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23.xml" ContentType="application/vnd.openxmlformats-officedocument.themeOverride+xml"/>
  <Override PartName="/word/charts/chart33.xml" ContentType="application/vnd.openxmlformats-officedocument.drawingml.chart+xml"/>
  <Override PartName="/word/theme/themeOverride24.xml" ContentType="application/vnd.openxmlformats-officedocument.themeOverride+xml"/>
  <Override PartName="/word/charts/chart34.xml" ContentType="application/vnd.openxmlformats-officedocument.drawingml.chart+xml"/>
  <Override PartName="/word/theme/themeOverride25.xml" ContentType="application/vnd.openxmlformats-officedocument.themeOverride+xml"/>
  <Override PartName="/word/charts/chart35.xml" ContentType="application/vnd.openxmlformats-officedocument.drawingml.chart+xml"/>
  <Override PartName="/word/theme/themeOverride26.xml" ContentType="application/vnd.openxmlformats-officedocument.themeOverride+xml"/>
  <Override PartName="/word/charts/chart36.xml" ContentType="application/vnd.openxmlformats-officedocument.drawingml.chart+xml"/>
  <Override PartName="/word/theme/themeOverride27.xml" ContentType="application/vnd.openxmlformats-officedocument.themeOverride+xml"/>
  <Override PartName="/word/charts/chart37.xml" ContentType="application/vnd.openxmlformats-officedocument.drawingml.chart+xml"/>
  <Override PartName="/word/theme/themeOverride28.xml" ContentType="application/vnd.openxmlformats-officedocument.themeOverride+xml"/>
  <Override PartName="/word/charts/chart38.xml" ContentType="application/vnd.openxmlformats-officedocument.drawingml.chart+xml"/>
  <Override PartName="/word/theme/themeOverride29.xml" ContentType="application/vnd.openxmlformats-officedocument.themeOverride+xml"/>
  <Override PartName="/word/charts/chart39.xml" ContentType="application/vnd.openxmlformats-officedocument.drawingml.chart+xml"/>
  <Override PartName="/word/theme/themeOverride30.xml" ContentType="application/vnd.openxmlformats-officedocument.themeOverride+xml"/>
  <Override PartName="/word/charts/chart40.xml" ContentType="application/vnd.openxmlformats-officedocument.drawingml.chart+xml"/>
  <Override PartName="/word/theme/themeOverride31.xml" ContentType="application/vnd.openxmlformats-officedocument.themeOverride+xml"/>
  <Override PartName="/word/charts/chart41.xml" ContentType="application/vnd.openxmlformats-officedocument.drawingml.chart+xml"/>
  <Override PartName="/word/theme/themeOverride32.xml" ContentType="application/vnd.openxmlformats-officedocument.themeOverride+xml"/>
  <Override PartName="/word/charts/chart42.xml" ContentType="application/vnd.openxmlformats-officedocument.drawingml.chart+xml"/>
  <Override PartName="/word/theme/themeOverride33.xml" ContentType="application/vnd.openxmlformats-officedocument.themeOverride+xml"/>
  <Override PartName="/word/charts/chart43.xml" ContentType="application/vnd.openxmlformats-officedocument.drawingml.chart+xml"/>
  <Override PartName="/word/theme/themeOverride34.xml" ContentType="application/vnd.openxmlformats-officedocument.themeOverride+xml"/>
  <Override PartName="/word/charts/chart44.xml" ContentType="application/vnd.openxmlformats-officedocument.drawingml.chart+xml"/>
  <Override PartName="/word/theme/themeOverride35.xml" ContentType="application/vnd.openxmlformats-officedocument.themeOverride+xml"/>
  <Override PartName="/word/charts/chart45.xml" ContentType="application/vnd.openxmlformats-officedocument.drawingml.chart+xml"/>
  <Override PartName="/word/theme/themeOverride36.xml" ContentType="application/vnd.openxmlformats-officedocument.themeOverride+xml"/>
  <Override PartName="/word/charts/chart46.xml" ContentType="application/vnd.openxmlformats-officedocument.drawingml.chart+xml"/>
  <Override PartName="/word/theme/themeOverride37.xml" ContentType="application/vnd.openxmlformats-officedocument.themeOverride+xml"/>
  <Override PartName="/word/charts/chart47.xml" ContentType="application/vnd.openxmlformats-officedocument.drawingml.chart+xml"/>
  <Override PartName="/word/theme/themeOverride38.xml" ContentType="application/vnd.openxmlformats-officedocument.themeOverride+xml"/>
  <Override PartName="/word/charts/chart48.xml" ContentType="application/vnd.openxmlformats-officedocument.drawingml.chart+xml"/>
  <Override PartName="/word/theme/themeOverride39.xml" ContentType="application/vnd.openxmlformats-officedocument.themeOverride+xml"/>
  <Override PartName="/word/charts/chart49.xml" ContentType="application/vnd.openxmlformats-officedocument.drawingml.chart+xml"/>
  <Override PartName="/word/theme/themeOverride40.xml" ContentType="application/vnd.openxmlformats-officedocument.themeOverride+xml"/>
  <Override PartName="/word/charts/chart50.xml" ContentType="application/vnd.openxmlformats-officedocument.drawingml.chart+xml"/>
  <Override PartName="/word/theme/themeOverride41.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theme/themeOverride42.xml" ContentType="application/vnd.openxmlformats-officedocument.themeOverride+xml"/>
  <Override PartName="/word/charts/chart53.xml" ContentType="application/vnd.openxmlformats-officedocument.drawingml.chart+xml"/>
  <Override PartName="/word/theme/themeOverride43.xml" ContentType="application/vnd.openxmlformats-officedocument.themeOverride+xml"/>
  <Override PartName="/word/charts/chart54.xml" ContentType="application/vnd.openxmlformats-officedocument.drawingml.chart+xml"/>
  <Override PartName="/word/theme/themeOverride44.xml" ContentType="application/vnd.openxmlformats-officedocument.themeOverride+xml"/>
  <Override PartName="/word/charts/chart55.xml" ContentType="application/vnd.openxmlformats-officedocument.drawingml.chart+xml"/>
  <Override PartName="/word/theme/themeOverride45.xml" ContentType="application/vnd.openxmlformats-officedocument.themeOverride+xml"/>
  <Override PartName="/word/charts/chart56.xml" ContentType="application/vnd.openxmlformats-officedocument.drawingml.chart+xml"/>
  <Override PartName="/word/theme/themeOverride46.xml" ContentType="application/vnd.openxmlformats-officedocument.themeOverride+xml"/>
  <Override PartName="/word/charts/chart57.xml" ContentType="application/vnd.openxmlformats-officedocument.drawingml.chart+xml"/>
  <Override PartName="/word/theme/themeOverride47.xml" ContentType="application/vnd.openxmlformats-officedocument.themeOverride+xml"/>
  <Override PartName="/word/charts/chart58.xml" ContentType="application/vnd.openxmlformats-officedocument.drawingml.chart+xml"/>
  <Override PartName="/word/theme/themeOverride48.xml" ContentType="application/vnd.openxmlformats-officedocument.themeOverride+xml"/>
  <Override PartName="/word/charts/chart59.xml" ContentType="application/vnd.openxmlformats-officedocument.drawingml.chart+xml"/>
  <Override PartName="/word/theme/themeOverride49.xml" ContentType="application/vnd.openxmlformats-officedocument.themeOverride+xml"/>
  <Override PartName="/word/charts/chart60.xml" ContentType="application/vnd.openxmlformats-officedocument.drawingml.chart+xml"/>
  <Override PartName="/word/theme/themeOverride50.xml" ContentType="application/vnd.openxmlformats-officedocument.themeOverride+xml"/>
  <Override PartName="/word/charts/chart61.xml" ContentType="application/vnd.openxmlformats-officedocument.drawingml.chart+xml"/>
  <Override PartName="/word/theme/themeOverride51.xml" ContentType="application/vnd.openxmlformats-officedocument.themeOverride+xml"/>
  <Override PartName="/word/charts/chart62.xml" ContentType="application/vnd.openxmlformats-officedocument.drawingml.chart+xml"/>
  <Override PartName="/word/theme/themeOverride52.xml" ContentType="application/vnd.openxmlformats-officedocument.themeOverride+xml"/>
  <Override PartName="/word/charts/chart63.xml" ContentType="application/vnd.openxmlformats-officedocument.drawingml.chart+xml"/>
  <Override PartName="/word/theme/themeOverride53.xml" ContentType="application/vnd.openxmlformats-officedocument.themeOverride+xml"/>
  <Override PartName="/word/charts/chart64.xml" ContentType="application/vnd.openxmlformats-officedocument.drawingml.chart+xml"/>
  <Override PartName="/word/theme/themeOverride54.xml" ContentType="application/vnd.openxmlformats-officedocument.themeOverride+xml"/>
  <Override PartName="/word/charts/chart65.xml" ContentType="application/vnd.openxmlformats-officedocument.drawingml.chart+xml"/>
  <Override PartName="/word/theme/themeOverride55.xml" ContentType="application/vnd.openxmlformats-officedocument.themeOverride+xml"/>
  <Override PartName="/word/charts/chart66.xml" ContentType="application/vnd.openxmlformats-officedocument.drawingml.chart+xml"/>
  <Override PartName="/word/theme/themeOverride56.xml" ContentType="application/vnd.openxmlformats-officedocument.themeOverride+xml"/>
  <Override PartName="/word/charts/chart67.xml" ContentType="application/vnd.openxmlformats-officedocument.drawingml.chart+xml"/>
  <Override PartName="/word/theme/themeOverride57.xml" ContentType="application/vnd.openxmlformats-officedocument.themeOverride+xml"/>
  <Override PartName="/word/charts/chart68.xml" ContentType="application/vnd.openxmlformats-officedocument.drawingml.chart+xml"/>
  <Override PartName="/word/theme/themeOverride58.xml" ContentType="application/vnd.openxmlformats-officedocument.themeOverride+xml"/>
  <Override PartName="/word/charts/chart69.xml" ContentType="application/vnd.openxmlformats-officedocument.drawingml.chart+xml"/>
  <Override PartName="/word/theme/themeOverride59.xml" ContentType="application/vnd.openxmlformats-officedocument.themeOverride+xml"/>
  <Override PartName="/word/charts/chart70.xml" ContentType="application/vnd.openxmlformats-officedocument.drawingml.chart+xml"/>
  <Override PartName="/word/theme/themeOverride60.xml" ContentType="application/vnd.openxmlformats-officedocument.themeOverride+xml"/>
  <Override PartName="/word/charts/chart71.xml" ContentType="application/vnd.openxmlformats-officedocument.drawingml.chart+xml"/>
  <Override PartName="/word/theme/themeOverride61.xml" ContentType="application/vnd.openxmlformats-officedocument.themeOverride+xml"/>
  <Override PartName="/word/charts/chart72.xml" ContentType="application/vnd.openxmlformats-officedocument.drawingml.chart+xml"/>
  <Override PartName="/word/theme/themeOverride62.xml" ContentType="application/vnd.openxmlformats-officedocument.themeOverride+xml"/>
  <Override PartName="/word/charts/chart73.xml" ContentType="application/vnd.openxmlformats-officedocument.drawingml.chart+xml"/>
  <Override PartName="/word/theme/themeOverride63.xml" ContentType="application/vnd.openxmlformats-officedocument.themeOverride+xml"/>
  <Override PartName="/word/charts/chart74.xml" ContentType="application/vnd.openxmlformats-officedocument.drawingml.chart+xml"/>
  <Override PartName="/word/theme/themeOverride64.xml" ContentType="application/vnd.openxmlformats-officedocument.themeOverride+xml"/>
  <Override PartName="/word/charts/chart75.xml" ContentType="application/vnd.openxmlformats-officedocument.drawingml.chart+xml"/>
  <Override PartName="/word/theme/themeOverride65.xml" ContentType="application/vnd.openxmlformats-officedocument.themeOverride+xml"/>
  <Override PartName="/word/charts/chart76.xml" ContentType="application/vnd.openxmlformats-officedocument.drawingml.chart+xml"/>
  <Override PartName="/word/theme/themeOverride66.xml" ContentType="application/vnd.openxmlformats-officedocument.themeOverride+xml"/>
  <Override PartName="/word/charts/chart77.xml" ContentType="application/vnd.openxmlformats-officedocument.drawingml.chart+xml"/>
  <Override PartName="/word/theme/themeOverride67.xml" ContentType="application/vnd.openxmlformats-officedocument.themeOverride+xml"/>
  <Override PartName="/word/charts/chart78.xml" ContentType="application/vnd.openxmlformats-officedocument.drawingml.chart+xml"/>
  <Override PartName="/word/theme/themeOverride68.xml" ContentType="application/vnd.openxmlformats-officedocument.themeOverride+xml"/>
  <Override PartName="/word/charts/chart79.xml" ContentType="application/vnd.openxmlformats-officedocument.drawingml.chart+xml"/>
  <Override PartName="/word/theme/themeOverride69.xml" ContentType="application/vnd.openxmlformats-officedocument.themeOverride+xml"/>
  <Override PartName="/word/charts/chart80.xml" ContentType="application/vnd.openxmlformats-officedocument.drawingml.chart+xml"/>
  <Override PartName="/word/theme/themeOverride70.xml" ContentType="application/vnd.openxmlformats-officedocument.themeOverride+xml"/>
  <Override PartName="/word/charts/chart81.xml" ContentType="application/vnd.openxmlformats-officedocument.drawingml.chart+xml"/>
  <Override PartName="/word/theme/themeOverride71.xml" ContentType="application/vnd.openxmlformats-officedocument.themeOverride+xml"/>
  <Override PartName="/word/charts/chart82.xml" ContentType="application/vnd.openxmlformats-officedocument.drawingml.chart+xml"/>
  <Override PartName="/word/theme/themeOverride72.xml" ContentType="application/vnd.openxmlformats-officedocument.themeOverride+xml"/>
  <Override PartName="/word/charts/chart83.xml" ContentType="application/vnd.openxmlformats-officedocument.drawingml.chart+xml"/>
  <Override PartName="/word/theme/themeOverride7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CBA" w:rsidRPr="00827B2B" w:rsidRDefault="004936A9" w:rsidP="00F36CBA">
      <w:pPr>
        <w:jc w:val="center"/>
        <w:rPr>
          <w:rFonts w:ascii="Tw Cen MT" w:hAnsi="Tw Cen MT"/>
          <w:b/>
          <w:sz w:val="36"/>
        </w:rPr>
      </w:pPr>
      <w:r w:rsidRPr="00827B2B">
        <w:rPr>
          <w:rFonts w:ascii="Tw Cen MT" w:hAnsi="Tw Cen MT"/>
          <w:b/>
          <w:noProof/>
          <w:sz w:val="36"/>
        </w:rPr>
        <mc:AlternateContent>
          <mc:Choice Requires="wps">
            <w:drawing>
              <wp:anchor distT="0" distB="0" distL="114300" distR="114300" simplePos="0" relativeHeight="251662336" behindDoc="0" locked="0" layoutInCell="1" allowOverlap="1" wp14:anchorId="1E27E7EC" wp14:editId="1C731DE8">
                <wp:simplePos x="0" y="0"/>
                <wp:positionH relativeFrom="margin">
                  <wp:posOffset>-477101</wp:posOffset>
                </wp:positionH>
                <wp:positionV relativeFrom="paragraph">
                  <wp:posOffset>-278693</wp:posOffset>
                </wp:positionV>
                <wp:extent cx="6886575" cy="8911087"/>
                <wp:effectExtent l="0" t="0" r="28575" b="2349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8911087"/>
                        </a:xfrm>
                        <a:prstGeom prst="rect">
                          <a:avLst/>
                        </a:prstGeom>
                        <a:noFill/>
                        <a:ln w="9525">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7.55pt;margin-top:-21.95pt;width:542.25pt;height:70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" filled="f" strokecolor="#8496b0 [1951]">
                <w10:wrap anchorx="margin"/>
              </v:rect>
            </w:pict>
          </mc:Fallback>
        </mc:AlternateContent>
      </w:r>
    </w:p>
    <w:p w:rsidR="00F36CBA" w:rsidRPr="00827B2B" w:rsidRDefault="00FC4670" w:rsidP="00F36CBA">
      <w:pPr>
        <w:jc w:val="center"/>
        <w:rPr>
          <w:rFonts w:ascii="Tw Cen MT" w:hAnsi="Tw Cen MT"/>
          <w:b/>
          <w:sz w:val="36"/>
        </w:rPr>
      </w:pPr>
      <w:r w:rsidRPr="00827B2B">
        <w:rPr>
          <w:rFonts w:ascii="Tw Cen MT" w:hAnsi="Tw Cen MT"/>
          <w:b/>
          <w:sz w:val="48"/>
        </w:rPr>
        <w:t xml:space="preserve">DODGE </w:t>
      </w:r>
      <w:r w:rsidRPr="00827B2B">
        <w:rPr>
          <w:rFonts w:ascii="Tw Cen MT" w:hAnsi="Tw Cen MT"/>
          <w:b/>
          <w:color w:val="00B0F0"/>
          <w:sz w:val="48"/>
        </w:rPr>
        <w:t>|</w:t>
      </w:r>
      <w:r w:rsidRPr="00827B2B">
        <w:rPr>
          <w:rFonts w:ascii="Tw Cen MT" w:hAnsi="Tw Cen MT"/>
          <w:b/>
          <w:sz w:val="48"/>
        </w:rPr>
        <w:t xml:space="preserve"> SAUNDERS </w:t>
      </w:r>
      <w:r w:rsidRPr="00827B2B">
        <w:rPr>
          <w:rFonts w:ascii="Tw Cen MT" w:hAnsi="Tw Cen MT"/>
          <w:b/>
          <w:color w:val="00B0F0"/>
          <w:sz w:val="48"/>
        </w:rPr>
        <w:t>|</w:t>
      </w:r>
      <w:r w:rsidRPr="00827B2B">
        <w:rPr>
          <w:rFonts w:ascii="Tw Cen MT" w:hAnsi="Tw Cen MT"/>
          <w:b/>
          <w:sz w:val="48"/>
        </w:rPr>
        <w:t xml:space="preserve"> WASHINGTON</w:t>
      </w:r>
    </w:p>
    <w:p w:rsidR="00F36CBA" w:rsidRPr="00827B2B" w:rsidRDefault="00F36CBA" w:rsidP="00F36CBA">
      <w:pPr>
        <w:jc w:val="center"/>
        <w:rPr>
          <w:rFonts w:ascii="Tw Cen MT" w:hAnsi="Tw Cen MT"/>
          <w:b/>
          <w:sz w:val="36"/>
        </w:rPr>
      </w:pPr>
    </w:p>
    <w:p w:rsidR="00F36CBA" w:rsidRPr="00827B2B" w:rsidRDefault="00F36CBA" w:rsidP="00F36CBA">
      <w:pPr>
        <w:jc w:val="center"/>
        <w:rPr>
          <w:rFonts w:ascii="Tw Cen MT" w:hAnsi="Tw Cen MT"/>
          <w:b/>
          <w:sz w:val="36"/>
        </w:rPr>
      </w:pPr>
    </w:p>
    <w:p w:rsidR="00F36CBA" w:rsidRPr="00827B2B" w:rsidRDefault="00F36CBA" w:rsidP="00F36CBA">
      <w:pPr>
        <w:jc w:val="center"/>
        <w:rPr>
          <w:rFonts w:ascii="Tw Cen MT" w:hAnsi="Tw Cen MT"/>
          <w:b/>
          <w:sz w:val="36"/>
        </w:rPr>
      </w:pPr>
    </w:p>
    <w:p w:rsidR="00F36CBA" w:rsidRPr="00827B2B" w:rsidRDefault="00F36CBA" w:rsidP="00F36CBA">
      <w:pPr>
        <w:jc w:val="center"/>
        <w:rPr>
          <w:rFonts w:ascii="Tw Cen MT" w:hAnsi="Tw Cen MT"/>
          <w:b/>
          <w:sz w:val="36"/>
        </w:rPr>
      </w:pPr>
    </w:p>
    <w:p w:rsidR="004936A9" w:rsidRPr="00827B2B" w:rsidRDefault="004936A9" w:rsidP="00F36CBA">
      <w:pPr>
        <w:jc w:val="center"/>
        <w:outlineLvl w:val="0"/>
        <w:rPr>
          <w:rFonts w:ascii="Tw Cen MT" w:hAnsi="Tw Cen MT"/>
          <w:b/>
          <w:bCs/>
          <w:color w:val="7F7F7F" w:themeColor="text1" w:themeTint="80"/>
          <w:sz w:val="72"/>
          <w:szCs w:val="32"/>
        </w:rPr>
      </w:pPr>
    </w:p>
    <w:p w:rsidR="00EA3FD7" w:rsidRDefault="00EA3FD7" w:rsidP="00CF41DD">
      <w:pPr>
        <w:jc w:val="center"/>
        <w:rPr>
          <w:rFonts w:ascii="Tw Cen MT" w:hAnsi="Tw Cen MT"/>
          <w:b/>
          <w:bCs/>
          <w:sz w:val="48"/>
          <w:szCs w:val="44"/>
        </w:rPr>
      </w:pPr>
      <w:r>
        <w:rPr>
          <w:rFonts w:ascii="Tw Cen MT" w:hAnsi="Tw Cen MT"/>
          <w:b/>
          <w:bCs/>
          <w:sz w:val="48"/>
          <w:szCs w:val="44"/>
        </w:rPr>
        <w:t xml:space="preserve">Memorial Community Hospital </w:t>
      </w:r>
    </w:p>
    <w:p w:rsidR="00EA3FD7" w:rsidRDefault="00EA3FD7" w:rsidP="00CF41DD">
      <w:pPr>
        <w:jc w:val="center"/>
        <w:rPr>
          <w:rFonts w:ascii="Tw Cen MT" w:hAnsi="Tw Cen MT"/>
          <w:b/>
          <w:bCs/>
          <w:sz w:val="48"/>
          <w:szCs w:val="44"/>
        </w:rPr>
      </w:pPr>
      <w:proofErr w:type="gramStart"/>
      <w:r>
        <w:rPr>
          <w:rFonts w:ascii="Tw Cen MT" w:hAnsi="Tw Cen MT"/>
          <w:b/>
          <w:bCs/>
          <w:sz w:val="48"/>
          <w:szCs w:val="44"/>
        </w:rPr>
        <w:t>and</w:t>
      </w:r>
      <w:proofErr w:type="gramEnd"/>
      <w:r>
        <w:rPr>
          <w:rFonts w:ascii="Tw Cen MT" w:hAnsi="Tw Cen MT"/>
          <w:b/>
          <w:bCs/>
          <w:sz w:val="48"/>
          <w:szCs w:val="44"/>
        </w:rPr>
        <w:t xml:space="preserve"> </w:t>
      </w:r>
    </w:p>
    <w:p w:rsidR="00F36CBA" w:rsidRPr="00827B2B" w:rsidRDefault="00EA3FD7" w:rsidP="00CF41DD">
      <w:pPr>
        <w:jc w:val="center"/>
        <w:rPr>
          <w:rFonts w:ascii="Tw Cen MT" w:hAnsi="Tw Cen MT"/>
          <w:b/>
          <w:bCs/>
          <w:sz w:val="48"/>
          <w:szCs w:val="44"/>
        </w:rPr>
      </w:pPr>
      <w:r>
        <w:rPr>
          <w:rFonts w:ascii="Tw Cen MT" w:hAnsi="Tw Cen MT"/>
          <w:b/>
          <w:bCs/>
          <w:sz w:val="48"/>
          <w:szCs w:val="44"/>
        </w:rPr>
        <w:t>Health System</w:t>
      </w:r>
    </w:p>
    <w:p w:rsidR="00F36CBA" w:rsidRPr="00827B2B" w:rsidRDefault="00F36CBA" w:rsidP="00CF41DD">
      <w:pPr>
        <w:jc w:val="center"/>
        <w:rPr>
          <w:rFonts w:ascii="Tw Cen MT" w:hAnsi="Tw Cen MT"/>
          <w:sz w:val="36"/>
          <w:szCs w:val="36"/>
        </w:rPr>
      </w:pPr>
    </w:p>
    <w:p w:rsidR="00F36CBA" w:rsidRDefault="00CF41DD" w:rsidP="00CF41DD">
      <w:pPr>
        <w:jc w:val="center"/>
        <w:rPr>
          <w:rFonts w:ascii="Tw Cen MT" w:hAnsi="Tw Cen MT"/>
          <w:b/>
          <w:bCs/>
          <w:sz w:val="72"/>
          <w:szCs w:val="56"/>
        </w:rPr>
      </w:pPr>
      <w:r w:rsidRPr="00AA25F8">
        <w:rPr>
          <w:rFonts w:ascii="Tw Cen MT" w:hAnsi="Tw Cen MT"/>
          <w:b/>
          <w:bCs/>
          <w:sz w:val="72"/>
          <w:szCs w:val="56"/>
        </w:rPr>
        <w:t xml:space="preserve">2019 </w:t>
      </w:r>
      <w:r w:rsidR="00F36CBA" w:rsidRPr="00AA25F8">
        <w:rPr>
          <w:rFonts w:ascii="Tw Cen MT" w:hAnsi="Tw Cen MT"/>
          <w:b/>
          <w:bCs/>
          <w:sz w:val="72"/>
          <w:szCs w:val="56"/>
        </w:rPr>
        <w:t>Community Health Needs Assessment</w:t>
      </w:r>
    </w:p>
    <w:p w:rsidR="00EA3FD7" w:rsidRDefault="00EA3FD7" w:rsidP="00CF41DD">
      <w:pPr>
        <w:jc w:val="center"/>
        <w:rPr>
          <w:rFonts w:ascii="Tw Cen MT" w:hAnsi="Tw Cen MT"/>
          <w:b/>
          <w:bCs/>
          <w:sz w:val="36"/>
          <w:szCs w:val="56"/>
        </w:rPr>
      </w:pPr>
    </w:p>
    <w:p w:rsidR="00EA3FD7" w:rsidRDefault="00EA3FD7" w:rsidP="00CF41DD">
      <w:pPr>
        <w:jc w:val="center"/>
        <w:rPr>
          <w:rFonts w:ascii="Tw Cen MT" w:hAnsi="Tw Cen MT"/>
          <w:b/>
          <w:bCs/>
          <w:sz w:val="36"/>
          <w:szCs w:val="56"/>
        </w:rPr>
      </w:pPr>
    </w:p>
    <w:p w:rsidR="00EA3FD7" w:rsidRDefault="00EA3FD7" w:rsidP="00CF41DD">
      <w:pPr>
        <w:jc w:val="center"/>
        <w:rPr>
          <w:rFonts w:ascii="Tw Cen MT" w:hAnsi="Tw Cen MT"/>
          <w:b/>
          <w:bCs/>
          <w:sz w:val="36"/>
          <w:szCs w:val="56"/>
        </w:rPr>
      </w:pPr>
    </w:p>
    <w:p w:rsidR="00EA3FD7" w:rsidRPr="00EA3FD7" w:rsidRDefault="00EA3FD7" w:rsidP="00CF41DD">
      <w:pPr>
        <w:jc w:val="center"/>
        <w:rPr>
          <w:rFonts w:ascii="Tw Cen MT" w:hAnsi="Tw Cen MT"/>
          <w:b/>
          <w:bCs/>
          <w:sz w:val="36"/>
          <w:szCs w:val="56"/>
        </w:rPr>
      </w:pPr>
    </w:p>
    <w:p w:rsidR="00EA3FD7" w:rsidRPr="00AA25F8" w:rsidRDefault="00EA3FD7" w:rsidP="00CF41DD">
      <w:pPr>
        <w:jc w:val="center"/>
        <w:rPr>
          <w:rFonts w:ascii="Tw Cen MT" w:hAnsi="Tw Cen MT"/>
          <w:b/>
          <w:bCs/>
          <w:sz w:val="72"/>
          <w:szCs w:val="56"/>
        </w:rPr>
      </w:pPr>
      <w:r>
        <w:rPr>
          <w:rFonts w:ascii="Tw Cen MT" w:hAnsi="Tw Cen MT"/>
          <w:b/>
          <w:bCs/>
          <w:noProof/>
          <w:sz w:val="72"/>
          <w:szCs w:val="56"/>
        </w:rPr>
        <w:drawing>
          <wp:inline distT="0" distB="0" distL="0" distR="0" wp14:anchorId="20959D86" wp14:editId="62C94E73">
            <wp:extent cx="5958205" cy="13195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communities below.jpg"/>
                    <pic:cNvPicPr/>
                  </pic:nvPicPr>
                  <pic:blipFill>
                    <a:blip r:embed="rId9">
                      <a:extLst>
                        <a:ext uri="{28A0092B-C50C-407E-A947-70E740481C1C}">
                          <a14:useLocalDpi xmlns:a14="http://schemas.microsoft.com/office/drawing/2010/main" val="0"/>
                        </a:ext>
                      </a:extLst>
                    </a:blip>
                    <a:stretch>
                      <a:fillRect/>
                    </a:stretch>
                  </pic:blipFill>
                  <pic:spPr>
                    <a:xfrm>
                      <a:off x="0" y="0"/>
                      <a:ext cx="5958205" cy="1319530"/>
                    </a:xfrm>
                    <a:prstGeom prst="rect">
                      <a:avLst/>
                    </a:prstGeom>
                  </pic:spPr>
                </pic:pic>
              </a:graphicData>
            </a:graphic>
          </wp:inline>
        </w:drawing>
      </w:r>
    </w:p>
    <w:p w:rsidR="00F36CBA" w:rsidRPr="00827B2B" w:rsidRDefault="00F36CBA" w:rsidP="00F36CBA">
      <w:pPr>
        <w:jc w:val="center"/>
        <w:rPr>
          <w:rFonts w:ascii="Tw Cen MT" w:hAnsi="Tw Cen MT"/>
          <w:b/>
          <w:sz w:val="36"/>
        </w:rPr>
      </w:pPr>
    </w:p>
    <w:p w:rsidR="00170929" w:rsidRPr="00827B2B" w:rsidRDefault="00170929" w:rsidP="00CF41DD">
      <w:pPr>
        <w:jc w:val="center"/>
        <w:rPr>
          <w:rFonts w:ascii="Tw Cen MT" w:hAnsi="Tw Cen MT"/>
          <w:sz w:val="22"/>
          <w:szCs w:val="20"/>
        </w:rPr>
      </w:pPr>
    </w:p>
    <w:p w:rsidR="00170929" w:rsidRPr="00827B2B" w:rsidRDefault="00170929" w:rsidP="00CF41DD">
      <w:pPr>
        <w:jc w:val="center"/>
        <w:rPr>
          <w:rFonts w:ascii="Tw Cen MT" w:hAnsi="Tw Cen MT"/>
          <w:sz w:val="22"/>
          <w:szCs w:val="20"/>
        </w:rPr>
      </w:pPr>
    </w:p>
    <w:p w:rsidR="00170929" w:rsidRDefault="00170929" w:rsidP="00CF41DD">
      <w:pPr>
        <w:jc w:val="center"/>
        <w:rPr>
          <w:rFonts w:ascii="Tw Cen MT" w:hAnsi="Tw Cen MT"/>
          <w:sz w:val="22"/>
          <w:szCs w:val="20"/>
        </w:rPr>
      </w:pPr>
    </w:p>
    <w:p w:rsidR="00170929" w:rsidRPr="00827B2B" w:rsidRDefault="00170929" w:rsidP="00CF41DD">
      <w:pPr>
        <w:jc w:val="center"/>
        <w:rPr>
          <w:rFonts w:ascii="Tw Cen MT" w:hAnsi="Tw Cen MT"/>
          <w:sz w:val="22"/>
          <w:szCs w:val="20"/>
        </w:rPr>
      </w:pPr>
    </w:p>
    <w:p w:rsidR="00170929" w:rsidRPr="00827B2B" w:rsidRDefault="00170929" w:rsidP="00CF41DD">
      <w:pPr>
        <w:jc w:val="center"/>
        <w:rPr>
          <w:rFonts w:ascii="Tw Cen MT" w:hAnsi="Tw Cen MT"/>
          <w:sz w:val="22"/>
          <w:szCs w:val="20"/>
        </w:rPr>
      </w:pPr>
    </w:p>
    <w:p w:rsidR="00F36CBA" w:rsidRPr="00827B2B" w:rsidRDefault="00F36CBA" w:rsidP="00CF41DD">
      <w:pPr>
        <w:jc w:val="center"/>
        <w:rPr>
          <w:rFonts w:ascii="Tw Cen MT" w:hAnsi="Tw Cen MT"/>
          <w:sz w:val="22"/>
          <w:szCs w:val="20"/>
        </w:rPr>
      </w:pPr>
      <w:r w:rsidRPr="00827B2B">
        <w:rPr>
          <w:rFonts w:ascii="Tw Cen MT" w:hAnsi="Tw Cen MT"/>
          <w:sz w:val="22"/>
          <w:szCs w:val="20"/>
        </w:rPr>
        <w:t xml:space="preserve">Report prepared by Schmeeckle Research in conjunction with the </w:t>
      </w:r>
      <w:r w:rsidR="00384012" w:rsidRPr="00827B2B">
        <w:rPr>
          <w:rFonts w:ascii="Tw Cen MT" w:hAnsi="Tw Cen MT"/>
          <w:sz w:val="22"/>
          <w:szCs w:val="20"/>
        </w:rPr>
        <w:t xml:space="preserve">Three Rivers </w:t>
      </w:r>
      <w:r w:rsidR="005B6D99" w:rsidRPr="00827B2B">
        <w:rPr>
          <w:rFonts w:ascii="Tw Cen MT" w:hAnsi="Tw Cen MT"/>
          <w:sz w:val="22"/>
          <w:szCs w:val="20"/>
        </w:rPr>
        <w:t>Public</w:t>
      </w:r>
      <w:r w:rsidR="00384012" w:rsidRPr="00827B2B">
        <w:rPr>
          <w:rFonts w:ascii="Tw Cen MT" w:hAnsi="Tw Cen MT"/>
          <w:sz w:val="22"/>
          <w:szCs w:val="20"/>
        </w:rPr>
        <w:t xml:space="preserve"> Health Department</w:t>
      </w:r>
    </w:p>
    <w:p w:rsidR="00F36CBA" w:rsidRPr="00827B2B" w:rsidRDefault="00F36CBA" w:rsidP="00CF41DD">
      <w:pPr>
        <w:jc w:val="center"/>
        <w:rPr>
          <w:rFonts w:ascii="Tw Cen MT" w:hAnsi="Tw Cen MT" w:cs="Arial"/>
          <w:sz w:val="36"/>
          <w:szCs w:val="28"/>
        </w:rPr>
      </w:pPr>
    </w:p>
    <w:p w:rsidR="002A4CB0" w:rsidRPr="00827B2B" w:rsidRDefault="00EA3FD7" w:rsidP="00CF41DD">
      <w:pPr>
        <w:jc w:val="center"/>
        <w:rPr>
          <w:rFonts w:ascii="Tw Cen MT" w:hAnsi="Tw Cen MT" w:cs="Arial"/>
          <w:szCs w:val="20"/>
        </w:rPr>
        <w:sectPr w:rsidR="002A4CB0" w:rsidRPr="00827B2B" w:rsidSect="00F36CBA">
          <w:footerReference w:type="default" r:id="rId10"/>
          <w:footerReference w:type="first" r:id="rId11"/>
          <w:endnotePr>
            <w:numFmt w:val="decimal"/>
          </w:endnotePr>
          <w:pgSz w:w="12240" w:h="15840" w:code="1"/>
          <w:pgMar w:top="1417" w:right="1440" w:bottom="1417" w:left="1417" w:header="720" w:footer="720" w:gutter="0"/>
          <w:pgNumType w:fmt="lowerRoman" w:start="1"/>
          <w:cols w:space="720"/>
          <w:noEndnote/>
          <w:docGrid w:linePitch="326"/>
        </w:sectPr>
      </w:pPr>
      <w:r>
        <w:rPr>
          <w:rFonts w:ascii="Tw Cen MT" w:hAnsi="Tw Cen MT" w:cs="Arial"/>
          <w:szCs w:val="20"/>
        </w:rPr>
        <w:t>October</w:t>
      </w:r>
      <w:r w:rsidR="002A4CB0" w:rsidRPr="00827B2B">
        <w:rPr>
          <w:rFonts w:ascii="Tw Cen MT" w:hAnsi="Tw Cen MT" w:cs="Arial"/>
          <w:szCs w:val="20"/>
        </w:rPr>
        <w:t xml:space="preserve"> 2019</w:t>
      </w:r>
    </w:p>
    <w:p w:rsidR="00EA3FD7" w:rsidRDefault="00EA3FD7" w:rsidP="00602394">
      <w:pPr>
        <w:rPr>
          <w:rFonts w:ascii="Tw Cen MT" w:hAnsi="Tw Cen MT"/>
          <w:b/>
          <w:i/>
          <w:sz w:val="28"/>
        </w:rPr>
      </w:pPr>
      <w:r>
        <w:rPr>
          <w:rFonts w:ascii="Tw Cen MT" w:hAnsi="Tw Cen MT"/>
          <w:b/>
          <w:i/>
          <w:sz w:val="28"/>
        </w:rPr>
        <w:t>Executive Summary</w:t>
      </w:r>
    </w:p>
    <w:p w:rsidR="00EA3FD7" w:rsidRDefault="00EA3FD7" w:rsidP="00602394">
      <w:pPr>
        <w:rPr>
          <w:rFonts w:ascii="Tw Cen MT" w:hAnsi="Tw Cen MT"/>
          <w:b/>
          <w:i/>
          <w:sz w:val="28"/>
        </w:rPr>
      </w:pPr>
    </w:p>
    <w:p w:rsidR="00EA3FD7" w:rsidRPr="00CA08AB" w:rsidRDefault="00EA3FD7" w:rsidP="00EA3FD7">
      <w:pPr>
        <w:rPr>
          <w:rFonts w:ascii="Tw Cen MT" w:hAnsi="Tw Cen MT"/>
        </w:rPr>
      </w:pPr>
      <w:r w:rsidRPr="00CA08AB">
        <w:rPr>
          <w:rFonts w:ascii="Tw Cen MT" w:hAnsi="Tw Cen MT"/>
        </w:rPr>
        <w:t xml:space="preserve">A joint Community Health Needs Assessment was conducted by the Three Rivers Public Health </w:t>
      </w:r>
      <w:r w:rsidR="007337EF" w:rsidRPr="00CA08AB">
        <w:rPr>
          <w:rFonts w:ascii="Tw Cen MT" w:hAnsi="Tw Cen MT"/>
        </w:rPr>
        <w:t>Department,</w:t>
      </w:r>
      <w:r w:rsidRPr="00CA08AB">
        <w:rPr>
          <w:rFonts w:ascii="Tw Cen MT" w:hAnsi="Tw Cen MT"/>
        </w:rPr>
        <w:t xml:space="preserve"> in partnership with Memorial Community Hospital and Health System</w:t>
      </w:r>
      <w:r w:rsidR="00BC07F7" w:rsidRPr="00CA08AB">
        <w:rPr>
          <w:rFonts w:ascii="Tw Cen MT" w:hAnsi="Tw Cen MT"/>
        </w:rPr>
        <w:t xml:space="preserve"> (MCH&amp;HS)</w:t>
      </w:r>
      <w:r w:rsidRPr="00CA08AB">
        <w:rPr>
          <w:rFonts w:ascii="Tw Cen MT" w:hAnsi="Tw Cen MT"/>
        </w:rPr>
        <w:t xml:space="preserve"> for the counties comprising the Three Rivers District- Dodge, Saunders, and Washington. </w:t>
      </w:r>
      <w:r w:rsidR="00BC07F7" w:rsidRPr="00CA08AB">
        <w:rPr>
          <w:rFonts w:ascii="Tw Cen MT" w:hAnsi="Tw Cen MT"/>
        </w:rPr>
        <w:t xml:space="preserve"> </w:t>
      </w:r>
      <w:r w:rsidRPr="00CA08AB">
        <w:rPr>
          <w:rFonts w:ascii="Tw Cen MT" w:hAnsi="Tw Cen MT"/>
        </w:rPr>
        <w:t xml:space="preserve">For the purposes of the </w:t>
      </w:r>
      <w:r w:rsidR="00BC07F7" w:rsidRPr="00CA08AB">
        <w:rPr>
          <w:rFonts w:ascii="Tw Cen MT" w:hAnsi="Tw Cen MT"/>
        </w:rPr>
        <w:t xml:space="preserve">MCH&amp;HS </w:t>
      </w:r>
      <w:r w:rsidRPr="00CA08AB">
        <w:rPr>
          <w:rFonts w:ascii="Tw Cen MT" w:hAnsi="Tw Cen MT"/>
        </w:rPr>
        <w:t>Community Health Needs Assessment, the primary service area</w:t>
      </w:r>
      <w:r w:rsidR="00BC07F7" w:rsidRPr="00CA08AB">
        <w:rPr>
          <w:rFonts w:ascii="Tw Cen MT" w:hAnsi="Tw Cen MT"/>
        </w:rPr>
        <w:t xml:space="preserve"> was defined as Washington</w:t>
      </w:r>
      <w:r w:rsidR="0052137A" w:rsidRPr="00CA08AB">
        <w:rPr>
          <w:rFonts w:ascii="Tw Cen MT" w:hAnsi="Tw Cen MT"/>
        </w:rPr>
        <w:t xml:space="preserve"> County</w:t>
      </w:r>
      <w:r w:rsidRPr="00CA08AB">
        <w:rPr>
          <w:rFonts w:ascii="Tw Cen MT" w:hAnsi="Tw Cen MT"/>
        </w:rPr>
        <w:t>, NE</w:t>
      </w:r>
      <w:r w:rsidRPr="004600CF">
        <w:rPr>
          <w:rFonts w:ascii="Tw Cen MT" w:hAnsi="Tw Cen MT"/>
        </w:rPr>
        <w:t>, based on patient data that demonstrated 75-90% of patients served in calendar</w:t>
      </w:r>
      <w:r w:rsidR="008806BF" w:rsidRPr="004600CF">
        <w:rPr>
          <w:rFonts w:ascii="Tw Cen MT" w:hAnsi="Tw Cen MT"/>
        </w:rPr>
        <w:t xml:space="preserve"> year 2018</w:t>
      </w:r>
      <w:r w:rsidR="0052137A" w:rsidRPr="004600CF">
        <w:rPr>
          <w:rFonts w:ascii="Tw Cen MT" w:hAnsi="Tw Cen MT"/>
        </w:rPr>
        <w:t xml:space="preserve"> resided in Washington</w:t>
      </w:r>
      <w:r w:rsidRPr="004600CF">
        <w:rPr>
          <w:rFonts w:ascii="Tw Cen MT" w:hAnsi="Tw Cen MT"/>
        </w:rPr>
        <w:t xml:space="preserve"> County.</w:t>
      </w:r>
      <w:r w:rsidRPr="00CA08AB">
        <w:rPr>
          <w:rFonts w:ascii="Tw Cen MT" w:hAnsi="Tw Cen MT"/>
        </w:rPr>
        <w:t xml:space="preserve"> </w:t>
      </w:r>
      <w:r w:rsidR="006A6C94">
        <w:rPr>
          <w:rFonts w:ascii="Tw Cen MT" w:hAnsi="Tw Cen MT"/>
        </w:rPr>
        <w:t xml:space="preserve"> </w:t>
      </w:r>
      <w:r w:rsidRPr="00CA08AB">
        <w:rPr>
          <w:rFonts w:ascii="Tw Cen MT" w:hAnsi="Tw Cen MT"/>
        </w:rPr>
        <w:t xml:space="preserve">Primary and secondary data were collected, analyzed and interpreted to derive health priorities for </w:t>
      </w:r>
      <w:r w:rsidR="00CD1D36" w:rsidRPr="00CA08AB">
        <w:rPr>
          <w:rFonts w:ascii="Tw Cen MT" w:hAnsi="Tw Cen MT"/>
        </w:rPr>
        <w:t xml:space="preserve">MCH&amp;HS </w:t>
      </w:r>
      <w:r w:rsidRPr="00CA08AB">
        <w:rPr>
          <w:rFonts w:ascii="Tw Cen MT" w:hAnsi="Tw Cen MT"/>
        </w:rPr>
        <w:t xml:space="preserve">and community partners to collectively address over the </w:t>
      </w:r>
      <w:r w:rsidR="00BC07F7" w:rsidRPr="00CA08AB">
        <w:rPr>
          <w:rFonts w:ascii="Tw Cen MT" w:hAnsi="Tw Cen MT"/>
        </w:rPr>
        <w:t>next three years, beginning January 1, 2020</w:t>
      </w:r>
      <w:r w:rsidRPr="00CA08AB">
        <w:rPr>
          <w:rFonts w:ascii="Tw Cen MT" w:hAnsi="Tw Cen MT"/>
        </w:rPr>
        <w:t xml:space="preserve"> and conclud</w:t>
      </w:r>
      <w:r w:rsidR="00BC07F7" w:rsidRPr="00CA08AB">
        <w:rPr>
          <w:rFonts w:ascii="Tw Cen MT" w:hAnsi="Tw Cen MT"/>
        </w:rPr>
        <w:t>ing December 31, 202</w:t>
      </w:r>
      <w:r w:rsidR="00CD1D36" w:rsidRPr="00CA08AB">
        <w:rPr>
          <w:rFonts w:ascii="Tw Cen MT" w:hAnsi="Tw Cen MT"/>
        </w:rPr>
        <w:t>2</w:t>
      </w:r>
      <w:r w:rsidRPr="00CA08AB">
        <w:rPr>
          <w:rFonts w:ascii="Tw Cen MT" w:hAnsi="Tw Cen MT"/>
        </w:rPr>
        <w:t>. From t</w:t>
      </w:r>
      <w:r w:rsidR="00CD1D36" w:rsidRPr="00CA08AB">
        <w:rPr>
          <w:rFonts w:ascii="Tw Cen MT" w:hAnsi="Tw Cen MT"/>
        </w:rPr>
        <w:t>his comprehensive assessment, 3</w:t>
      </w:r>
      <w:r w:rsidRPr="00CA08AB">
        <w:rPr>
          <w:rFonts w:ascii="Tw Cen MT" w:hAnsi="Tw Cen MT"/>
        </w:rPr>
        <w:t xml:space="preserve"> health prior</w:t>
      </w:r>
      <w:r w:rsidR="00CD1D36" w:rsidRPr="00CA08AB">
        <w:rPr>
          <w:rFonts w:ascii="Tw Cen MT" w:hAnsi="Tw Cen MT"/>
        </w:rPr>
        <w:t>ities were identified for Washington</w:t>
      </w:r>
      <w:r w:rsidRPr="00CA08AB">
        <w:rPr>
          <w:rFonts w:ascii="Tw Cen MT" w:hAnsi="Tw Cen MT"/>
        </w:rPr>
        <w:t xml:space="preserve"> County. </w:t>
      </w:r>
      <w:r w:rsidR="00CD1D36" w:rsidRPr="00CA08AB">
        <w:rPr>
          <w:rFonts w:ascii="Tw Cen MT" w:hAnsi="Tw Cen MT"/>
        </w:rPr>
        <w:t xml:space="preserve"> MCH&amp;HS</w:t>
      </w:r>
      <w:r w:rsidR="00BC07F7" w:rsidRPr="00CA08AB">
        <w:rPr>
          <w:rFonts w:ascii="Tw Cen MT" w:hAnsi="Tw Cen MT"/>
        </w:rPr>
        <w:t xml:space="preserve"> </w:t>
      </w:r>
      <w:r w:rsidRPr="00CA08AB">
        <w:rPr>
          <w:rFonts w:ascii="Tw Cen MT" w:hAnsi="Tw Cen MT"/>
        </w:rPr>
        <w:t xml:space="preserve">will work with internal teams and external partners to further prioritize the community health needs identified in the CHNA, dedicate resources and implement impactful activities with measurable outcomes through the </w:t>
      </w:r>
      <w:r w:rsidR="00452A9D" w:rsidRPr="00CA08AB">
        <w:rPr>
          <w:rFonts w:ascii="Tw Cen MT" w:hAnsi="Tw Cen MT"/>
        </w:rPr>
        <w:t>Community Health Improvement Plan (CHIP) to be published in December</w:t>
      </w:r>
      <w:r w:rsidRPr="00CA08AB">
        <w:rPr>
          <w:rFonts w:ascii="Tw Cen MT" w:hAnsi="Tw Cen MT"/>
        </w:rPr>
        <w:t xml:space="preserve"> 2019.</w:t>
      </w:r>
    </w:p>
    <w:p w:rsidR="00EA3FD7" w:rsidRPr="00CA08AB" w:rsidRDefault="00EA3FD7" w:rsidP="00EA3FD7">
      <w:pPr>
        <w:pStyle w:val="Default"/>
        <w:rPr>
          <w:rFonts w:ascii="Tw Cen MT" w:hAnsi="Tw Cen MT"/>
          <w:b/>
          <w:bCs/>
          <w:sz w:val="23"/>
          <w:szCs w:val="23"/>
        </w:rPr>
      </w:pPr>
    </w:p>
    <w:p w:rsidR="00EA3FD7" w:rsidRPr="00CA08AB" w:rsidRDefault="00EA3FD7" w:rsidP="00EA3FD7">
      <w:pPr>
        <w:pStyle w:val="Default"/>
        <w:rPr>
          <w:rFonts w:ascii="Tw Cen MT" w:hAnsi="Tw Cen MT"/>
          <w:sz w:val="23"/>
          <w:szCs w:val="23"/>
        </w:rPr>
      </w:pPr>
      <w:r w:rsidRPr="00CA08AB">
        <w:rPr>
          <w:rFonts w:ascii="Tw Cen MT" w:hAnsi="Tw Cen MT"/>
          <w:b/>
          <w:bCs/>
          <w:sz w:val="23"/>
          <w:szCs w:val="23"/>
        </w:rPr>
        <w:t xml:space="preserve">Community Definition </w:t>
      </w:r>
    </w:p>
    <w:p w:rsidR="00EA3FD7" w:rsidRPr="00CA08AB" w:rsidRDefault="00452A9D" w:rsidP="00EA3FD7">
      <w:pPr>
        <w:rPr>
          <w:rFonts w:ascii="Tw Cen MT" w:hAnsi="Tw Cen MT"/>
          <w:sz w:val="22"/>
        </w:rPr>
      </w:pPr>
      <w:r w:rsidRPr="00CA08AB">
        <w:rPr>
          <w:rFonts w:ascii="Tw Cen MT" w:hAnsi="Tw Cen MT"/>
        </w:rPr>
        <w:t>Memorial Community Hospital and Health System is located in Blair</w:t>
      </w:r>
      <w:r w:rsidR="00EA3FD7" w:rsidRPr="00CA08AB">
        <w:rPr>
          <w:rFonts w:ascii="Tw Cen MT" w:hAnsi="Tw Cen MT"/>
        </w:rPr>
        <w:t xml:space="preserve">, </w:t>
      </w:r>
      <w:r w:rsidRPr="00CA08AB">
        <w:rPr>
          <w:rFonts w:ascii="Tw Cen MT" w:hAnsi="Tw Cen MT"/>
        </w:rPr>
        <w:t>NE and largely serves the Washington and Burt</w:t>
      </w:r>
      <w:r w:rsidR="00EA3FD7" w:rsidRPr="00CA08AB">
        <w:rPr>
          <w:rFonts w:ascii="Tw Cen MT" w:hAnsi="Tw Cen MT"/>
        </w:rPr>
        <w:t xml:space="preserve"> County area</w:t>
      </w:r>
      <w:r w:rsidRPr="00CA08AB">
        <w:rPr>
          <w:rFonts w:ascii="Tw Cen MT" w:hAnsi="Tw Cen MT"/>
        </w:rPr>
        <w:t>s with a hospital and three rural clinics.  Washington</w:t>
      </w:r>
      <w:r w:rsidR="00EA3FD7" w:rsidRPr="00CA08AB">
        <w:rPr>
          <w:rFonts w:ascii="Tw Cen MT" w:hAnsi="Tw Cen MT"/>
        </w:rPr>
        <w:t xml:space="preserve"> County was identified as the community for this CHNA, as it is the primary serv</w:t>
      </w:r>
      <w:r w:rsidRPr="00CA08AB">
        <w:rPr>
          <w:rFonts w:ascii="Tw Cen MT" w:hAnsi="Tw Cen MT"/>
        </w:rPr>
        <w:t>ice area for MCH&amp;HS</w:t>
      </w:r>
      <w:r w:rsidR="00EA3FD7" w:rsidRPr="00CA08AB">
        <w:rPr>
          <w:rFonts w:ascii="Tw Cen MT" w:hAnsi="Tw Cen MT"/>
        </w:rPr>
        <w:t>. Some data charts will show other counties in the</w:t>
      </w:r>
      <w:r w:rsidRPr="00CA08AB">
        <w:rPr>
          <w:rFonts w:ascii="Tw Cen MT" w:hAnsi="Tw Cen MT"/>
        </w:rPr>
        <w:t xml:space="preserve"> </w:t>
      </w:r>
      <w:r w:rsidR="003773FB" w:rsidRPr="00CA08AB">
        <w:rPr>
          <w:rFonts w:ascii="Tw Cen MT" w:hAnsi="Tw Cen MT"/>
        </w:rPr>
        <w:t xml:space="preserve">Three Rivers Public Health Department </w:t>
      </w:r>
      <w:r w:rsidR="00EA3FD7" w:rsidRPr="00CA08AB">
        <w:rPr>
          <w:rFonts w:ascii="Tw Cen MT" w:hAnsi="Tw Cen MT"/>
        </w:rPr>
        <w:t>as</w:t>
      </w:r>
      <w:r w:rsidR="003773FB" w:rsidRPr="00CA08AB">
        <w:rPr>
          <w:rFonts w:ascii="Tw Cen MT" w:hAnsi="Tw Cen MT"/>
        </w:rPr>
        <w:t xml:space="preserve"> data was compiled for all in the district</w:t>
      </w:r>
      <w:r w:rsidR="00EA3FD7" w:rsidRPr="00CA08AB">
        <w:rPr>
          <w:rFonts w:ascii="Tw Cen MT" w:hAnsi="Tw Cen MT"/>
        </w:rPr>
        <w:t>, but for this CH</w:t>
      </w:r>
      <w:r w:rsidR="003773FB" w:rsidRPr="00CA08AB">
        <w:rPr>
          <w:rFonts w:ascii="Tw Cen MT" w:hAnsi="Tw Cen MT"/>
        </w:rPr>
        <w:t>NA, Washington</w:t>
      </w:r>
      <w:r w:rsidR="00EA3FD7" w:rsidRPr="00CA08AB">
        <w:rPr>
          <w:rFonts w:ascii="Tw Cen MT" w:hAnsi="Tw Cen MT"/>
        </w:rPr>
        <w:t xml:space="preserve"> County is the community being served by</w:t>
      </w:r>
      <w:r w:rsidR="00CA08AB" w:rsidRPr="00CA08AB">
        <w:rPr>
          <w:rFonts w:ascii="Tw Cen MT" w:hAnsi="Tw Cen MT"/>
        </w:rPr>
        <w:t xml:space="preserve"> </w:t>
      </w:r>
      <w:r w:rsidR="003773FB" w:rsidRPr="00CA08AB">
        <w:rPr>
          <w:rFonts w:ascii="Tw Cen MT" w:hAnsi="Tw Cen MT"/>
        </w:rPr>
        <w:t>MCH&amp;HS. See Figure 3 in the report below</w:t>
      </w:r>
      <w:r w:rsidR="00EA3FD7" w:rsidRPr="00CA08AB">
        <w:rPr>
          <w:rFonts w:ascii="Tw Cen MT" w:hAnsi="Tw Cen MT"/>
        </w:rPr>
        <w:t xml:space="preserve"> for a map of </w:t>
      </w:r>
      <w:r w:rsidR="003773FB" w:rsidRPr="00CA08AB">
        <w:rPr>
          <w:rFonts w:ascii="Tw Cen MT" w:hAnsi="Tw Cen MT"/>
        </w:rPr>
        <w:t xml:space="preserve">MCH&amp;HS’s </w:t>
      </w:r>
      <w:r w:rsidR="00EA3FD7" w:rsidRPr="00CA08AB">
        <w:rPr>
          <w:rFonts w:ascii="Tw Cen MT" w:hAnsi="Tw Cen MT"/>
        </w:rPr>
        <w:t>Primary Service Area</w:t>
      </w:r>
      <w:r w:rsidR="003773FB" w:rsidRPr="00CA08AB">
        <w:rPr>
          <w:rFonts w:ascii="Tw Cen MT" w:hAnsi="Tw Cen MT"/>
        </w:rPr>
        <w:t xml:space="preserve"> but please note that Burt County is directly north of Washington County</w:t>
      </w:r>
      <w:r w:rsidR="006A6C94">
        <w:rPr>
          <w:rFonts w:ascii="Tw Cen MT" w:hAnsi="Tw Cen MT"/>
        </w:rPr>
        <w:t xml:space="preserve"> and in a different health department’s jurisdiction</w:t>
      </w:r>
      <w:r w:rsidR="00EA3FD7" w:rsidRPr="00CA08AB">
        <w:rPr>
          <w:rFonts w:ascii="Tw Cen MT" w:hAnsi="Tw Cen MT"/>
        </w:rPr>
        <w:t>.</w:t>
      </w:r>
    </w:p>
    <w:p w:rsidR="00EA3FD7" w:rsidRPr="00CA08AB" w:rsidRDefault="00EA3FD7" w:rsidP="00602394">
      <w:pPr>
        <w:rPr>
          <w:rFonts w:ascii="Tw Cen MT" w:hAnsi="Tw Cen MT"/>
          <w:b/>
          <w:i/>
          <w:sz w:val="28"/>
        </w:rPr>
      </w:pPr>
    </w:p>
    <w:p w:rsidR="00EA3FD7" w:rsidRPr="00CA08AB"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EA3FD7" w:rsidRDefault="00EA3FD7" w:rsidP="00602394">
      <w:pPr>
        <w:rPr>
          <w:rFonts w:ascii="Tw Cen MT" w:hAnsi="Tw Cen MT"/>
          <w:b/>
          <w:i/>
          <w:sz w:val="28"/>
        </w:rPr>
      </w:pPr>
    </w:p>
    <w:p w:rsidR="00524A82" w:rsidRDefault="00524A82" w:rsidP="00602394">
      <w:pPr>
        <w:rPr>
          <w:rFonts w:ascii="Tw Cen MT" w:hAnsi="Tw Cen MT"/>
          <w:b/>
          <w:i/>
          <w:sz w:val="28"/>
        </w:rPr>
      </w:pPr>
    </w:p>
    <w:p w:rsidR="00CA08AB" w:rsidRDefault="00CA08AB" w:rsidP="00602394">
      <w:pPr>
        <w:rPr>
          <w:rFonts w:ascii="Tw Cen MT" w:hAnsi="Tw Cen MT"/>
          <w:b/>
          <w:i/>
          <w:sz w:val="28"/>
        </w:rPr>
      </w:pPr>
    </w:p>
    <w:p w:rsidR="00602394" w:rsidRDefault="00602394" w:rsidP="00602394">
      <w:pPr>
        <w:rPr>
          <w:rFonts w:ascii="Tw Cen MT" w:hAnsi="Tw Cen MT"/>
          <w:b/>
          <w:i/>
          <w:sz w:val="28"/>
        </w:rPr>
      </w:pPr>
      <w:r w:rsidRPr="00602394">
        <w:rPr>
          <w:rFonts w:ascii="Tw Cen MT" w:hAnsi="Tw Cen MT"/>
          <w:b/>
          <w:i/>
          <w:sz w:val="28"/>
        </w:rPr>
        <w:t xml:space="preserve">Acknowledgements </w:t>
      </w:r>
    </w:p>
    <w:p w:rsidR="00602394" w:rsidRPr="00602394" w:rsidRDefault="00602394" w:rsidP="00602394">
      <w:pPr>
        <w:rPr>
          <w:rFonts w:ascii="Tw Cen MT" w:hAnsi="Tw Cen MT"/>
          <w:b/>
          <w:i/>
          <w:sz w:val="28"/>
        </w:rPr>
      </w:pPr>
    </w:p>
    <w:p w:rsidR="00602394" w:rsidRPr="00602394" w:rsidRDefault="00602394" w:rsidP="00602394">
      <w:pPr>
        <w:rPr>
          <w:rFonts w:ascii="Tw Cen MT" w:hAnsi="Tw Cen MT"/>
          <w:szCs w:val="28"/>
        </w:rPr>
      </w:pPr>
      <w:r w:rsidRPr="00602394">
        <w:rPr>
          <w:rFonts w:ascii="Tw Cen MT" w:hAnsi="Tw Cen MT"/>
          <w:szCs w:val="28"/>
        </w:rPr>
        <w:t>Every three years, Three River Public Health Department (3RPHD) in collaboration with partners Methodist Fremont Health, Memorial Community Hospital &amp; Health System and Saunders Medical Center completes a Community Health Needs Assessment (CHNA) which then informs to form the Community Health Improvement Plan (CHIP) for Dodge, Washington, and Saunders Counties in eastern Nebraska. This project was made possible through grant funding from the State of Nebraska Department of Health and Service, Division of Public Health, Community Health and Performance Management and Region 6 Behavioral Health Care.</w:t>
      </w:r>
    </w:p>
    <w:p w:rsidR="00602394" w:rsidRPr="00602394" w:rsidRDefault="00602394" w:rsidP="00602394">
      <w:pPr>
        <w:rPr>
          <w:rFonts w:ascii="Tw Cen MT" w:hAnsi="Tw Cen MT"/>
          <w:szCs w:val="28"/>
        </w:rPr>
      </w:pPr>
    </w:p>
    <w:p w:rsidR="00602394" w:rsidRPr="00602394" w:rsidRDefault="00602394" w:rsidP="00602394">
      <w:pPr>
        <w:rPr>
          <w:rFonts w:ascii="Tw Cen MT" w:hAnsi="Tw Cen MT"/>
          <w:szCs w:val="28"/>
        </w:rPr>
      </w:pPr>
      <w:r w:rsidRPr="00602394">
        <w:rPr>
          <w:rFonts w:ascii="Tw Cen MT" w:hAnsi="Tw Cen MT"/>
          <w:szCs w:val="28"/>
        </w:rPr>
        <w:t xml:space="preserve">In 2019, 3RPHD added a MAPP (Mobilizing for Action through Planning and Partnerships) Steering Committee to help guide the process which was not utilized in the past. The committee included members from each county served by 3RPHD and each of the collaborating hospitals. We would like to thank all the MAPP Steering Committee members for their hard work and guidance. </w:t>
      </w:r>
    </w:p>
    <w:p w:rsidR="00602394" w:rsidRPr="00602394" w:rsidRDefault="00602394" w:rsidP="00602394">
      <w:pPr>
        <w:rPr>
          <w:rFonts w:ascii="Tw Cen MT" w:hAnsi="Tw Cen MT"/>
          <w:i/>
          <w:sz w:val="28"/>
          <w:szCs w:val="28"/>
        </w:rPr>
      </w:pPr>
    </w:p>
    <w:tbl>
      <w:tblPr>
        <w:tblStyle w:val="TableGrid"/>
        <w:tblW w:w="8115" w:type="dxa"/>
        <w:tblInd w:w="1240" w:type="dxa"/>
        <w:tblLook w:val="04A0" w:firstRow="1" w:lastRow="0" w:firstColumn="1" w:lastColumn="0" w:noHBand="0" w:noVBand="1"/>
      </w:tblPr>
      <w:tblGrid>
        <w:gridCol w:w="2625"/>
        <w:gridCol w:w="5490"/>
      </w:tblGrid>
      <w:tr w:rsidR="00602394" w:rsidRPr="00602394" w:rsidTr="00602394">
        <w:tc>
          <w:tcPr>
            <w:tcW w:w="8115" w:type="dxa"/>
            <w:gridSpan w:val="2"/>
          </w:tcPr>
          <w:p w:rsidR="00602394" w:rsidRPr="00602394" w:rsidRDefault="00602394" w:rsidP="00EA3FD7">
            <w:pPr>
              <w:rPr>
                <w:rFonts w:ascii="Tw Cen MT" w:hAnsi="Tw Cen MT"/>
                <w:b/>
                <w:i/>
                <w:sz w:val="24"/>
                <w:szCs w:val="24"/>
              </w:rPr>
            </w:pPr>
            <w:r w:rsidRPr="00602394">
              <w:rPr>
                <w:rFonts w:ascii="Tw Cen MT" w:hAnsi="Tw Cen MT"/>
                <w:b/>
                <w:i/>
                <w:sz w:val="24"/>
                <w:szCs w:val="24"/>
              </w:rPr>
              <w:t xml:space="preserve">MAPP Steering Committee Members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Terra Uhing </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Three Rivers Public Health Department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Kevin </w:t>
            </w:r>
            <w:proofErr w:type="spellStart"/>
            <w:r w:rsidRPr="00602394">
              <w:rPr>
                <w:rFonts w:ascii="Tw Cen MT" w:hAnsi="Tw Cen MT"/>
                <w:sz w:val="24"/>
                <w:szCs w:val="24"/>
              </w:rPr>
              <w:t>Eairleywine</w:t>
            </w:r>
            <w:proofErr w:type="spellEnd"/>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Fremont Public Schools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Stacie </w:t>
            </w:r>
            <w:proofErr w:type="spellStart"/>
            <w:r w:rsidRPr="00602394">
              <w:rPr>
                <w:rFonts w:ascii="Tw Cen MT" w:hAnsi="Tw Cen MT"/>
                <w:sz w:val="24"/>
                <w:szCs w:val="24"/>
              </w:rPr>
              <w:t>Sabatka</w:t>
            </w:r>
            <w:proofErr w:type="spellEnd"/>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Saunders Medical Center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Amber </w:t>
            </w:r>
            <w:proofErr w:type="spellStart"/>
            <w:r w:rsidRPr="00602394">
              <w:rPr>
                <w:rFonts w:ascii="Tw Cen MT" w:hAnsi="Tw Cen MT"/>
                <w:sz w:val="24"/>
                <w:szCs w:val="24"/>
              </w:rPr>
              <w:t>Kavan</w:t>
            </w:r>
            <w:proofErr w:type="spellEnd"/>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Saunders Medical Center</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Amber Pelan</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Saunders County Youth Services</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Laura Willey</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Memorial Community Hospital &amp; Health System</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Jill Gossett</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Methodist Fremont Health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Jackie Beaton </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Methodist Fremont Health</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Shayla Linn</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Fremont Family Coalition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Scott Jensen</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Methodist Fremont Health</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Sofia </w:t>
            </w:r>
            <w:proofErr w:type="spellStart"/>
            <w:r w:rsidRPr="00602394">
              <w:rPr>
                <w:rFonts w:ascii="Tw Cen MT" w:hAnsi="Tw Cen MT"/>
                <w:sz w:val="24"/>
                <w:szCs w:val="24"/>
              </w:rPr>
              <w:t>Toben</w:t>
            </w:r>
            <w:proofErr w:type="spellEnd"/>
            <w:r w:rsidRPr="00602394">
              <w:rPr>
                <w:rFonts w:ascii="Tw Cen MT" w:hAnsi="Tw Cen MT"/>
                <w:sz w:val="24"/>
                <w:szCs w:val="24"/>
              </w:rPr>
              <w:t xml:space="preserve"> </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Three Rivers Public Health Department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Coartney DiGiorgio</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Three Rivers Public Health Department </w:t>
            </w:r>
          </w:p>
        </w:tc>
      </w:tr>
      <w:tr w:rsidR="00602394" w:rsidRPr="00602394" w:rsidTr="00602394">
        <w:tc>
          <w:tcPr>
            <w:tcW w:w="2625"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Lindsey Cork </w:t>
            </w:r>
          </w:p>
        </w:tc>
        <w:tc>
          <w:tcPr>
            <w:tcW w:w="5490" w:type="dxa"/>
          </w:tcPr>
          <w:p w:rsidR="00602394" w:rsidRPr="00602394" w:rsidRDefault="00602394" w:rsidP="00EA3FD7">
            <w:pPr>
              <w:rPr>
                <w:rFonts w:ascii="Tw Cen MT" w:hAnsi="Tw Cen MT"/>
                <w:sz w:val="24"/>
                <w:szCs w:val="24"/>
              </w:rPr>
            </w:pPr>
            <w:r w:rsidRPr="00602394">
              <w:rPr>
                <w:rFonts w:ascii="Tw Cen MT" w:hAnsi="Tw Cen MT"/>
                <w:sz w:val="24"/>
                <w:szCs w:val="24"/>
              </w:rPr>
              <w:t xml:space="preserve">Three Rivers Public Health Department </w:t>
            </w:r>
          </w:p>
        </w:tc>
      </w:tr>
    </w:tbl>
    <w:p w:rsidR="00602394" w:rsidRPr="00602394" w:rsidRDefault="00602394" w:rsidP="00602394">
      <w:pPr>
        <w:rPr>
          <w:rFonts w:ascii="Tw Cen MT" w:hAnsi="Tw Cen MT"/>
          <w:sz w:val="28"/>
          <w:szCs w:val="28"/>
        </w:rPr>
      </w:pPr>
    </w:p>
    <w:p w:rsidR="00602394" w:rsidRPr="00602394" w:rsidRDefault="00602394" w:rsidP="00602394">
      <w:pPr>
        <w:rPr>
          <w:rFonts w:ascii="Tw Cen MT" w:hAnsi="Tw Cen MT"/>
          <w:szCs w:val="28"/>
        </w:rPr>
      </w:pPr>
    </w:p>
    <w:p w:rsidR="00602394" w:rsidRPr="00602394" w:rsidRDefault="00602394" w:rsidP="00602394">
      <w:pPr>
        <w:rPr>
          <w:rFonts w:ascii="Tw Cen MT" w:hAnsi="Tw Cen MT"/>
          <w:szCs w:val="28"/>
        </w:rPr>
      </w:pPr>
      <w:r w:rsidRPr="00602394">
        <w:rPr>
          <w:rFonts w:ascii="Tw Cen MT" w:hAnsi="Tw Cen MT"/>
          <w:szCs w:val="28"/>
        </w:rPr>
        <w:t>Another first for the 2019 CHNA was the addition of a Community Health Survey. A survey with nearly 170 health related questions was administered to individuals who live and work in Dodge, Washington, and Saunders counties to learn what community members saw as the most important health issues to address. The administration of this survey was made possible through grant money from the State of Nebraska Department of Health and Service, Division of Public Health, Community Health and Performance Management to use the online survey software Qualtrics. Memorial Community Hospital &amp; Health System also provided $600 in gift cards as incentive for individuals to complete the survey.</w:t>
      </w:r>
    </w:p>
    <w:p w:rsidR="00602394" w:rsidRPr="00602394" w:rsidRDefault="00602394" w:rsidP="00602394">
      <w:pPr>
        <w:rPr>
          <w:rFonts w:ascii="Tw Cen MT" w:hAnsi="Tw Cen MT"/>
          <w:szCs w:val="28"/>
        </w:rPr>
      </w:pPr>
    </w:p>
    <w:p w:rsidR="00602394" w:rsidRPr="00602394" w:rsidRDefault="00602394" w:rsidP="00602394">
      <w:pPr>
        <w:rPr>
          <w:rFonts w:ascii="Tw Cen MT" w:hAnsi="Tw Cen MT"/>
          <w:szCs w:val="28"/>
        </w:rPr>
      </w:pPr>
      <w:r w:rsidRPr="00602394">
        <w:rPr>
          <w:rFonts w:ascii="Tw Cen MT" w:hAnsi="Tw Cen MT"/>
          <w:szCs w:val="28"/>
        </w:rPr>
        <w:t xml:space="preserve">We would like to thank </w:t>
      </w:r>
      <w:proofErr w:type="spellStart"/>
      <w:r w:rsidRPr="00602394">
        <w:rPr>
          <w:rFonts w:ascii="Tw Cen MT" w:hAnsi="Tw Cen MT"/>
          <w:szCs w:val="28"/>
        </w:rPr>
        <w:t>Schmeeckle</w:t>
      </w:r>
      <w:proofErr w:type="spellEnd"/>
      <w:r w:rsidRPr="00602394">
        <w:rPr>
          <w:rFonts w:ascii="Tw Cen MT" w:hAnsi="Tw Cen MT"/>
          <w:szCs w:val="28"/>
        </w:rPr>
        <w:t xml:space="preserve"> Research of Lincoln, NE who assembled the CH</w:t>
      </w:r>
      <w:r w:rsidR="00D20BF4">
        <w:rPr>
          <w:rFonts w:ascii="Tw Cen MT" w:hAnsi="Tw Cen MT"/>
          <w:szCs w:val="28"/>
        </w:rPr>
        <w:t>N</w:t>
      </w:r>
      <w:r w:rsidRPr="00602394">
        <w:rPr>
          <w:rFonts w:ascii="Tw Cen MT" w:hAnsi="Tw Cen MT"/>
          <w:szCs w:val="28"/>
        </w:rPr>
        <w:t xml:space="preserve">A and presented the data at each of the community CHIP meetings and Deb Burnight with Facilitated Resources who facilitated each of the community CHIP meetings. </w:t>
      </w:r>
    </w:p>
    <w:p w:rsidR="00382F10" w:rsidRDefault="00382F10">
      <w:pPr>
        <w:pStyle w:val="TOCHeading"/>
        <w:rPr>
          <w:rFonts w:ascii="Tw Cen MT" w:eastAsiaTheme="minorHAnsi" w:hAnsi="Tw Cen MT" w:cstheme="minorBidi"/>
          <w:color w:val="auto"/>
          <w:sz w:val="24"/>
          <w:szCs w:val="22"/>
        </w:rPr>
      </w:pPr>
    </w:p>
    <w:p w:rsidR="00382F10" w:rsidRDefault="00382F10">
      <w:pPr>
        <w:rPr>
          <w:rFonts w:ascii="Tw Cen MT" w:hAnsi="Tw Cen MT"/>
        </w:rPr>
      </w:pPr>
      <w:r>
        <w:rPr>
          <w:rFonts w:ascii="Tw Cen MT" w:hAnsi="Tw Cen MT"/>
        </w:rPr>
        <w:br w:type="page"/>
      </w:r>
    </w:p>
    <w:sdt>
      <w:sdtPr>
        <w:rPr>
          <w:rFonts w:ascii="Tw Cen MT" w:eastAsiaTheme="minorHAnsi" w:hAnsi="Tw Cen MT" w:cstheme="minorBidi"/>
          <w:color w:val="auto"/>
          <w:sz w:val="24"/>
          <w:szCs w:val="22"/>
        </w:rPr>
        <w:id w:val="1604378956"/>
        <w:docPartObj>
          <w:docPartGallery w:val="Table of Contents"/>
          <w:docPartUnique/>
        </w:docPartObj>
      </w:sdtPr>
      <w:sdtEndPr>
        <w:rPr>
          <w:b/>
          <w:bCs/>
          <w:noProof/>
        </w:rPr>
      </w:sdtEndPr>
      <w:sdtContent>
        <w:p w:rsidR="00CF41DD" w:rsidRPr="00827B2B" w:rsidRDefault="00CF41DD">
          <w:pPr>
            <w:pStyle w:val="TOCHeading"/>
            <w:rPr>
              <w:rFonts w:ascii="Tw Cen MT" w:hAnsi="Tw Cen MT"/>
            </w:rPr>
          </w:pPr>
          <w:r w:rsidRPr="00827B2B">
            <w:rPr>
              <w:rFonts w:ascii="Tw Cen MT" w:hAnsi="Tw Cen MT"/>
            </w:rPr>
            <w:t>Contents</w:t>
          </w:r>
        </w:p>
        <w:p w:rsidR="00382F10" w:rsidRDefault="00CF41DD">
          <w:pPr>
            <w:pStyle w:val="TOC1"/>
            <w:tabs>
              <w:tab w:val="right" w:leader="dot" w:pos="9350"/>
            </w:tabs>
            <w:rPr>
              <w:rFonts w:eastAsiaTheme="minorEastAsia"/>
              <w:noProof/>
              <w:sz w:val="22"/>
            </w:rPr>
          </w:pPr>
          <w:r w:rsidRPr="004B0CBC">
            <w:rPr>
              <w:rFonts w:ascii="Tw Cen MT" w:hAnsi="Tw Cen MT"/>
            </w:rPr>
            <w:fldChar w:fldCharType="begin"/>
          </w:r>
          <w:r w:rsidRPr="004B0CBC">
            <w:rPr>
              <w:rFonts w:ascii="Tw Cen MT" w:hAnsi="Tw Cen MT"/>
            </w:rPr>
            <w:instrText xml:space="preserve"> TOC \o "1-3" \h \z \u </w:instrText>
          </w:r>
          <w:r w:rsidRPr="004B0CBC">
            <w:rPr>
              <w:rFonts w:ascii="Tw Cen MT" w:hAnsi="Tw Cen MT"/>
            </w:rPr>
            <w:fldChar w:fldCharType="separate"/>
          </w:r>
          <w:hyperlink w:anchor="_Toc18578608" w:history="1">
            <w:r w:rsidR="00382F10" w:rsidRPr="00051FC4">
              <w:rPr>
                <w:rStyle w:val="Hyperlink"/>
                <w:rFonts w:ascii="Tw Cen MT" w:hAnsi="Tw Cen MT"/>
                <w:b/>
                <w:i/>
                <w:noProof/>
              </w:rPr>
              <w:t>Overview of the Community Health Needs Assessment</w:t>
            </w:r>
            <w:r w:rsidR="00382F10">
              <w:rPr>
                <w:noProof/>
                <w:webHidden/>
              </w:rPr>
              <w:tab/>
            </w:r>
            <w:r w:rsidR="00382F10">
              <w:rPr>
                <w:noProof/>
                <w:webHidden/>
              </w:rPr>
              <w:fldChar w:fldCharType="begin"/>
            </w:r>
            <w:r w:rsidR="00382F10">
              <w:rPr>
                <w:noProof/>
                <w:webHidden/>
              </w:rPr>
              <w:instrText xml:space="preserve"> PAGEREF _Toc18578608 \h </w:instrText>
            </w:r>
            <w:r w:rsidR="00382F10">
              <w:rPr>
                <w:noProof/>
                <w:webHidden/>
              </w:rPr>
            </w:r>
            <w:r w:rsidR="00382F10">
              <w:rPr>
                <w:noProof/>
                <w:webHidden/>
              </w:rPr>
              <w:fldChar w:fldCharType="separate"/>
            </w:r>
            <w:r w:rsidR="00EA3FD7">
              <w:rPr>
                <w:noProof/>
                <w:webHidden/>
              </w:rPr>
              <w:t>5</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09" w:history="1">
            <w:r w:rsidR="00382F10" w:rsidRPr="00051FC4">
              <w:rPr>
                <w:rStyle w:val="Hyperlink"/>
                <w:rFonts w:ascii="Tw Cen MT" w:hAnsi="Tw Cen MT"/>
                <w:b/>
                <w:i/>
                <w:noProof/>
              </w:rPr>
              <w:t>Community Health and the Local Public Health System</w:t>
            </w:r>
            <w:r w:rsidR="00382F10">
              <w:rPr>
                <w:noProof/>
                <w:webHidden/>
              </w:rPr>
              <w:tab/>
            </w:r>
            <w:r w:rsidR="00382F10">
              <w:rPr>
                <w:noProof/>
                <w:webHidden/>
              </w:rPr>
              <w:fldChar w:fldCharType="begin"/>
            </w:r>
            <w:r w:rsidR="00382F10">
              <w:rPr>
                <w:noProof/>
                <w:webHidden/>
              </w:rPr>
              <w:instrText xml:space="preserve"> PAGEREF _Toc18578609 \h </w:instrText>
            </w:r>
            <w:r w:rsidR="00382F10">
              <w:rPr>
                <w:noProof/>
                <w:webHidden/>
              </w:rPr>
            </w:r>
            <w:r w:rsidR="00382F10">
              <w:rPr>
                <w:noProof/>
                <w:webHidden/>
              </w:rPr>
              <w:fldChar w:fldCharType="separate"/>
            </w:r>
            <w:r w:rsidR="00EA3FD7">
              <w:rPr>
                <w:noProof/>
                <w:webHidden/>
              </w:rPr>
              <w:t>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0" w:history="1">
            <w:r w:rsidR="00382F10" w:rsidRPr="00051FC4">
              <w:rPr>
                <w:rStyle w:val="Hyperlink"/>
                <w:rFonts w:ascii="Tw Cen MT" w:hAnsi="Tw Cen MT"/>
                <w:b/>
                <w:i/>
                <w:noProof/>
              </w:rPr>
              <w:t xml:space="preserve">Description of Data </w:t>
            </w:r>
            <w:r w:rsidR="00382F10" w:rsidRPr="00051FC4">
              <w:rPr>
                <w:rStyle w:val="Hyperlink"/>
                <w:rFonts w:ascii="Tw Cen MT" w:hAnsi="Tw Cen MT"/>
                <w:b/>
                <w:bCs/>
                <w:i/>
                <w:noProof/>
              </w:rPr>
              <w:t>Source</w:t>
            </w:r>
            <w:r w:rsidR="00382F10" w:rsidRPr="00051FC4">
              <w:rPr>
                <w:rStyle w:val="Hyperlink"/>
                <w:rFonts w:ascii="Tw Cen MT" w:hAnsi="Tw Cen MT"/>
                <w:b/>
                <w:i/>
                <w:noProof/>
              </w:rPr>
              <w:t>s</w:t>
            </w:r>
            <w:r w:rsidR="00382F10">
              <w:rPr>
                <w:noProof/>
                <w:webHidden/>
              </w:rPr>
              <w:tab/>
            </w:r>
            <w:r w:rsidR="00382F10">
              <w:rPr>
                <w:noProof/>
                <w:webHidden/>
              </w:rPr>
              <w:fldChar w:fldCharType="begin"/>
            </w:r>
            <w:r w:rsidR="00382F10">
              <w:rPr>
                <w:noProof/>
                <w:webHidden/>
              </w:rPr>
              <w:instrText xml:space="preserve"> PAGEREF _Toc18578610 \h </w:instrText>
            </w:r>
            <w:r w:rsidR="00382F10">
              <w:rPr>
                <w:noProof/>
                <w:webHidden/>
              </w:rPr>
            </w:r>
            <w:r w:rsidR="00382F10">
              <w:rPr>
                <w:noProof/>
                <w:webHidden/>
              </w:rPr>
              <w:fldChar w:fldCharType="separate"/>
            </w:r>
            <w:r w:rsidR="00EA3FD7">
              <w:rPr>
                <w:noProof/>
                <w:webHidden/>
              </w:rPr>
              <w:t>7</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1" w:history="1">
            <w:r w:rsidR="00382F10" w:rsidRPr="00051FC4">
              <w:rPr>
                <w:rStyle w:val="Hyperlink"/>
                <w:rFonts w:ascii="Tw Cen MT" w:hAnsi="Tw Cen MT"/>
                <w:b/>
                <w:i/>
                <w:noProof/>
              </w:rPr>
              <w:t>Three Rivers Public Health Department: Demographic and Socioeconomic Characteristics</w:t>
            </w:r>
            <w:r w:rsidR="00382F10">
              <w:rPr>
                <w:noProof/>
                <w:webHidden/>
              </w:rPr>
              <w:tab/>
            </w:r>
            <w:r w:rsidR="00382F10">
              <w:rPr>
                <w:noProof/>
                <w:webHidden/>
              </w:rPr>
              <w:fldChar w:fldCharType="begin"/>
            </w:r>
            <w:r w:rsidR="00382F10">
              <w:rPr>
                <w:noProof/>
                <w:webHidden/>
              </w:rPr>
              <w:instrText xml:space="preserve"> PAGEREF _Toc18578611 \h </w:instrText>
            </w:r>
            <w:r w:rsidR="00382F10">
              <w:rPr>
                <w:noProof/>
                <w:webHidden/>
              </w:rPr>
            </w:r>
            <w:r w:rsidR="00382F10">
              <w:rPr>
                <w:noProof/>
                <w:webHidden/>
              </w:rPr>
              <w:fldChar w:fldCharType="separate"/>
            </w:r>
            <w:r w:rsidR="00EA3FD7">
              <w:rPr>
                <w:noProof/>
                <w:webHidden/>
              </w:rPr>
              <w:t>8</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2" w:history="1">
            <w:r w:rsidR="00382F10" w:rsidRPr="00051FC4">
              <w:rPr>
                <w:rStyle w:val="Hyperlink"/>
                <w:rFonts w:ascii="Tw Cen MT" w:hAnsi="Tw Cen MT"/>
                <w:b/>
                <w:i/>
                <w:noProof/>
              </w:rPr>
              <w:t>Demographics</w:t>
            </w:r>
            <w:r w:rsidR="00382F10">
              <w:rPr>
                <w:noProof/>
                <w:webHidden/>
              </w:rPr>
              <w:tab/>
            </w:r>
            <w:r w:rsidR="00382F10">
              <w:rPr>
                <w:noProof/>
                <w:webHidden/>
              </w:rPr>
              <w:fldChar w:fldCharType="begin"/>
            </w:r>
            <w:r w:rsidR="00382F10">
              <w:rPr>
                <w:noProof/>
                <w:webHidden/>
              </w:rPr>
              <w:instrText xml:space="preserve"> PAGEREF _Toc18578612 \h </w:instrText>
            </w:r>
            <w:r w:rsidR="00382F10">
              <w:rPr>
                <w:noProof/>
                <w:webHidden/>
              </w:rPr>
            </w:r>
            <w:r w:rsidR="00382F10">
              <w:rPr>
                <w:noProof/>
                <w:webHidden/>
              </w:rPr>
              <w:fldChar w:fldCharType="separate"/>
            </w:r>
            <w:r w:rsidR="00EA3FD7">
              <w:rPr>
                <w:noProof/>
                <w:webHidden/>
              </w:rPr>
              <w:t>9</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3" w:history="1">
            <w:r w:rsidR="00382F10" w:rsidRPr="00051FC4">
              <w:rPr>
                <w:rStyle w:val="Hyperlink"/>
                <w:rFonts w:ascii="Tw Cen MT" w:hAnsi="Tw Cen MT"/>
                <w:b/>
                <w:i/>
                <w:noProof/>
              </w:rPr>
              <w:t>Veterans</w:t>
            </w:r>
            <w:r w:rsidR="00382F10">
              <w:rPr>
                <w:noProof/>
                <w:webHidden/>
              </w:rPr>
              <w:tab/>
            </w:r>
            <w:r w:rsidR="00382F10">
              <w:rPr>
                <w:noProof/>
                <w:webHidden/>
              </w:rPr>
              <w:fldChar w:fldCharType="begin"/>
            </w:r>
            <w:r w:rsidR="00382F10">
              <w:rPr>
                <w:noProof/>
                <w:webHidden/>
              </w:rPr>
              <w:instrText xml:space="preserve"> PAGEREF _Toc18578613 \h </w:instrText>
            </w:r>
            <w:r w:rsidR="00382F10">
              <w:rPr>
                <w:noProof/>
                <w:webHidden/>
              </w:rPr>
            </w:r>
            <w:r w:rsidR="00382F10">
              <w:rPr>
                <w:noProof/>
                <w:webHidden/>
              </w:rPr>
              <w:fldChar w:fldCharType="separate"/>
            </w:r>
            <w:r w:rsidR="00EA3FD7">
              <w:rPr>
                <w:noProof/>
                <w:webHidden/>
              </w:rPr>
              <w:t>12</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4" w:history="1">
            <w:r w:rsidR="00382F10" w:rsidRPr="00051FC4">
              <w:rPr>
                <w:rStyle w:val="Hyperlink"/>
                <w:rFonts w:ascii="Tw Cen MT" w:hAnsi="Tw Cen MT"/>
                <w:b/>
                <w:i/>
                <w:noProof/>
              </w:rPr>
              <w:t>Poverty</w:t>
            </w:r>
            <w:r w:rsidR="00382F10">
              <w:rPr>
                <w:noProof/>
                <w:webHidden/>
              </w:rPr>
              <w:tab/>
            </w:r>
            <w:r w:rsidR="00382F10">
              <w:rPr>
                <w:noProof/>
                <w:webHidden/>
              </w:rPr>
              <w:fldChar w:fldCharType="begin"/>
            </w:r>
            <w:r w:rsidR="00382F10">
              <w:rPr>
                <w:noProof/>
                <w:webHidden/>
              </w:rPr>
              <w:instrText xml:space="preserve"> PAGEREF _Toc18578614 \h </w:instrText>
            </w:r>
            <w:r w:rsidR="00382F10">
              <w:rPr>
                <w:noProof/>
                <w:webHidden/>
              </w:rPr>
            </w:r>
            <w:r w:rsidR="00382F10">
              <w:rPr>
                <w:noProof/>
                <w:webHidden/>
              </w:rPr>
              <w:fldChar w:fldCharType="separate"/>
            </w:r>
            <w:r w:rsidR="00EA3FD7">
              <w:rPr>
                <w:noProof/>
                <w:webHidden/>
              </w:rPr>
              <w:t>16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5" w:history="1">
            <w:r w:rsidR="00382F10" w:rsidRPr="00051FC4">
              <w:rPr>
                <w:rStyle w:val="Hyperlink"/>
                <w:rFonts w:ascii="Tw Cen MT" w:hAnsi="Tw Cen MT"/>
                <w:b/>
                <w:i/>
                <w:noProof/>
              </w:rPr>
              <w:t>Food and Housing Insecurity</w:t>
            </w:r>
            <w:r w:rsidR="00382F10">
              <w:rPr>
                <w:noProof/>
                <w:webHidden/>
              </w:rPr>
              <w:tab/>
            </w:r>
            <w:r w:rsidR="00382F10">
              <w:rPr>
                <w:noProof/>
                <w:webHidden/>
              </w:rPr>
              <w:fldChar w:fldCharType="begin"/>
            </w:r>
            <w:r w:rsidR="00382F10">
              <w:rPr>
                <w:noProof/>
                <w:webHidden/>
              </w:rPr>
              <w:instrText xml:space="preserve"> PAGEREF _Toc18578615 \h </w:instrText>
            </w:r>
            <w:r w:rsidR="00382F10">
              <w:rPr>
                <w:noProof/>
                <w:webHidden/>
              </w:rPr>
            </w:r>
            <w:r w:rsidR="00382F10">
              <w:rPr>
                <w:noProof/>
                <w:webHidden/>
              </w:rPr>
              <w:fldChar w:fldCharType="separate"/>
            </w:r>
            <w:r w:rsidR="00EA3FD7">
              <w:rPr>
                <w:noProof/>
                <w:webHidden/>
              </w:rPr>
              <w:t>21</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6" w:history="1">
            <w:r w:rsidR="00382F10" w:rsidRPr="00051FC4">
              <w:rPr>
                <w:rStyle w:val="Hyperlink"/>
                <w:rFonts w:ascii="Tw Cen MT" w:hAnsi="Tw Cen MT"/>
                <w:b/>
                <w:i/>
                <w:noProof/>
              </w:rPr>
              <w:t>Single Parent Families</w:t>
            </w:r>
            <w:r w:rsidR="00382F10">
              <w:rPr>
                <w:noProof/>
                <w:webHidden/>
              </w:rPr>
              <w:tab/>
            </w:r>
            <w:r w:rsidR="00382F10">
              <w:rPr>
                <w:noProof/>
                <w:webHidden/>
              </w:rPr>
              <w:fldChar w:fldCharType="begin"/>
            </w:r>
            <w:r w:rsidR="00382F10">
              <w:rPr>
                <w:noProof/>
                <w:webHidden/>
              </w:rPr>
              <w:instrText xml:space="preserve"> PAGEREF _Toc18578616 \h </w:instrText>
            </w:r>
            <w:r w:rsidR="00382F10">
              <w:rPr>
                <w:noProof/>
                <w:webHidden/>
              </w:rPr>
            </w:r>
            <w:r w:rsidR="00382F10">
              <w:rPr>
                <w:noProof/>
                <w:webHidden/>
              </w:rPr>
              <w:fldChar w:fldCharType="separate"/>
            </w:r>
            <w:r w:rsidR="00EA3FD7">
              <w:rPr>
                <w:noProof/>
                <w:webHidden/>
              </w:rPr>
              <w:t>23</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7" w:history="1">
            <w:r w:rsidR="00382F10" w:rsidRPr="00051FC4">
              <w:rPr>
                <w:rStyle w:val="Hyperlink"/>
                <w:rFonts w:ascii="Tw Cen MT" w:hAnsi="Tw Cen MT"/>
                <w:b/>
                <w:i/>
                <w:noProof/>
              </w:rPr>
              <w:t>Minority Populations</w:t>
            </w:r>
            <w:r w:rsidR="00382F10">
              <w:rPr>
                <w:noProof/>
                <w:webHidden/>
              </w:rPr>
              <w:tab/>
            </w:r>
            <w:r w:rsidR="00382F10">
              <w:rPr>
                <w:noProof/>
                <w:webHidden/>
              </w:rPr>
              <w:fldChar w:fldCharType="begin"/>
            </w:r>
            <w:r w:rsidR="00382F10">
              <w:rPr>
                <w:noProof/>
                <w:webHidden/>
              </w:rPr>
              <w:instrText xml:space="preserve"> PAGEREF _Toc18578617 \h </w:instrText>
            </w:r>
            <w:r w:rsidR="00382F10">
              <w:rPr>
                <w:noProof/>
                <w:webHidden/>
              </w:rPr>
            </w:r>
            <w:r w:rsidR="00382F10">
              <w:rPr>
                <w:noProof/>
                <w:webHidden/>
              </w:rPr>
              <w:fldChar w:fldCharType="separate"/>
            </w:r>
            <w:r w:rsidR="00EA3FD7">
              <w:rPr>
                <w:noProof/>
                <w:webHidden/>
              </w:rPr>
              <w:t>25</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8" w:history="1">
            <w:r w:rsidR="00382F10" w:rsidRPr="00051FC4">
              <w:rPr>
                <w:rStyle w:val="Hyperlink"/>
                <w:rFonts w:ascii="Tw Cen MT" w:hAnsi="Tw Cen MT"/>
                <w:b/>
                <w:i/>
                <w:noProof/>
              </w:rPr>
              <w:t>Access to Health Services</w:t>
            </w:r>
            <w:r w:rsidR="00382F10">
              <w:rPr>
                <w:noProof/>
                <w:webHidden/>
              </w:rPr>
              <w:tab/>
            </w:r>
            <w:r w:rsidR="00382F10">
              <w:rPr>
                <w:noProof/>
                <w:webHidden/>
              </w:rPr>
              <w:fldChar w:fldCharType="begin"/>
            </w:r>
            <w:r w:rsidR="00382F10">
              <w:rPr>
                <w:noProof/>
                <w:webHidden/>
              </w:rPr>
              <w:instrText xml:space="preserve"> PAGEREF _Toc18578618 \h </w:instrText>
            </w:r>
            <w:r w:rsidR="00382F10">
              <w:rPr>
                <w:noProof/>
                <w:webHidden/>
              </w:rPr>
            </w:r>
            <w:r w:rsidR="00382F10">
              <w:rPr>
                <w:noProof/>
                <w:webHidden/>
              </w:rPr>
              <w:fldChar w:fldCharType="separate"/>
            </w:r>
            <w:r w:rsidR="00EA3FD7">
              <w:rPr>
                <w:noProof/>
                <w:webHidden/>
              </w:rPr>
              <w:t>27</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19" w:history="1">
            <w:r w:rsidR="00382F10" w:rsidRPr="00051FC4">
              <w:rPr>
                <w:rStyle w:val="Hyperlink"/>
                <w:rFonts w:ascii="Tw Cen MT" w:hAnsi="Tw Cen MT"/>
                <w:b/>
                <w:i/>
                <w:noProof/>
              </w:rPr>
              <w:t>Mental Health</w:t>
            </w:r>
            <w:r w:rsidR="00382F10">
              <w:rPr>
                <w:noProof/>
                <w:webHidden/>
              </w:rPr>
              <w:tab/>
            </w:r>
            <w:r w:rsidR="00382F10">
              <w:rPr>
                <w:noProof/>
                <w:webHidden/>
              </w:rPr>
              <w:fldChar w:fldCharType="begin"/>
            </w:r>
            <w:r w:rsidR="00382F10">
              <w:rPr>
                <w:noProof/>
                <w:webHidden/>
              </w:rPr>
              <w:instrText xml:space="preserve"> PAGEREF _Toc18578619 \h </w:instrText>
            </w:r>
            <w:r w:rsidR="00382F10">
              <w:rPr>
                <w:noProof/>
                <w:webHidden/>
              </w:rPr>
            </w:r>
            <w:r w:rsidR="00382F10">
              <w:rPr>
                <w:noProof/>
                <w:webHidden/>
              </w:rPr>
              <w:fldChar w:fldCharType="separate"/>
            </w:r>
            <w:r w:rsidR="00EA3FD7">
              <w:rPr>
                <w:noProof/>
                <w:webHidden/>
              </w:rPr>
              <w:t>32</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0" w:history="1">
            <w:r w:rsidR="00382F10" w:rsidRPr="00051FC4">
              <w:rPr>
                <w:rStyle w:val="Hyperlink"/>
                <w:rFonts w:ascii="Tw Cen MT" w:hAnsi="Tw Cen MT"/>
                <w:b/>
                <w:i/>
                <w:noProof/>
              </w:rPr>
              <w:t>Bullying</w:t>
            </w:r>
            <w:r w:rsidR="00382F10">
              <w:rPr>
                <w:noProof/>
                <w:webHidden/>
              </w:rPr>
              <w:tab/>
            </w:r>
            <w:r w:rsidR="00382F10">
              <w:rPr>
                <w:noProof/>
                <w:webHidden/>
              </w:rPr>
              <w:fldChar w:fldCharType="begin"/>
            </w:r>
            <w:r w:rsidR="00382F10">
              <w:rPr>
                <w:noProof/>
                <w:webHidden/>
              </w:rPr>
              <w:instrText xml:space="preserve"> PAGEREF _Toc18578620 \h </w:instrText>
            </w:r>
            <w:r w:rsidR="00382F10">
              <w:rPr>
                <w:noProof/>
                <w:webHidden/>
              </w:rPr>
            </w:r>
            <w:r w:rsidR="00382F10">
              <w:rPr>
                <w:noProof/>
                <w:webHidden/>
              </w:rPr>
              <w:fldChar w:fldCharType="separate"/>
            </w:r>
            <w:r w:rsidR="00EA3FD7">
              <w:rPr>
                <w:noProof/>
                <w:webHidden/>
              </w:rPr>
              <w:t>35</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1" w:history="1">
            <w:r w:rsidR="00382F10" w:rsidRPr="00051FC4">
              <w:rPr>
                <w:rStyle w:val="Hyperlink"/>
                <w:rFonts w:ascii="Tw Cen MT" w:hAnsi="Tw Cen MT"/>
                <w:b/>
                <w:i/>
                <w:noProof/>
              </w:rPr>
              <w:t>Youth Substance Abuse</w:t>
            </w:r>
            <w:r w:rsidR="00382F10">
              <w:rPr>
                <w:noProof/>
                <w:webHidden/>
              </w:rPr>
              <w:tab/>
            </w:r>
            <w:r w:rsidR="00382F10">
              <w:rPr>
                <w:noProof/>
                <w:webHidden/>
              </w:rPr>
              <w:fldChar w:fldCharType="begin"/>
            </w:r>
            <w:r w:rsidR="00382F10">
              <w:rPr>
                <w:noProof/>
                <w:webHidden/>
              </w:rPr>
              <w:instrText xml:space="preserve"> PAGEREF _Toc18578621 \h </w:instrText>
            </w:r>
            <w:r w:rsidR="00382F10">
              <w:rPr>
                <w:noProof/>
                <w:webHidden/>
              </w:rPr>
            </w:r>
            <w:r w:rsidR="00382F10">
              <w:rPr>
                <w:noProof/>
                <w:webHidden/>
              </w:rPr>
              <w:fldChar w:fldCharType="separate"/>
            </w:r>
            <w:r w:rsidR="00EA3FD7">
              <w:rPr>
                <w:noProof/>
                <w:webHidden/>
              </w:rPr>
              <w:t>37</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2" w:history="1">
            <w:r w:rsidR="00382F10" w:rsidRPr="00051FC4">
              <w:rPr>
                <w:rStyle w:val="Hyperlink"/>
                <w:rFonts w:ascii="Tw Cen MT" w:hAnsi="Tw Cen MT"/>
                <w:b/>
                <w:i/>
                <w:noProof/>
              </w:rPr>
              <w:t>Adult Alcohol and Tobacco Use</w:t>
            </w:r>
            <w:r w:rsidR="00382F10">
              <w:rPr>
                <w:noProof/>
                <w:webHidden/>
              </w:rPr>
              <w:tab/>
            </w:r>
            <w:r w:rsidR="00382F10">
              <w:rPr>
                <w:noProof/>
                <w:webHidden/>
              </w:rPr>
              <w:fldChar w:fldCharType="begin"/>
            </w:r>
            <w:r w:rsidR="00382F10">
              <w:rPr>
                <w:noProof/>
                <w:webHidden/>
              </w:rPr>
              <w:instrText xml:space="preserve"> PAGEREF _Toc18578622 \h </w:instrText>
            </w:r>
            <w:r w:rsidR="00382F10">
              <w:rPr>
                <w:noProof/>
                <w:webHidden/>
              </w:rPr>
            </w:r>
            <w:r w:rsidR="00382F10">
              <w:rPr>
                <w:noProof/>
                <w:webHidden/>
              </w:rPr>
              <w:fldChar w:fldCharType="separate"/>
            </w:r>
            <w:r w:rsidR="00EA3FD7">
              <w:rPr>
                <w:noProof/>
                <w:webHidden/>
              </w:rPr>
              <w:t>40</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3" w:history="1">
            <w:r w:rsidR="00382F10" w:rsidRPr="00051FC4">
              <w:rPr>
                <w:rStyle w:val="Hyperlink"/>
                <w:rFonts w:ascii="Tw Cen MT" w:hAnsi="Tw Cen MT"/>
                <w:b/>
                <w:i/>
                <w:noProof/>
              </w:rPr>
              <w:t>Alcohol Use and Binge Drinking among 19-25-Year-Olds</w:t>
            </w:r>
            <w:r w:rsidR="00382F10">
              <w:rPr>
                <w:noProof/>
                <w:webHidden/>
              </w:rPr>
              <w:tab/>
            </w:r>
            <w:r w:rsidR="00382F10">
              <w:rPr>
                <w:noProof/>
                <w:webHidden/>
              </w:rPr>
              <w:fldChar w:fldCharType="begin"/>
            </w:r>
            <w:r w:rsidR="00382F10">
              <w:rPr>
                <w:noProof/>
                <w:webHidden/>
              </w:rPr>
              <w:instrText xml:space="preserve"> PAGEREF _Toc18578623 \h </w:instrText>
            </w:r>
            <w:r w:rsidR="00382F10">
              <w:rPr>
                <w:noProof/>
                <w:webHidden/>
              </w:rPr>
            </w:r>
            <w:r w:rsidR="00382F10">
              <w:rPr>
                <w:noProof/>
                <w:webHidden/>
              </w:rPr>
              <w:fldChar w:fldCharType="separate"/>
            </w:r>
            <w:r w:rsidR="00EA3FD7">
              <w:rPr>
                <w:noProof/>
                <w:webHidden/>
              </w:rPr>
              <w:t>46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4" w:history="1">
            <w:r w:rsidR="00382F10" w:rsidRPr="00051FC4">
              <w:rPr>
                <w:rStyle w:val="Hyperlink"/>
                <w:rFonts w:ascii="Tw Cen MT" w:hAnsi="Tw Cen MT"/>
                <w:b/>
                <w:i/>
                <w:noProof/>
              </w:rPr>
              <w:t>Alcohol-Impaired Driving</w:t>
            </w:r>
            <w:r w:rsidR="00382F10">
              <w:rPr>
                <w:noProof/>
                <w:webHidden/>
              </w:rPr>
              <w:tab/>
            </w:r>
            <w:r w:rsidR="00382F10">
              <w:rPr>
                <w:noProof/>
                <w:webHidden/>
              </w:rPr>
              <w:fldChar w:fldCharType="begin"/>
            </w:r>
            <w:r w:rsidR="00382F10">
              <w:rPr>
                <w:noProof/>
                <w:webHidden/>
              </w:rPr>
              <w:instrText xml:space="preserve"> PAGEREF _Toc18578624 \h </w:instrText>
            </w:r>
            <w:r w:rsidR="00382F10">
              <w:rPr>
                <w:noProof/>
                <w:webHidden/>
              </w:rPr>
            </w:r>
            <w:r w:rsidR="00382F10">
              <w:rPr>
                <w:noProof/>
                <w:webHidden/>
              </w:rPr>
              <w:fldChar w:fldCharType="separate"/>
            </w:r>
            <w:r w:rsidR="00EA3FD7">
              <w:rPr>
                <w:noProof/>
                <w:webHidden/>
              </w:rPr>
              <w:t>47</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5" w:history="1">
            <w:r w:rsidR="00382F10" w:rsidRPr="00051FC4">
              <w:rPr>
                <w:rStyle w:val="Hyperlink"/>
                <w:rFonts w:ascii="Tw Cen MT" w:hAnsi="Tw Cen MT"/>
                <w:b/>
                <w:i/>
                <w:noProof/>
              </w:rPr>
              <w:t>Motor Vehicle Safety</w:t>
            </w:r>
            <w:r w:rsidR="00382F10">
              <w:rPr>
                <w:noProof/>
                <w:webHidden/>
              </w:rPr>
              <w:tab/>
            </w:r>
            <w:r w:rsidR="00382F10">
              <w:rPr>
                <w:noProof/>
                <w:webHidden/>
              </w:rPr>
              <w:fldChar w:fldCharType="begin"/>
            </w:r>
            <w:r w:rsidR="00382F10">
              <w:rPr>
                <w:noProof/>
                <w:webHidden/>
              </w:rPr>
              <w:instrText xml:space="preserve"> PAGEREF _Toc18578625 \h </w:instrText>
            </w:r>
            <w:r w:rsidR="00382F10">
              <w:rPr>
                <w:noProof/>
                <w:webHidden/>
              </w:rPr>
            </w:r>
            <w:r w:rsidR="00382F10">
              <w:rPr>
                <w:noProof/>
                <w:webHidden/>
              </w:rPr>
              <w:fldChar w:fldCharType="separate"/>
            </w:r>
            <w:r w:rsidR="00EA3FD7">
              <w:rPr>
                <w:noProof/>
                <w:webHidden/>
              </w:rPr>
              <w:t>49</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6" w:history="1">
            <w:r w:rsidR="00382F10" w:rsidRPr="00051FC4">
              <w:rPr>
                <w:rStyle w:val="Hyperlink"/>
                <w:rFonts w:ascii="Tw Cen MT" w:hAnsi="Tw Cen MT"/>
                <w:b/>
                <w:i/>
                <w:noProof/>
              </w:rPr>
              <w:t>Unintentional Injury</w:t>
            </w:r>
            <w:r w:rsidR="00382F10">
              <w:rPr>
                <w:noProof/>
                <w:webHidden/>
              </w:rPr>
              <w:tab/>
            </w:r>
            <w:r w:rsidR="00382F10">
              <w:rPr>
                <w:noProof/>
                <w:webHidden/>
              </w:rPr>
              <w:fldChar w:fldCharType="begin"/>
            </w:r>
            <w:r w:rsidR="00382F10">
              <w:rPr>
                <w:noProof/>
                <w:webHidden/>
              </w:rPr>
              <w:instrText xml:space="preserve"> PAGEREF _Toc18578626 \h </w:instrText>
            </w:r>
            <w:r w:rsidR="00382F10">
              <w:rPr>
                <w:noProof/>
                <w:webHidden/>
              </w:rPr>
            </w:r>
            <w:r w:rsidR="00382F10">
              <w:rPr>
                <w:noProof/>
                <w:webHidden/>
              </w:rPr>
              <w:fldChar w:fldCharType="separate"/>
            </w:r>
            <w:r w:rsidR="00EA3FD7">
              <w:rPr>
                <w:noProof/>
                <w:webHidden/>
              </w:rPr>
              <w:t>51</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7" w:history="1">
            <w:r w:rsidR="00382F10" w:rsidRPr="00051FC4">
              <w:rPr>
                <w:rStyle w:val="Hyperlink"/>
                <w:rFonts w:ascii="Tw Cen MT" w:hAnsi="Tw Cen MT"/>
                <w:b/>
                <w:i/>
                <w:noProof/>
              </w:rPr>
              <w:t>Crime</w:t>
            </w:r>
            <w:r w:rsidR="00382F10">
              <w:rPr>
                <w:noProof/>
                <w:webHidden/>
              </w:rPr>
              <w:tab/>
            </w:r>
            <w:r w:rsidR="00382F10">
              <w:rPr>
                <w:noProof/>
                <w:webHidden/>
              </w:rPr>
              <w:fldChar w:fldCharType="begin"/>
            </w:r>
            <w:r w:rsidR="00382F10">
              <w:rPr>
                <w:noProof/>
                <w:webHidden/>
              </w:rPr>
              <w:instrText xml:space="preserve"> PAGEREF _Toc18578627 \h </w:instrText>
            </w:r>
            <w:r w:rsidR="00382F10">
              <w:rPr>
                <w:noProof/>
                <w:webHidden/>
              </w:rPr>
            </w:r>
            <w:r w:rsidR="00382F10">
              <w:rPr>
                <w:noProof/>
                <w:webHidden/>
              </w:rPr>
              <w:fldChar w:fldCharType="separate"/>
            </w:r>
            <w:r w:rsidR="00EA3FD7">
              <w:rPr>
                <w:noProof/>
                <w:webHidden/>
              </w:rPr>
              <w:t>52</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8" w:history="1">
            <w:r w:rsidR="00382F10" w:rsidRPr="00051FC4">
              <w:rPr>
                <w:rStyle w:val="Hyperlink"/>
                <w:rFonts w:ascii="Tw Cen MT" w:hAnsi="Tw Cen MT"/>
                <w:b/>
                <w:i/>
                <w:noProof/>
              </w:rPr>
              <w:t>Foster Care and Child Abuse/Neglect</w:t>
            </w:r>
            <w:r w:rsidR="00382F10">
              <w:rPr>
                <w:noProof/>
                <w:webHidden/>
              </w:rPr>
              <w:tab/>
            </w:r>
            <w:r w:rsidR="00382F10">
              <w:rPr>
                <w:noProof/>
                <w:webHidden/>
              </w:rPr>
              <w:fldChar w:fldCharType="begin"/>
            </w:r>
            <w:r w:rsidR="00382F10">
              <w:rPr>
                <w:noProof/>
                <w:webHidden/>
              </w:rPr>
              <w:instrText xml:space="preserve"> PAGEREF _Toc18578628 \h </w:instrText>
            </w:r>
            <w:r w:rsidR="00382F10">
              <w:rPr>
                <w:noProof/>
                <w:webHidden/>
              </w:rPr>
            </w:r>
            <w:r w:rsidR="00382F10">
              <w:rPr>
                <w:noProof/>
                <w:webHidden/>
              </w:rPr>
              <w:fldChar w:fldCharType="separate"/>
            </w:r>
            <w:r w:rsidR="00EA3FD7">
              <w:rPr>
                <w:noProof/>
                <w:webHidden/>
              </w:rPr>
              <w:t>55</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29" w:history="1">
            <w:r w:rsidR="00382F10" w:rsidRPr="00051FC4">
              <w:rPr>
                <w:rStyle w:val="Hyperlink"/>
                <w:rFonts w:ascii="Tw Cen MT" w:hAnsi="Tw Cen MT"/>
                <w:b/>
                <w:i/>
                <w:noProof/>
              </w:rPr>
              <w:t>Education</w:t>
            </w:r>
            <w:r w:rsidR="00382F10">
              <w:rPr>
                <w:noProof/>
                <w:webHidden/>
              </w:rPr>
              <w:tab/>
            </w:r>
            <w:r w:rsidR="00382F10">
              <w:rPr>
                <w:noProof/>
                <w:webHidden/>
              </w:rPr>
              <w:fldChar w:fldCharType="begin"/>
            </w:r>
            <w:r w:rsidR="00382F10">
              <w:rPr>
                <w:noProof/>
                <w:webHidden/>
              </w:rPr>
              <w:instrText xml:space="preserve"> PAGEREF _Toc18578629 \h </w:instrText>
            </w:r>
            <w:r w:rsidR="00382F10">
              <w:rPr>
                <w:noProof/>
                <w:webHidden/>
              </w:rPr>
            </w:r>
            <w:r w:rsidR="00382F10">
              <w:rPr>
                <w:noProof/>
                <w:webHidden/>
              </w:rPr>
              <w:fldChar w:fldCharType="separate"/>
            </w:r>
            <w:r w:rsidR="00EA3FD7">
              <w:rPr>
                <w:noProof/>
                <w:webHidden/>
              </w:rPr>
              <w:t>56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0" w:history="1">
            <w:r w:rsidR="00382F10" w:rsidRPr="00051FC4">
              <w:rPr>
                <w:rStyle w:val="Hyperlink"/>
                <w:rFonts w:ascii="Tw Cen MT" w:hAnsi="Tw Cen MT"/>
                <w:b/>
                <w:i/>
                <w:noProof/>
              </w:rPr>
              <w:t>Physical Activity</w:t>
            </w:r>
            <w:r w:rsidR="00382F10">
              <w:rPr>
                <w:noProof/>
                <w:webHidden/>
              </w:rPr>
              <w:tab/>
            </w:r>
            <w:r w:rsidR="00382F10">
              <w:rPr>
                <w:noProof/>
                <w:webHidden/>
              </w:rPr>
              <w:fldChar w:fldCharType="begin"/>
            </w:r>
            <w:r w:rsidR="00382F10">
              <w:rPr>
                <w:noProof/>
                <w:webHidden/>
              </w:rPr>
              <w:instrText xml:space="preserve"> PAGEREF _Toc18578630 \h </w:instrText>
            </w:r>
            <w:r w:rsidR="00382F10">
              <w:rPr>
                <w:noProof/>
                <w:webHidden/>
              </w:rPr>
            </w:r>
            <w:r w:rsidR="00382F10">
              <w:rPr>
                <w:noProof/>
                <w:webHidden/>
              </w:rPr>
              <w:fldChar w:fldCharType="separate"/>
            </w:r>
            <w:r w:rsidR="00EA3FD7">
              <w:rPr>
                <w:noProof/>
                <w:webHidden/>
              </w:rPr>
              <w:t>60</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1" w:history="1">
            <w:r w:rsidR="00382F10" w:rsidRPr="00051FC4">
              <w:rPr>
                <w:rStyle w:val="Hyperlink"/>
                <w:rFonts w:ascii="Tw Cen MT" w:hAnsi="Tw Cen MT"/>
                <w:b/>
                <w:i/>
                <w:noProof/>
              </w:rPr>
              <w:t>Nutrition</w:t>
            </w:r>
            <w:r w:rsidR="00382F10">
              <w:rPr>
                <w:noProof/>
                <w:webHidden/>
              </w:rPr>
              <w:tab/>
            </w:r>
            <w:r w:rsidR="00382F10">
              <w:rPr>
                <w:noProof/>
                <w:webHidden/>
              </w:rPr>
              <w:fldChar w:fldCharType="begin"/>
            </w:r>
            <w:r w:rsidR="00382F10">
              <w:rPr>
                <w:noProof/>
                <w:webHidden/>
              </w:rPr>
              <w:instrText xml:space="preserve"> PAGEREF _Toc18578631 \h </w:instrText>
            </w:r>
            <w:r w:rsidR="00382F10">
              <w:rPr>
                <w:noProof/>
                <w:webHidden/>
              </w:rPr>
            </w:r>
            <w:r w:rsidR="00382F10">
              <w:rPr>
                <w:noProof/>
                <w:webHidden/>
              </w:rPr>
              <w:fldChar w:fldCharType="separate"/>
            </w:r>
            <w:r w:rsidR="00EA3FD7">
              <w:rPr>
                <w:noProof/>
                <w:webHidden/>
              </w:rPr>
              <w:t>63</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2" w:history="1">
            <w:r w:rsidR="00382F10" w:rsidRPr="00051FC4">
              <w:rPr>
                <w:rStyle w:val="Hyperlink"/>
                <w:rFonts w:ascii="Tw Cen MT" w:hAnsi="Tw Cen MT"/>
                <w:b/>
                <w:i/>
                <w:noProof/>
              </w:rPr>
              <w:t>Obesity</w:t>
            </w:r>
            <w:r w:rsidR="00382F10">
              <w:rPr>
                <w:noProof/>
                <w:webHidden/>
              </w:rPr>
              <w:tab/>
            </w:r>
            <w:r w:rsidR="00382F10">
              <w:rPr>
                <w:noProof/>
                <w:webHidden/>
              </w:rPr>
              <w:fldChar w:fldCharType="begin"/>
            </w:r>
            <w:r w:rsidR="00382F10">
              <w:rPr>
                <w:noProof/>
                <w:webHidden/>
              </w:rPr>
              <w:instrText xml:space="preserve"> PAGEREF _Toc18578632 \h </w:instrText>
            </w:r>
            <w:r w:rsidR="00382F10">
              <w:rPr>
                <w:noProof/>
                <w:webHidden/>
              </w:rPr>
            </w:r>
            <w:r w:rsidR="00382F10">
              <w:rPr>
                <w:noProof/>
                <w:webHidden/>
              </w:rPr>
              <w:fldChar w:fldCharType="separate"/>
            </w:r>
            <w:r w:rsidR="00EA3FD7">
              <w:rPr>
                <w:noProof/>
                <w:webHidden/>
              </w:rPr>
              <w:t>64</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3" w:history="1">
            <w:r w:rsidR="00382F10" w:rsidRPr="00051FC4">
              <w:rPr>
                <w:rStyle w:val="Hyperlink"/>
                <w:rFonts w:ascii="Tw Cen MT" w:hAnsi="Tw Cen MT"/>
                <w:b/>
                <w:i/>
                <w:noProof/>
              </w:rPr>
              <w:t>Health Screening</w:t>
            </w:r>
            <w:r w:rsidR="00382F10">
              <w:rPr>
                <w:noProof/>
                <w:webHidden/>
              </w:rPr>
              <w:tab/>
            </w:r>
            <w:r w:rsidR="00382F10">
              <w:rPr>
                <w:noProof/>
                <w:webHidden/>
              </w:rPr>
              <w:fldChar w:fldCharType="begin"/>
            </w:r>
            <w:r w:rsidR="00382F10">
              <w:rPr>
                <w:noProof/>
                <w:webHidden/>
              </w:rPr>
              <w:instrText xml:space="preserve"> PAGEREF _Toc18578633 \h </w:instrText>
            </w:r>
            <w:r w:rsidR="00382F10">
              <w:rPr>
                <w:noProof/>
                <w:webHidden/>
              </w:rPr>
            </w:r>
            <w:r w:rsidR="00382F10">
              <w:rPr>
                <w:noProof/>
                <w:webHidden/>
              </w:rPr>
              <w:fldChar w:fldCharType="separate"/>
            </w:r>
            <w:r w:rsidR="00EA3FD7">
              <w:rPr>
                <w:noProof/>
                <w:webHidden/>
              </w:rPr>
              <w:t>66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4" w:history="1">
            <w:r w:rsidR="00382F10" w:rsidRPr="00051FC4">
              <w:rPr>
                <w:rStyle w:val="Hyperlink"/>
                <w:rFonts w:ascii="Tw Cen MT" w:hAnsi="Tw Cen MT"/>
                <w:b/>
                <w:i/>
                <w:noProof/>
              </w:rPr>
              <w:t>General Health Metrics</w:t>
            </w:r>
            <w:r w:rsidR="00382F10">
              <w:rPr>
                <w:noProof/>
                <w:webHidden/>
              </w:rPr>
              <w:tab/>
            </w:r>
            <w:r w:rsidR="00382F10">
              <w:rPr>
                <w:noProof/>
                <w:webHidden/>
              </w:rPr>
              <w:fldChar w:fldCharType="begin"/>
            </w:r>
            <w:r w:rsidR="00382F10">
              <w:rPr>
                <w:noProof/>
                <w:webHidden/>
              </w:rPr>
              <w:instrText xml:space="preserve"> PAGEREF _Toc18578634 \h </w:instrText>
            </w:r>
            <w:r w:rsidR="00382F10">
              <w:rPr>
                <w:noProof/>
                <w:webHidden/>
              </w:rPr>
            </w:r>
            <w:r w:rsidR="00382F10">
              <w:rPr>
                <w:noProof/>
                <w:webHidden/>
              </w:rPr>
              <w:fldChar w:fldCharType="separate"/>
            </w:r>
            <w:r w:rsidR="00EA3FD7">
              <w:rPr>
                <w:noProof/>
                <w:webHidden/>
              </w:rPr>
              <w:t>68</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5" w:history="1">
            <w:r w:rsidR="00382F10" w:rsidRPr="00051FC4">
              <w:rPr>
                <w:rStyle w:val="Hyperlink"/>
                <w:rFonts w:ascii="Tw Cen MT" w:hAnsi="Tw Cen MT"/>
                <w:b/>
                <w:i/>
                <w:noProof/>
              </w:rPr>
              <w:t>Cancer</w:t>
            </w:r>
            <w:r w:rsidR="00382F10">
              <w:rPr>
                <w:noProof/>
                <w:webHidden/>
              </w:rPr>
              <w:tab/>
            </w:r>
            <w:r w:rsidR="00382F10">
              <w:rPr>
                <w:noProof/>
                <w:webHidden/>
              </w:rPr>
              <w:fldChar w:fldCharType="begin"/>
            </w:r>
            <w:r w:rsidR="00382F10">
              <w:rPr>
                <w:noProof/>
                <w:webHidden/>
              </w:rPr>
              <w:instrText xml:space="preserve"> PAGEREF _Toc18578635 \h </w:instrText>
            </w:r>
            <w:r w:rsidR="00382F10">
              <w:rPr>
                <w:noProof/>
                <w:webHidden/>
              </w:rPr>
            </w:r>
            <w:r w:rsidR="00382F10">
              <w:rPr>
                <w:noProof/>
                <w:webHidden/>
              </w:rPr>
              <w:fldChar w:fldCharType="separate"/>
            </w:r>
            <w:r w:rsidR="00EA3FD7">
              <w:rPr>
                <w:noProof/>
                <w:webHidden/>
              </w:rPr>
              <w:t>70</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6" w:history="1">
            <w:r w:rsidR="00382F10" w:rsidRPr="00051FC4">
              <w:rPr>
                <w:rStyle w:val="Hyperlink"/>
                <w:rFonts w:ascii="Tw Cen MT" w:hAnsi="Tw Cen MT"/>
                <w:b/>
                <w:i/>
                <w:noProof/>
              </w:rPr>
              <w:t>Heart Disease</w:t>
            </w:r>
            <w:r w:rsidR="00382F10">
              <w:rPr>
                <w:noProof/>
                <w:webHidden/>
              </w:rPr>
              <w:tab/>
            </w:r>
            <w:r w:rsidR="00382F10">
              <w:rPr>
                <w:noProof/>
                <w:webHidden/>
              </w:rPr>
              <w:fldChar w:fldCharType="begin"/>
            </w:r>
            <w:r w:rsidR="00382F10">
              <w:rPr>
                <w:noProof/>
                <w:webHidden/>
              </w:rPr>
              <w:instrText xml:space="preserve"> PAGEREF _Toc18578636 \h </w:instrText>
            </w:r>
            <w:r w:rsidR="00382F10">
              <w:rPr>
                <w:noProof/>
                <w:webHidden/>
              </w:rPr>
            </w:r>
            <w:r w:rsidR="00382F10">
              <w:rPr>
                <w:noProof/>
                <w:webHidden/>
              </w:rPr>
              <w:fldChar w:fldCharType="separate"/>
            </w:r>
            <w:r w:rsidR="00EA3FD7">
              <w:rPr>
                <w:noProof/>
                <w:webHidden/>
              </w:rPr>
              <w:t>76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7" w:history="1">
            <w:r w:rsidR="00382F10" w:rsidRPr="00051FC4">
              <w:rPr>
                <w:rStyle w:val="Hyperlink"/>
                <w:rFonts w:ascii="Tw Cen MT" w:hAnsi="Tw Cen MT"/>
                <w:b/>
                <w:i/>
                <w:noProof/>
              </w:rPr>
              <w:t>Stroke</w:t>
            </w:r>
            <w:r w:rsidR="00382F10">
              <w:rPr>
                <w:noProof/>
                <w:webHidden/>
              </w:rPr>
              <w:tab/>
            </w:r>
            <w:r w:rsidR="00382F10">
              <w:rPr>
                <w:noProof/>
                <w:webHidden/>
              </w:rPr>
              <w:fldChar w:fldCharType="begin"/>
            </w:r>
            <w:r w:rsidR="00382F10">
              <w:rPr>
                <w:noProof/>
                <w:webHidden/>
              </w:rPr>
              <w:instrText xml:space="preserve"> PAGEREF _Toc18578637 \h </w:instrText>
            </w:r>
            <w:r w:rsidR="00382F10">
              <w:rPr>
                <w:noProof/>
                <w:webHidden/>
              </w:rPr>
            </w:r>
            <w:r w:rsidR="00382F10">
              <w:rPr>
                <w:noProof/>
                <w:webHidden/>
              </w:rPr>
              <w:fldChar w:fldCharType="separate"/>
            </w:r>
            <w:r w:rsidR="00EA3FD7">
              <w:rPr>
                <w:noProof/>
                <w:webHidden/>
              </w:rPr>
              <w:t>78</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8" w:history="1">
            <w:r w:rsidR="00382F10" w:rsidRPr="00051FC4">
              <w:rPr>
                <w:rStyle w:val="Hyperlink"/>
                <w:rFonts w:ascii="Tw Cen MT" w:hAnsi="Tw Cen MT"/>
                <w:b/>
                <w:i/>
                <w:noProof/>
              </w:rPr>
              <w:t>High Blood Pressure and Cholesterol</w:t>
            </w:r>
            <w:r w:rsidR="00382F10">
              <w:rPr>
                <w:noProof/>
                <w:webHidden/>
              </w:rPr>
              <w:tab/>
            </w:r>
            <w:r w:rsidR="00382F10">
              <w:rPr>
                <w:noProof/>
                <w:webHidden/>
              </w:rPr>
              <w:fldChar w:fldCharType="begin"/>
            </w:r>
            <w:r w:rsidR="00382F10">
              <w:rPr>
                <w:noProof/>
                <w:webHidden/>
              </w:rPr>
              <w:instrText xml:space="preserve"> PAGEREF _Toc18578638 \h </w:instrText>
            </w:r>
            <w:r w:rsidR="00382F10">
              <w:rPr>
                <w:noProof/>
                <w:webHidden/>
              </w:rPr>
            </w:r>
            <w:r w:rsidR="00382F10">
              <w:rPr>
                <w:noProof/>
                <w:webHidden/>
              </w:rPr>
              <w:fldChar w:fldCharType="separate"/>
            </w:r>
            <w:r w:rsidR="00EA3FD7">
              <w:rPr>
                <w:noProof/>
                <w:webHidden/>
              </w:rPr>
              <w:t>80</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39" w:history="1">
            <w:r w:rsidR="00382F10" w:rsidRPr="00051FC4">
              <w:rPr>
                <w:rStyle w:val="Hyperlink"/>
                <w:rFonts w:ascii="Tw Cen MT" w:hAnsi="Tw Cen MT"/>
                <w:b/>
                <w:i/>
                <w:noProof/>
              </w:rPr>
              <w:t>Diabetes</w:t>
            </w:r>
            <w:r w:rsidR="00382F10">
              <w:rPr>
                <w:noProof/>
                <w:webHidden/>
              </w:rPr>
              <w:tab/>
            </w:r>
            <w:r w:rsidR="00382F10">
              <w:rPr>
                <w:noProof/>
                <w:webHidden/>
              </w:rPr>
              <w:fldChar w:fldCharType="begin"/>
            </w:r>
            <w:r w:rsidR="00382F10">
              <w:rPr>
                <w:noProof/>
                <w:webHidden/>
              </w:rPr>
              <w:instrText xml:space="preserve"> PAGEREF _Toc18578639 \h </w:instrText>
            </w:r>
            <w:r w:rsidR="00382F10">
              <w:rPr>
                <w:noProof/>
                <w:webHidden/>
              </w:rPr>
            </w:r>
            <w:r w:rsidR="00382F10">
              <w:rPr>
                <w:noProof/>
                <w:webHidden/>
              </w:rPr>
              <w:fldChar w:fldCharType="separate"/>
            </w:r>
            <w:r w:rsidR="00EA3FD7">
              <w:rPr>
                <w:noProof/>
                <w:webHidden/>
              </w:rPr>
              <w:t>81</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0" w:history="1">
            <w:r w:rsidR="00382F10" w:rsidRPr="00051FC4">
              <w:rPr>
                <w:rStyle w:val="Hyperlink"/>
                <w:rFonts w:ascii="Tw Cen MT" w:hAnsi="Tw Cen MT"/>
                <w:b/>
                <w:i/>
                <w:noProof/>
              </w:rPr>
              <w:t>Respiratory and Pulmonary Illnesses</w:t>
            </w:r>
            <w:r w:rsidR="00382F10">
              <w:rPr>
                <w:noProof/>
                <w:webHidden/>
              </w:rPr>
              <w:tab/>
            </w:r>
            <w:r w:rsidR="00382F10">
              <w:rPr>
                <w:noProof/>
                <w:webHidden/>
              </w:rPr>
              <w:fldChar w:fldCharType="begin"/>
            </w:r>
            <w:r w:rsidR="00382F10">
              <w:rPr>
                <w:noProof/>
                <w:webHidden/>
              </w:rPr>
              <w:instrText xml:space="preserve"> PAGEREF _Toc18578640 \h </w:instrText>
            </w:r>
            <w:r w:rsidR="00382F10">
              <w:rPr>
                <w:noProof/>
                <w:webHidden/>
              </w:rPr>
            </w:r>
            <w:r w:rsidR="00382F10">
              <w:rPr>
                <w:noProof/>
                <w:webHidden/>
              </w:rPr>
              <w:fldChar w:fldCharType="separate"/>
            </w:r>
            <w:r w:rsidR="00EA3FD7">
              <w:rPr>
                <w:noProof/>
                <w:webHidden/>
              </w:rPr>
              <w:t>83</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1" w:history="1">
            <w:r w:rsidR="00382F10" w:rsidRPr="00051FC4">
              <w:rPr>
                <w:rStyle w:val="Hyperlink"/>
                <w:rFonts w:ascii="Tw Cen MT" w:hAnsi="Tw Cen MT"/>
                <w:b/>
                <w:i/>
                <w:noProof/>
              </w:rPr>
              <w:t>Child and Adolescent Mortality</w:t>
            </w:r>
            <w:r w:rsidR="00382F10">
              <w:rPr>
                <w:noProof/>
                <w:webHidden/>
              </w:rPr>
              <w:tab/>
            </w:r>
            <w:r w:rsidR="00382F10">
              <w:rPr>
                <w:noProof/>
                <w:webHidden/>
              </w:rPr>
              <w:fldChar w:fldCharType="begin"/>
            </w:r>
            <w:r w:rsidR="00382F10">
              <w:rPr>
                <w:noProof/>
                <w:webHidden/>
              </w:rPr>
              <w:instrText xml:space="preserve"> PAGEREF _Toc18578641 \h </w:instrText>
            </w:r>
            <w:r w:rsidR="00382F10">
              <w:rPr>
                <w:noProof/>
                <w:webHidden/>
              </w:rPr>
            </w:r>
            <w:r w:rsidR="00382F10">
              <w:rPr>
                <w:noProof/>
                <w:webHidden/>
              </w:rPr>
              <w:fldChar w:fldCharType="separate"/>
            </w:r>
            <w:r w:rsidR="00EA3FD7">
              <w:rPr>
                <w:noProof/>
                <w:webHidden/>
              </w:rPr>
              <w:t>86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2" w:history="1">
            <w:r w:rsidR="00382F10" w:rsidRPr="00051FC4">
              <w:rPr>
                <w:rStyle w:val="Hyperlink"/>
                <w:rFonts w:ascii="Tw Cen MT" w:hAnsi="Tw Cen MT"/>
                <w:b/>
                <w:i/>
                <w:noProof/>
              </w:rPr>
              <w:t>Maternal and Infant Health</w:t>
            </w:r>
            <w:r w:rsidR="00382F10">
              <w:rPr>
                <w:noProof/>
                <w:webHidden/>
              </w:rPr>
              <w:tab/>
            </w:r>
            <w:r w:rsidR="00382F10">
              <w:rPr>
                <w:noProof/>
                <w:webHidden/>
              </w:rPr>
              <w:fldChar w:fldCharType="begin"/>
            </w:r>
            <w:r w:rsidR="00382F10">
              <w:rPr>
                <w:noProof/>
                <w:webHidden/>
              </w:rPr>
              <w:instrText xml:space="preserve"> PAGEREF _Toc18578642 \h </w:instrText>
            </w:r>
            <w:r w:rsidR="00382F10">
              <w:rPr>
                <w:noProof/>
                <w:webHidden/>
              </w:rPr>
            </w:r>
            <w:r w:rsidR="00382F10">
              <w:rPr>
                <w:noProof/>
                <w:webHidden/>
              </w:rPr>
              <w:fldChar w:fldCharType="separate"/>
            </w:r>
            <w:r w:rsidR="00EA3FD7">
              <w:rPr>
                <w:noProof/>
                <w:webHidden/>
              </w:rPr>
              <w:t>87</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3" w:history="1">
            <w:r w:rsidR="00382F10" w:rsidRPr="00051FC4">
              <w:rPr>
                <w:rStyle w:val="Hyperlink"/>
                <w:rFonts w:ascii="Tw Cen MT" w:hAnsi="Tw Cen MT"/>
                <w:b/>
                <w:i/>
                <w:noProof/>
              </w:rPr>
              <w:t>Teen Pregnancy</w:t>
            </w:r>
            <w:r w:rsidR="00382F10">
              <w:rPr>
                <w:noProof/>
                <w:webHidden/>
              </w:rPr>
              <w:tab/>
            </w:r>
            <w:r w:rsidR="00382F10">
              <w:rPr>
                <w:noProof/>
                <w:webHidden/>
              </w:rPr>
              <w:fldChar w:fldCharType="begin"/>
            </w:r>
            <w:r w:rsidR="00382F10">
              <w:rPr>
                <w:noProof/>
                <w:webHidden/>
              </w:rPr>
              <w:instrText xml:space="preserve"> PAGEREF _Toc18578643 \h </w:instrText>
            </w:r>
            <w:r w:rsidR="00382F10">
              <w:rPr>
                <w:noProof/>
                <w:webHidden/>
              </w:rPr>
            </w:r>
            <w:r w:rsidR="00382F10">
              <w:rPr>
                <w:noProof/>
                <w:webHidden/>
              </w:rPr>
              <w:fldChar w:fldCharType="separate"/>
            </w:r>
            <w:r w:rsidR="00EA3FD7">
              <w:rPr>
                <w:noProof/>
                <w:webHidden/>
              </w:rPr>
              <w:t>90</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4" w:history="1">
            <w:r w:rsidR="00382F10" w:rsidRPr="00051FC4">
              <w:rPr>
                <w:rStyle w:val="Hyperlink"/>
                <w:rFonts w:ascii="Tw Cen MT" w:hAnsi="Tw Cen MT"/>
                <w:b/>
                <w:i/>
                <w:noProof/>
              </w:rPr>
              <w:t>Sexually Transmitted Disease</w:t>
            </w:r>
            <w:r w:rsidR="00382F10">
              <w:rPr>
                <w:noProof/>
                <w:webHidden/>
              </w:rPr>
              <w:tab/>
            </w:r>
            <w:r w:rsidR="00382F10">
              <w:rPr>
                <w:noProof/>
                <w:webHidden/>
              </w:rPr>
              <w:fldChar w:fldCharType="begin"/>
            </w:r>
            <w:r w:rsidR="00382F10">
              <w:rPr>
                <w:noProof/>
                <w:webHidden/>
              </w:rPr>
              <w:instrText xml:space="preserve"> PAGEREF _Toc18578644 \h </w:instrText>
            </w:r>
            <w:r w:rsidR="00382F10">
              <w:rPr>
                <w:noProof/>
                <w:webHidden/>
              </w:rPr>
            </w:r>
            <w:r w:rsidR="00382F10">
              <w:rPr>
                <w:noProof/>
                <w:webHidden/>
              </w:rPr>
              <w:fldChar w:fldCharType="separate"/>
            </w:r>
            <w:r w:rsidR="00EA3FD7">
              <w:rPr>
                <w:noProof/>
                <w:webHidden/>
              </w:rPr>
              <w:t>91</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5" w:history="1">
            <w:r w:rsidR="00382F10" w:rsidRPr="00051FC4">
              <w:rPr>
                <w:rStyle w:val="Hyperlink"/>
                <w:rFonts w:ascii="Tw Cen MT" w:hAnsi="Tw Cen MT"/>
                <w:b/>
                <w:i/>
                <w:noProof/>
              </w:rPr>
              <w:t>Alzheimer’s Disease</w:t>
            </w:r>
            <w:r w:rsidR="00382F10">
              <w:rPr>
                <w:noProof/>
                <w:webHidden/>
              </w:rPr>
              <w:tab/>
            </w:r>
            <w:r w:rsidR="00382F10">
              <w:rPr>
                <w:noProof/>
                <w:webHidden/>
              </w:rPr>
              <w:fldChar w:fldCharType="begin"/>
            </w:r>
            <w:r w:rsidR="00382F10">
              <w:rPr>
                <w:noProof/>
                <w:webHidden/>
              </w:rPr>
              <w:instrText xml:space="preserve"> PAGEREF _Toc18578645 \h </w:instrText>
            </w:r>
            <w:r w:rsidR="00382F10">
              <w:rPr>
                <w:noProof/>
                <w:webHidden/>
              </w:rPr>
            </w:r>
            <w:r w:rsidR="00382F10">
              <w:rPr>
                <w:noProof/>
                <w:webHidden/>
              </w:rPr>
              <w:fldChar w:fldCharType="separate"/>
            </w:r>
            <w:r w:rsidR="00EA3FD7">
              <w:rPr>
                <w:noProof/>
                <w:webHidden/>
              </w:rPr>
              <w:t>93</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6" w:history="1">
            <w:r w:rsidR="00382F10" w:rsidRPr="00051FC4">
              <w:rPr>
                <w:rStyle w:val="Hyperlink"/>
                <w:rFonts w:ascii="Tw Cen MT" w:hAnsi="Tw Cen MT"/>
                <w:b/>
                <w:i/>
                <w:noProof/>
              </w:rPr>
              <w:t>Arthritis</w:t>
            </w:r>
            <w:r w:rsidR="00382F10">
              <w:rPr>
                <w:noProof/>
                <w:webHidden/>
              </w:rPr>
              <w:tab/>
            </w:r>
            <w:r w:rsidR="00382F10">
              <w:rPr>
                <w:noProof/>
                <w:webHidden/>
              </w:rPr>
              <w:fldChar w:fldCharType="begin"/>
            </w:r>
            <w:r w:rsidR="00382F10">
              <w:rPr>
                <w:noProof/>
                <w:webHidden/>
              </w:rPr>
              <w:instrText xml:space="preserve"> PAGEREF _Toc18578646 \h </w:instrText>
            </w:r>
            <w:r w:rsidR="00382F10">
              <w:rPr>
                <w:noProof/>
                <w:webHidden/>
              </w:rPr>
            </w:r>
            <w:r w:rsidR="00382F10">
              <w:rPr>
                <w:noProof/>
                <w:webHidden/>
              </w:rPr>
              <w:fldChar w:fldCharType="separate"/>
            </w:r>
            <w:r w:rsidR="00EA3FD7">
              <w:rPr>
                <w:noProof/>
                <w:webHidden/>
              </w:rPr>
              <w:t>94</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7" w:history="1">
            <w:r w:rsidR="00382F10" w:rsidRPr="00051FC4">
              <w:rPr>
                <w:rStyle w:val="Hyperlink"/>
                <w:rFonts w:ascii="Tw Cen MT" w:hAnsi="Tw Cen MT"/>
                <w:b/>
                <w:i/>
                <w:noProof/>
              </w:rPr>
              <w:t>Oral Health</w:t>
            </w:r>
            <w:r w:rsidR="00382F10">
              <w:rPr>
                <w:noProof/>
                <w:webHidden/>
              </w:rPr>
              <w:tab/>
            </w:r>
            <w:r w:rsidR="00382F10">
              <w:rPr>
                <w:noProof/>
                <w:webHidden/>
              </w:rPr>
              <w:fldChar w:fldCharType="begin"/>
            </w:r>
            <w:r w:rsidR="00382F10">
              <w:rPr>
                <w:noProof/>
                <w:webHidden/>
              </w:rPr>
              <w:instrText xml:space="preserve"> PAGEREF _Toc18578647 \h </w:instrText>
            </w:r>
            <w:r w:rsidR="00382F10">
              <w:rPr>
                <w:noProof/>
                <w:webHidden/>
              </w:rPr>
            </w:r>
            <w:r w:rsidR="00382F10">
              <w:rPr>
                <w:noProof/>
                <w:webHidden/>
              </w:rPr>
              <w:fldChar w:fldCharType="separate"/>
            </w:r>
            <w:r w:rsidR="00EA3FD7">
              <w:rPr>
                <w:noProof/>
                <w:webHidden/>
              </w:rPr>
              <w:t>95</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8" w:history="1">
            <w:r w:rsidR="00382F10" w:rsidRPr="00051FC4">
              <w:rPr>
                <w:rStyle w:val="Hyperlink"/>
                <w:rFonts w:ascii="Tw Cen MT" w:hAnsi="Tw Cen MT"/>
                <w:b/>
                <w:i/>
                <w:noProof/>
              </w:rPr>
              <w:t>Kidney Disease</w:t>
            </w:r>
            <w:r w:rsidR="00382F10">
              <w:rPr>
                <w:noProof/>
                <w:webHidden/>
              </w:rPr>
              <w:tab/>
            </w:r>
            <w:r w:rsidR="00382F10">
              <w:rPr>
                <w:noProof/>
                <w:webHidden/>
              </w:rPr>
              <w:fldChar w:fldCharType="begin"/>
            </w:r>
            <w:r w:rsidR="00382F10">
              <w:rPr>
                <w:noProof/>
                <w:webHidden/>
              </w:rPr>
              <w:instrText xml:space="preserve"> PAGEREF _Toc18578648 \h </w:instrText>
            </w:r>
            <w:r w:rsidR="00382F10">
              <w:rPr>
                <w:noProof/>
                <w:webHidden/>
              </w:rPr>
            </w:r>
            <w:r w:rsidR="00382F10">
              <w:rPr>
                <w:noProof/>
                <w:webHidden/>
              </w:rPr>
              <w:fldChar w:fldCharType="separate"/>
            </w:r>
            <w:r w:rsidR="00EA3FD7">
              <w:rPr>
                <w:noProof/>
                <w:webHidden/>
              </w:rPr>
              <w:t>96</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49" w:history="1">
            <w:r w:rsidR="00382F10" w:rsidRPr="00051FC4">
              <w:rPr>
                <w:rStyle w:val="Hyperlink"/>
                <w:rFonts w:ascii="Tw Cen MT" w:hAnsi="Tw Cen MT"/>
                <w:b/>
                <w:i/>
                <w:noProof/>
              </w:rPr>
              <w:t>Flu and Pneumonia Vaccination</w:t>
            </w:r>
            <w:r w:rsidR="00382F10">
              <w:rPr>
                <w:noProof/>
                <w:webHidden/>
              </w:rPr>
              <w:tab/>
            </w:r>
            <w:r w:rsidR="00382F10">
              <w:rPr>
                <w:noProof/>
                <w:webHidden/>
              </w:rPr>
              <w:fldChar w:fldCharType="begin"/>
            </w:r>
            <w:r w:rsidR="00382F10">
              <w:rPr>
                <w:noProof/>
                <w:webHidden/>
              </w:rPr>
              <w:instrText xml:space="preserve"> PAGEREF _Toc18578649 \h </w:instrText>
            </w:r>
            <w:r w:rsidR="00382F10">
              <w:rPr>
                <w:noProof/>
                <w:webHidden/>
              </w:rPr>
            </w:r>
            <w:r w:rsidR="00382F10">
              <w:rPr>
                <w:noProof/>
                <w:webHidden/>
              </w:rPr>
              <w:fldChar w:fldCharType="separate"/>
            </w:r>
            <w:r w:rsidR="00EA3FD7">
              <w:rPr>
                <w:noProof/>
                <w:webHidden/>
              </w:rPr>
              <w:t>97</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50" w:history="1">
            <w:r w:rsidR="00382F10" w:rsidRPr="00051FC4">
              <w:rPr>
                <w:rStyle w:val="Hyperlink"/>
                <w:rFonts w:ascii="Tw Cen MT" w:hAnsi="Tw Cen MT"/>
                <w:b/>
                <w:i/>
                <w:noProof/>
              </w:rPr>
              <w:t>Child Immunization</w:t>
            </w:r>
            <w:r w:rsidR="00382F10">
              <w:rPr>
                <w:noProof/>
                <w:webHidden/>
              </w:rPr>
              <w:tab/>
            </w:r>
            <w:r w:rsidR="00382F10">
              <w:rPr>
                <w:noProof/>
                <w:webHidden/>
              </w:rPr>
              <w:fldChar w:fldCharType="begin"/>
            </w:r>
            <w:r w:rsidR="00382F10">
              <w:rPr>
                <w:noProof/>
                <w:webHidden/>
              </w:rPr>
              <w:instrText xml:space="preserve"> PAGEREF _Toc18578650 \h </w:instrText>
            </w:r>
            <w:r w:rsidR="00382F10">
              <w:rPr>
                <w:noProof/>
                <w:webHidden/>
              </w:rPr>
            </w:r>
            <w:r w:rsidR="00382F10">
              <w:rPr>
                <w:noProof/>
                <w:webHidden/>
              </w:rPr>
              <w:fldChar w:fldCharType="separate"/>
            </w:r>
            <w:r w:rsidR="00EA3FD7">
              <w:rPr>
                <w:noProof/>
                <w:webHidden/>
              </w:rPr>
              <w:t>99</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51" w:history="1">
            <w:r w:rsidR="00382F10" w:rsidRPr="00051FC4">
              <w:rPr>
                <w:rStyle w:val="Hyperlink"/>
                <w:rFonts w:ascii="Tw Cen MT" w:hAnsi="Tw Cen MT"/>
                <w:b/>
                <w:i/>
                <w:noProof/>
              </w:rPr>
              <w:t>Environmental Health</w:t>
            </w:r>
            <w:r w:rsidR="00382F10">
              <w:rPr>
                <w:noProof/>
                <w:webHidden/>
              </w:rPr>
              <w:tab/>
            </w:r>
            <w:r w:rsidR="00382F10">
              <w:rPr>
                <w:noProof/>
                <w:webHidden/>
              </w:rPr>
              <w:fldChar w:fldCharType="begin"/>
            </w:r>
            <w:r w:rsidR="00382F10">
              <w:rPr>
                <w:noProof/>
                <w:webHidden/>
              </w:rPr>
              <w:instrText xml:space="preserve"> PAGEREF _Toc18578651 \h </w:instrText>
            </w:r>
            <w:r w:rsidR="00382F10">
              <w:rPr>
                <w:noProof/>
                <w:webHidden/>
              </w:rPr>
            </w:r>
            <w:r w:rsidR="00382F10">
              <w:rPr>
                <w:noProof/>
                <w:webHidden/>
              </w:rPr>
              <w:fldChar w:fldCharType="separate"/>
            </w:r>
            <w:r w:rsidR="00EA3FD7">
              <w:rPr>
                <w:noProof/>
                <w:webHidden/>
              </w:rPr>
              <w:t>101</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52" w:history="1">
            <w:r w:rsidR="00382F10" w:rsidRPr="00051FC4">
              <w:rPr>
                <w:rStyle w:val="Hyperlink"/>
                <w:rFonts w:ascii="Tw Cen MT" w:hAnsi="Tw Cen MT"/>
                <w:b/>
                <w:i/>
                <w:noProof/>
              </w:rPr>
              <w:t>Conclusion: Community Health Needs</w:t>
            </w:r>
            <w:r w:rsidR="00382F10">
              <w:rPr>
                <w:noProof/>
                <w:webHidden/>
              </w:rPr>
              <w:tab/>
            </w:r>
            <w:r w:rsidR="00382F10">
              <w:rPr>
                <w:noProof/>
                <w:webHidden/>
              </w:rPr>
              <w:fldChar w:fldCharType="begin"/>
            </w:r>
            <w:r w:rsidR="00382F10">
              <w:rPr>
                <w:noProof/>
                <w:webHidden/>
              </w:rPr>
              <w:instrText xml:space="preserve"> PAGEREF _Toc18578652 \h </w:instrText>
            </w:r>
            <w:r w:rsidR="00382F10">
              <w:rPr>
                <w:noProof/>
                <w:webHidden/>
              </w:rPr>
            </w:r>
            <w:r w:rsidR="00382F10">
              <w:rPr>
                <w:noProof/>
                <w:webHidden/>
              </w:rPr>
              <w:fldChar w:fldCharType="separate"/>
            </w:r>
            <w:r w:rsidR="00EA3FD7">
              <w:rPr>
                <w:noProof/>
                <w:webHidden/>
              </w:rPr>
              <w:t>105</w:t>
            </w:r>
            <w:r w:rsidR="00382F10">
              <w:rPr>
                <w:noProof/>
                <w:webHidden/>
              </w:rPr>
              <w:fldChar w:fldCharType="end"/>
            </w:r>
          </w:hyperlink>
        </w:p>
        <w:p w:rsidR="00382F10" w:rsidRDefault="00730986">
          <w:pPr>
            <w:pStyle w:val="TOC1"/>
            <w:tabs>
              <w:tab w:val="right" w:leader="dot" w:pos="9350"/>
            </w:tabs>
            <w:rPr>
              <w:rFonts w:eastAsiaTheme="minorEastAsia"/>
              <w:noProof/>
              <w:sz w:val="22"/>
            </w:rPr>
          </w:pPr>
          <w:hyperlink w:anchor="_Toc18578653" w:history="1">
            <w:r w:rsidR="00382F10" w:rsidRPr="00051FC4">
              <w:rPr>
                <w:rStyle w:val="Hyperlink"/>
                <w:rFonts w:ascii="Tw Cen MT" w:hAnsi="Tw Cen MT"/>
                <w:b/>
                <w:i/>
                <w:noProof/>
              </w:rPr>
              <w:t>References</w:t>
            </w:r>
            <w:r w:rsidR="00382F10">
              <w:rPr>
                <w:noProof/>
                <w:webHidden/>
              </w:rPr>
              <w:tab/>
            </w:r>
            <w:r w:rsidR="00382F10">
              <w:rPr>
                <w:noProof/>
                <w:webHidden/>
              </w:rPr>
              <w:fldChar w:fldCharType="begin"/>
            </w:r>
            <w:r w:rsidR="00382F10">
              <w:rPr>
                <w:noProof/>
                <w:webHidden/>
              </w:rPr>
              <w:instrText xml:space="preserve"> PAGEREF _Toc18578653 \h </w:instrText>
            </w:r>
            <w:r w:rsidR="00382F10">
              <w:rPr>
                <w:noProof/>
                <w:webHidden/>
              </w:rPr>
            </w:r>
            <w:r w:rsidR="00382F10">
              <w:rPr>
                <w:noProof/>
                <w:webHidden/>
              </w:rPr>
              <w:fldChar w:fldCharType="separate"/>
            </w:r>
            <w:r w:rsidR="00EA3FD7">
              <w:rPr>
                <w:noProof/>
                <w:webHidden/>
              </w:rPr>
              <w:t>111</w:t>
            </w:r>
            <w:r w:rsidR="00382F10">
              <w:rPr>
                <w:noProof/>
                <w:webHidden/>
              </w:rPr>
              <w:fldChar w:fldCharType="end"/>
            </w:r>
          </w:hyperlink>
        </w:p>
        <w:p w:rsidR="00CF41DD" w:rsidRPr="00827B2B" w:rsidRDefault="00CF41DD">
          <w:pPr>
            <w:rPr>
              <w:rFonts w:ascii="Tw Cen MT" w:hAnsi="Tw Cen MT"/>
            </w:rPr>
          </w:pPr>
          <w:r w:rsidRPr="004B0CBC">
            <w:rPr>
              <w:rFonts w:ascii="Tw Cen MT" w:hAnsi="Tw Cen MT"/>
              <w:b/>
              <w:bCs/>
              <w:noProof/>
            </w:rPr>
            <w:fldChar w:fldCharType="end"/>
          </w:r>
        </w:p>
      </w:sdtContent>
    </w:sdt>
    <w:p w:rsidR="002A4CB0" w:rsidRPr="00827B2B" w:rsidRDefault="002A4CB0">
      <w:pPr>
        <w:rPr>
          <w:rFonts w:ascii="Tw Cen MT" w:hAnsi="Tw Cen MT"/>
          <w:bCs/>
          <w:iCs/>
          <w:sz w:val="28"/>
        </w:rPr>
      </w:pPr>
      <w:r w:rsidRPr="00827B2B">
        <w:rPr>
          <w:rFonts w:ascii="Tw Cen MT" w:hAnsi="Tw Cen MT"/>
          <w:bCs/>
          <w:iCs/>
          <w:sz w:val="28"/>
        </w:rPr>
        <w:br w:type="page"/>
      </w:r>
    </w:p>
    <w:p w:rsidR="00F36CBA" w:rsidRPr="00827B2B" w:rsidRDefault="00F36CBA" w:rsidP="00F36CB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0" w:name="_Toc18578608"/>
      <w:r w:rsidRPr="00827B2B">
        <w:rPr>
          <w:rFonts w:ascii="Tw Cen MT" w:hAnsi="Tw Cen MT"/>
          <w:b/>
          <w:i/>
          <w:sz w:val="28"/>
        </w:rPr>
        <w:t>Overview of the Community Health Needs Assessment</w:t>
      </w:r>
      <w:bookmarkEnd w:id="0"/>
    </w:p>
    <w:p w:rsidR="00F36CBA" w:rsidRPr="00827B2B" w:rsidRDefault="00F36CBA" w:rsidP="00F36CBA">
      <w:pPr>
        <w:rPr>
          <w:rFonts w:ascii="Tw Cen MT" w:hAnsi="Tw Cen MT"/>
        </w:rPr>
      </w:pPr>
    </w:p>
    <w:p w:rsidR="00F36CBA" w:rsidRPr="00730986" w:rsidRDefault="00F36CBA" w:rsidP="00F36CBA">
      <w:pPr>
        <w:ind w:right="23"/>
        <w:rPr>
          <w:rFonts w:ascii="Tw Cen MT" w:hAnsi="Tw Cen MT" w:cs="Arial"/>
        </w:rPr>
      </w:pPr>
      <w:r w:rsidRPr="00730986">
        <w:rPr>
          <w:rFonts w:ascii="Tw Cen MT" w:hAnsi="Tw Cen MT" w:cs="Arial"/>
        </w:rPr>
        <w:t xml:space="preserve">Under the direction of the </w:t>
      </w:r>
      <w:r w:rsidR="00384012" w:rsidRPr="00730986">
        <w:rPr>
          <w:rFonts w:ascii="Tw Cen MT" w:hAnsi="Tw Cen MT" w:cs="Arial"/>
        </w:rPr>
        <w:t xml:space="preserve">Three Rivers </w:t>
      </w:r>
      <w:r w:rsidR="007613E1" w:rsidRPr="00730986">
        <w:rPr>
          <w:rFonts w:ascii="Tw Cen MT" w:hAnsi="Tw Cen MT" w:cs="Arial"/>
        </w:rPr>
        <w:t>Public</w:t>
      </w:r>
      <w:r w:rsidR="00384012" w:rsidRPr="00730986">
        <w:rPr>
          <w:rFonts w:ascii="Tw Cen MT" w:hAnsi="Tw Cen MT" w:cs="Arial"/>
        </w:rPr>
        <w:t xml:space="preserve"> Health </w:t>
      </w:r>
      <w:r w:rsidR="00193B8F" w:rsidRPr="00730986">
        <w:rPr>
          <w:rFonts w:ascii="Tw Cen MT" w:hAnsi="Tw Cen MT" w:cs="Arial"/>
        </w:rPr>
        <w:t>Department,</w:t>
      </w:r>
      <w:r w:rsidRPr="00730986">
        <w:rPr>
          <w:rFonts w:ascii="Tw Cen MT" w:hAnsi="Tw Cen MT" w:cs="Arial"/>
        </w:rPr>
        <w:t xml:space="preserve"> the 201</w:t>
      </w:r>
      <w:r w:rsidR="00AD548B" w:rsidRPr="00730986">
        <w:rPr>
          <w:rFonts w:ascii="Tw Cen MT" w:hAnsi="Tw Cen MT" w:cs="Arial"/>
        </w:rPr>
        <w:t>9</w:t>
      </w:r>
      <w:r w:rsidRPr="00730986">
        <w:rPr>
          <w:rFonts w:ascii="Tw Cen MT" w:hAnsi="Tw Cen MT" w:cs="Arial"/>
        </w:rPr>
        <w:t xml:space="preserve"> </w:t>
      </w:r>
      <w:r w:rsidRPr="00730986">
        <w:rPr>
          <w:rFonts w:ascii="Tw Cen MT" w:hAnsi="Tw Cen MT" w:cs="Arial"/>
          <w:i/>
        </w:rPr>
        <w:t>Community Health Needs Assessment</w:t>
      </w:r>
      <w:r w:rsidRPr="00730986">
        <w:rPr>
          <w:rFonts w:ascii="Tw Cen MT" w:hAnsi="Tw Cen MT" w:cs="Arial"/>
        </w:rPr>
        <w:t xml:space="preserve"> has been </w:t>
      </w:r>
      <w:r w:rsidR="00B9705D" w:rsidRPr="00730986">
        <w:rPr>
          <w:rFonts w:ascii="Tw Cen MT" w:hAnsi="Tw Cen MT" w:cs="Arial"/>
        </w:rPr>
        <w:t>created</w:t>
      </w:r>
      <w:r w:rsidRPr="00730986">
        <w:rPr>
          <w:rFonts w:ascii="Tw Cen MT" w:hAnsi="Tw Cen MT" w:cs="Arial"/>
        </w:rPr>
        <w:t xml:space="preserve"> for the three counties in the Three Rivers Health District (</w:t>
      </w:r>
      <w:r w:rsidRPr="00730986">
        <w:rPr>
          <w:rFonts w:ascii="Tw Cen MT" w:hAnsi="Tw Cen MT" w:cs="Arial"/>
          <w:b/>
        </w:rPr>
        <w:t>Dodge, Saunders, and Washington Counties</w:t>
      </w:r>
      <w:r w:rsidRPr="00730986">
        <w:rPr>
          <w:rFonts w:ascii="Tw Cen MT" w:hAnsi="Tw Cen MT" w:cs="Arial"/>
        </w:rPr>
        <w:t xml:space="preserve"> in Nebraska). This assessment </w:t>
      </w:r>
      <w:r w:rsidR="009F744A" w:rsidRPr="00730986">
        <w:rPr>
          <w:rFonts w:ascii="Tw Cen MT" w:hAnsi="Tw Cen MT" w:cs="Arial"/>
        </w:rPr>
        <w:t>is</w:t>
      </w:r>
      <w:r w:rsidRPr="00730986">
        <w:rPr>
          <w:rFonts w:ascii="Tw Cen MT" w:hAnsi="Tw Cen MT" w:cs="Arial"/>
        </w:rPr>
        <w:t xml:space="preserve"> basis for the Community Health Improvement Plan (CHIP). This assessment also serve</w:t>
      </w:r>
      <w:r w:rsidR="009F744A" w:rsidRPr="00730986">
        <w:rPr>
          <w:rFonts w:ascii="Tw Cen MT" w:hAnsi="Tw Cen MT" w:cs="Arial"/>
        </w:rPr>
        <w:t>s</w:t>
      </w:r>
      <w:r w:rsidRPr="00730986">
        <w:rPr>
          <w:rFonts w:ascii="Tw Cen MT" w:hAnsi="Tw Cen MT" w:cs="Arial"/>
        </w:rPr>
        <w:t xml:space="preserve"> as a reference document for the non-profit hospitals in the district to assist in strategic planning. It is the purpose of this assessment to inform all interested parties about the health status of the population within the district and to provide community partners with a wide array of data that can be used to educate and mobilize the community and its </w:t>
      </w:r>
      <w:r w:rsidR="001C2A4A" w:rsidRPr="00730986">
        <w:rPr>
          <w:rFonts w:ascii="Tw Cen MT" w:hAnsi="Tw Cen MT" w:cs="Arial"/>
        </w:rPr>
        <w:t>resources</w:t>
      </w:r>
      <w:r w:rsidRPr="00730986">
        <w:rPr>
          <w:rFonts w:ascii="Tw Cen MT" w:hAnsi="Tw Cen MT" w:cs="Arial"/>
        </w:rPr>
        <w:t xml:space="preserve"> to improve the health of the population. </w:t>
      </w:r>
    </w:p>
    <w:p w:rsidR="00F36CBA" w:rsidRPr="00730986" w:rsidRDefault="00F36CBA" w:rsidP="00F36CBA">
      <w:pPr>
        <w:ind w:right="23"/>
        <w:rPr>
          <w:rFonts w:ascii="Tw Cen MT" w:hAnsi="Tw Cen MT" w:cs="Arial"/>
        </w:rPr>
      </w:pPr>
    </w:p>
    <w:p w:rsidR="00F36CBA" w:rsidRPr="00730986" w:rsidRDefault="00F36CBA" w:rsidP="00F36CBA">
      <w:pPr>
        <w:ind w:right="23"/>
        <w:rPr>
          <w:rFonts w:ascii="Tw Cen MT" w:hAnsi="Tw Cen MT" w:cs="Arial"/>
        </w:rPr>
      </w:pPr>
      <w:r w:rsidRPr="00730986">
        <w:rPr>
          <w:rFonts w:ascii="Tw Cen MT" w:hAnsi="Tw Cen MT" w:cs="Arial"/>
        </w:rPr>
        <w:t xml:space="preserve">The </w:t>
      </w:r>
      <w:r w:rsidRPr="00730986">
        <w:rPr>
          <w:rFonts w:ascii="Tw Cen MT" w:hAnsi="Tw Cen MT" w:cs="Arial"/>
          <w:i/>
        </w:rPr>
        <w:t>Community Health Needs Assessment</w:t>
      </w:r>
      <w:r w:rsidRPr="00730986">
        <w:rPr>
          <w:rFonts w:ascii="Tw Cen MT" w:hAnsi="Tw Cen MT" w:cs="Arial"/>
        </w:rPr>
        <w:t xml:space="preserve"> process is collaborative and is intended to serve as a single data report for multiple coalitions, organizations, and hospitals in the </w:t>
      </w:r>
      <w:r w:rsidR="009F744A" w:rsidRPr="00730986">
        <w:rPr>
          <w:rFonts w:ascii="Tw Cen MT" w:hAnsi="Tw Cen MT" w:cs="Arial"/>
        </w:rPr>
        <w:t>three-county</w:t>
      </w:r>
      <w:r w:rsidRPr="00730986">
        <w:rPr>
          <w:rFonts w:ascii="Tw Cen MT" w:hAnsi="Tw Cen MT" w:cs="Arial"/>
        </w:rPr>
        <w:t xml:space="preserve"> region unified by the </w:t>
      </w:r>
      <w:r w:rsidR="00384012" w:rsidRPr="00730986">
        <w:rPr>
          <w:rFonts w:ascii="Tw Cen MT" w:hAnsi="Tw Cen MT" w:cs="Arial"/>
        </w:rPr>
        <w:t xml:space="preserve">Three Rivers </w:t>
      </w:r>
      <w:r w:rsidR="007613E1" w:rsidRPr="00730986">
        <w:rPr>
          <w:rFonts w:ascii="Tw Cen MT" w:hAnsi="Tw Cen MT" w:cs="Arial"/>
        </w:rPr>
        <w:t>Public</w:t>
      </w:r>
      <w:r w:rsidR="00384012" w:rsidRPr="00730986">
        <w:rPr>
          <w:rFonts w:ascii="Tw Cen MT" w:hAnsi="Tw Cen MT" w:cs="Arial"/>
        </w:rPr>
        <w:t xml:space="preserve"> Health Department</w:t>
      </w:r>
      <w:r w:rsidRPr="00730986">
        <w:rPr>
          <w:rFonts w:ascii="Tw Cen MT" w:hAnsi="Tw Cen MT" w:cs="Arial"/>
        </w:rPr>
        <w:t xml:space="preserve">. It is the goal of the </w:t>
      </w:r>
      <w:r w:rsidRPr="00730986">
        <w:rPr>
          <w:rFonts w:ascii="Tw Cen MT" w:hAnsi="Tw Cen MT" w:cs="Arial"/>
          <w:i/>
        </w:rPr>
        <w:t>Community Health Needs Assessment</w:t>
      </w:r>
      <w:r w:rsidRPr="00730986">
        <w:rPr>
          <w:rFonts w:ascii="Tw Cen MT" w:hAnsi="Tw Cen MT" w:cs="Arial"/>
        </w:rPr>
        <w:t xml:space="preserve"> to describe the health status of the population</w:t>
      </w:r>
      <w:r w:rsidR="007A124E" w:rsidRPr="00730986">
        <w:rPr>
          <w:rFonts w:ascii="Tw Cen MT" w:hAnsi="Tw Cen MT" w:cs="Arial"/>
        </w:rPr>
        <w:t xml:space="preserve"> and</w:t>
      </w:r>
      <w:r w:rsidRPr="00730986">
        <w:rPr>
          <w:rFonts w:ascii="Tw Cen MT" w:hAnsi="Tw Cen MT" w:cs="Arial"/>
        </w:rPr>
        <w:t xml:space="preserve"> identify areas for health improvement, </w:t>
      </w:r>
      <w:r w:rsidR="007A124E" w:rsidRPr="00730986">
        <w:rPr>
          <w:rFonts w:ascii="Tw Cen MT" w:hAnsi="Tw Cen MT" w:cs="Arial"/>
        </w:rPr>
        <w:t>with the hope that the data from this report will be used to target strategic initiatives focused on the areas of highest public health need in the Three Rivers District</w:t>
      </w:r>
      <w:r w:rsidRPr="00730986">
        <w:rPr>
          <w:rFonts w:ascii="Tw Cen MT" w:hAnsi="Tw Cen MT" w:cs="Arial"/>
        </w:rPr>
        <w:t>. This assessment will be updated and revised every three years, thus providing communities with up to date data to evaluate progress made towards identified health priorities, and for the selection of new ones.</w:t>
      </w:r>
    </w:p>
    <w:p w:rsidR="00F36CBA" w:rsidRPr="00730986" w:rsidRDefault="00F36CBA" w:rsidP="00F36CBA">
      <w:pPr>
        <w:ind w:right="23"/>
        <w:rPr>
          <w:rFonts w:ascii="Tw Cen MT" w:hAnsi="Tw Cen MT" w:cs="Arial"/>
        </w:rPr>
      </w:pPr>
    </w:p>
    <w:p w:rsidR="00F36CBA" w:rsidRPr="00730986" w:rsidRDefault="00F36CBA" w:rsidP="00F36CBA">
      <w:pPr>
        <w:ind w:right="23"/>
        <w:rPr>
          <w:rFonts w:ascii="Tw Cen MT" w:hAnsi="Tw Cen MT" w:cs="Arial"/>
        </w:rPr>
      </w:pPr>
      <w:r w:rsidRPr="00730986">
        <w:rPr>
          <w:rFonts w:ascii="Tw Cen MT" w:hAnsi="Tw Cen MT" w:cs="Arial"/>
        </w:rPr>
        <w:t xml:space="preserve">This report contains a broad array of demographic and public health data (see a description of the main </w:t>
      </w:r>
      <w:r w:rsidR="00D20BF4" w:rsidRPr="00730986">
        <w:rPr>
          <w:rFonts w:ascii="Tw Cen MT" w:hAnsi="Tw Cen MT" w:cs="Arial"/>
          <w:bCs/>
        </w:rPr>
        <w:t>s</w:t>
      </w:r>
      <w:r w:rsidR="00AA4B63" w:rsidRPr="00730986">
        <w:rPr>
          <w:rFonts w:ascii="Tw Cen MT" w:hAnsi="Tw Cen MT" w:cs="Arial"/>
          <w:bCs/>
        </w:rPr>
        <w:t>ource</w:t>
      </w:r>
      <w:r w:rsidRPr="00730986">
        <w:rPr>
          <w:rFonts w:ascii="Tw Cen MT" w:hAnsi="Tw Cen MT" w:cs="Arial"/>
        </w:rPr>
        <w:t xml:space="preserve">s of data in the “Description of Data </w:t>
      </w:r>
      <w:r w:rsidR="00AA4B63" w:rsidRPr="00730986">
        <w:rPr>
          <w:rFonts w:ascii="Tw Cen MT" w:hAnsi="Tw Cen MT" w:cs="Arial"/>
          <w:bCs/>
        </w:rPr>
        <w:t>Source</w:t>
      </w:r>
      <w:r w:rsidRPr="00730986">
        <w:rPr>
          <w:rFonts w:ascii="Tw Cen MT" w:hAnsi="Tw Cen MT" w:cs="Arial"/>
        </w:rPr>
        <w:t xml:space="preserve">s” section (page 3). Additional reports have been created for each county in which the county-level data indicative of need </w:t>
      </w:r>
      <w:r w:rsidR="009F744A" w:rsidRPr="00730986">
        <w:rPr>
          <w:rFonts w:ascii="Tw Cen MT" w:hAnsi="Tw Cen MT" w:cs="Arial"/>
        </w:rPr>
        <w:t>is</w:t>
      </w:r>
      <w:r w:rsidRPr="00730986">
        <w:rPr>
          <w:rFonts w:ascii="Tw Cen MT" w:hAnsi="Tw Cen MT" w:cs="Arial"/>
        </w:rPr>
        <w:t xml:space="preserve"> </w:t>
      </w:r>
      <w:r w:rsidR="009F3D4C" w:rsidRPr="00730986">
        <w:rPr>
          <w:rFonts w:ascii="Tw Cen MT" w:hAnsi="Tw Cen MT" w:cs="Arial"/>
        </w:rPr>
        <w:t>highlighted</w:t>
      </w:r>
      <w:r w:rsidRPr="00730986">
        <w:rPr>
          <w:rFonts w:ascii="Tw Cen MT" w:hAnsi="Tw Cen MT" w:cs="Arial"/>
        </w:rPr>
        <w:t>.</w:t>
      </w:r>
    </w:p>
    <w:p w:rsidR="00F36CBA" w:rsidRPr="00730986" w:rsidRDefault="00F36CBA" w:rsidP="00F36CBA">
      <w:pPr>
        <w:ind w:right="23"/>
        <w:rPr>
          <w:rFonts w:ascii="Tw Cen MT" w:hAnsi="Tw Cen MT" w:cs="Arial"/>
        </w:rPr>
      </w:pPr>
    </w:p>
    <w:p w:rsidR="00F36CBA" w:rsidRPr="00730986" w:rsidRDefault="00F36CBA" w:rsidP="00F36CBA">
      <w:pPr>
        <w:ind w:right="23"/>
        <w:rPr>
          <w:rFonts w:ascii="Tw Cen MT" w:hAnsi="Tw Cen MT" w:cs="Arial"/>
        </w:rPr>
      </w:pPr>
      <w:r w:rsidRPr="00730986">
        <w:rPr>
          <w:rFonts w:ascii="Tw Cen MT" w:hAnsi="Tw Cen MT" w:cs="Arial"/>
        </w:rPr>
        <w:t>Schmeeckle Research</w:t>
      </w:r>
      <w:r w:rsidR="009F3D4C" w:rsidRPr="00730986">
        <w:rPr>
          <w:rFonts w:ascii="Tw Cen MT" w:hAnsi="Tw Cen MT" w:cs="Arial"/>
        </w:rPr>
        <w:t xml:space="preserve"> of Lincoln, NE</w:t>
      </w:r>
      <w:r w:rsidRPr="00730986">
        <w:rPr>
          <w:rFonts w:ascii="Tw Cen MT" w:hAnsi="Tw Cen MT" w:cs="Arial"/>
        </w:rPr>
        <w:t xml:space="preserve"> assembled this assessment of public health and community well-being under the direction of the </w:t>
      </w:r>
      <w:r w:rsidR="00384012" w:rsidRPr="00730986">
        <w:rPr>
          <w:rFonts w:ascii="Tw Cen MT" w:hAnsi="Tw Cen MT" w:cs="Arial"/>
        </w:rPr>
        <w:t>Three Rivers District Health Department</w:t>
      </w:r>
      <w:r w:rsidRPr="00730986">
        <w:rPr>
          <w:rFonts w:ascii="Tw Cen MT" w:hAnsi="Tw Cen MT" w:cs="Arial"/>
        </w:rPr>
        <w:t>.</w:t>
      </w:r>
    </w:p>
    <w:p w:rsidR="00F36CBA" w:rsidRPr="00730986" w:rsidRDefault="00F36CBA" w:rsidP="00F36CBA">
      <w:pPr>
        <w:pStyle w:val="IntenseQuote"/>
        <w:pBdr>
          <w:bottom w:val="none" w:sz="0" w:space="0" w:color="auto"/>
        </w:pBdr>
        <w:spacing w:before="0" w:after="0"/>
        <w:ind w:left="0" w:right="0"/>
        <w:rPr>
          <w:rFonts w:ascii="Tw Cen MT" w:hAnsi="Tw Cen MT" w:cs="Arial"/>
          <w:i w:val="0"/>
        </w:rPr>
      </w:pPr>
    </w:p>
    <w:p w:rsidR="00F36CBA" w:rsidRPr="00827B2B" w:rsidRDefault="00F36CBA">
      <w:pPr>
        <w:rPr>
          <w:rFonts w:ascii="Tw Cen MT" w:hAnsi="Tw Cen MT"/>
          <w:b/>
          <w:i/>
          <w:sz w:val="28"/>
        </w:rPr>
      </w:pPr>
      <w:r w:rsidRPr="00827B2B">
        <w:rPr>
          <w:rFonts w:ascii="Tw Cen MT" w:hAnsi="Tw Cen MT"/>
          <w:b/>
          <w:i/>
          <w:sz w:val="28"/>
        </w:rPr>
        <w:br w:type="page"/>
      </w:r>
    </w:p>
    <w:p w:rsidR="00F36CBA" w:rsidRPr="00827B2B" w:rsidRDefault="00F36CBA" w:rsidP="00F36CB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 w:name="_Toc18578609"/>
      <w:r w:rsidRPr="00827B2B">
        <w:rPr>
          <w:rFonts w:ascii="Tw Cen MT" w:hAnsi="Tw Cen MT"/>
          <w:b/>
          <w:i/>
          <w:sz w:val="28"/>
        </w:rPr>
        <w:t>Community Health and the Local Public Health System</w:t>
      </w:r>
      <w:bookmarkEnd w:id="1"/>
    </w:p>
    <w:p w:rsidR="00F36CBA" w:rsidRPr="00827B2B" w:rsidRDefault="00F36CBA" w:rsidP="00F36CBA">
      <w:pPr>
        <w:rPr>
          <w:rFonts w:ascii="Tw Cen MT" w:hAnsi="Tw Cen MT"/>
        </w:rPr>
      </w:pPr>
    </w:p>
    <w:p w:rsidR="00F36CBA" w:rsidRPr="00730986" w:rsidRDefault="00F36CBA" w:rsidP="00F36CBA">
      <w:pPr>
        <w:ind w:right="23"/>
        <w:rPr>
          <w:rFonts w:ascii="Tw Cen MT" w:hAnsi="Tw Cen MT" w:cs="Arial"/>
        </w:rPr>
      </w:pPr>
      <w:r w:rsidRPr="00730986">
        <w:rPr>
          <w:rFonts w:ascii="Tw Cen MT" w:hAnsi="Tw Cen MT" w:cs="Arial"/>
        </w:rPr>
        <w:t>Community health includes a broad array of issues addressed by numerous agencies. Topics that fall under community health include such things as access to health care, child welfare, crime, alcohol and tobacco use, drug use, poverty, obesity, diabetes, teen pregnancy, teen sexual activity, healthy children, environmental factors affecting health, cancer, heart disease, and a broad array of other epidemiological topics.</w:t>
      </w:r>
    </w:p>
    <w:p w:rsidR="00F36CBA" w:rsidRPr="00730986" w:rsidRDefault="00F36CBA" w:rsidP="00F36CBA">
      <w:pPr>
        <w:ind w:right="23"/>
        <w:rPr>
          <w:rFonts w:ascii="Tw Cen MT" w:hAnsi="Tw Cen MT" w:cs="Arial"/>
          <w:sz w:val="22"/>
        </w:rPr>
      </w:pPr>
    </w:p>
    <w:p w:rsidR="00F36CBA" w:rsidRPr="00730986" w:rsidRDefault="00F36CBA" w:rsidP="00F36CBA">
      <w:pPr>
        <w:ind w:right="23"/>
        <w:rPr>
          <w:rFonts w:ascii="Tw Cen MT" w:hAnsi="Tw Cen MT" w:cs="Arial"/>
        </w:rPr>
      </w:pPr>
      <w:r w:rsidRPr="00730986">
        <w:rPr>
          <w:rFonts w:ascii="Tw Cen MT" w:hAnsi="Tw Cen MT" w:cs="Arial"/>
        </w:rPr>
        <w:t xml:space="preserve">Addressing needs of community health goes far beyond the work of hospitals and the public health department. A broad network of agencies must work in collaboration to meet the diverse health needs of the community. An example of the local public health system network is shown in </w:t>
      </w:r>
      <w:r w:rsidRPr="00730986">
        <w:rPr>
          <w:rFonts w:ascii="Tw Cen MT" w:hAnsi="Tw Cen MT" w:cs="Arial"/>
          <w:b/>
        </w:rPr>
        <w:t>Figure 1</w:t>
      </w:r>
      <w:r w:rsidRPr="00730986">
        <w:rPr>
          <w:rFonts w:ascii="Tw Cen MT" w:hAnsi="Tw Cen MT" w:cs="Arial"/>
        </w:rPr>
        <w:t xml:space="preserve"> below</w:t>
      </w:r>
      <w:r w:rsidR="00771C1B" w:rsidRPr="00730986">
        <w:rPr>
          <w:rFonts w:ascii="Tw Cen MT" w:hAnsi="Tw Cen MT" w:cs="Arial"/>
        </w:rPr>
        <w:t>,</w:t>
      </w:r>
      <w:r w:rsidRPr="00730986">
        <w:rPr>
          <w:rFonts w:ascii="Tw Cen MT" w:hAnsi="Tw Cen MT" w:cs="Arial"/>
        </w:rPr>
        <w:t xml:space="preserve"> in which over 20 agencies collaborate in various ways in order to form a multi-connected network of public, private, faith based, non-profit, and for-profit agencies that effectively addresses the health needs of the community.</w:t>
      </w:r>
    </w:p>
    <w:p w:rsidR="00F36CBA" w:rsidRPr="00827B2B" w:rsidRDefault="00F36CBA" w:rsidP="00F36CBA">
      <w:pPr>
        <w:ind w:right="23"/>
        <w:rPr>
          <w:rFonts w:ascii="Tw Cen MT" w:hAnsi="Tw Cen MT" w:cs="Arial"/>
        </w:rPr>
      </w:pPr>
    </w:p>
    <w:p w:rsidR="00F36CBA" w:rsidRPr="00827B2B" w:rsidRDefault="00F36CBA" w:rsidP="00CF41DD">
      <w:pPr>
        <w:rPr>
          <w:rFonts w:ascii="Tw Cen MT" w:hAnsi="Tw Cen MT"/>
        </w:rPr>
      </w:pPr>
      <w:r w:rsidRPr="00827B2B">
        <w:rPr>
          <w:rFonts w:ascii="Tw Cen MT" w:hAnsi="Tw Cen MT"/>
        </w:rPr>
        <w:t>Figure 1: The Local Public Health System</w:t>
      </w:r>
      <w:r w:rsidR="009F744A" w:rsidRPr="00827B2B">
        <w:rPr>
          <w:rFonts w:ascii="Tw Cen MT" w:hAnsi="Tw Cen MT"/>
        </w:rPr>
        <w:t xml:space="preserve"> (as an example)</w:t>
      </w:r>
    </w:p>
    <w:p w:rsidR="00F36CBA" w:rsidRPr="00827B2B" w:rsidRDefault="00F36CBA" w:rsidP="00CF41DD">
      <w:pPr>
        <w:ind w:right="23"/>
        <w:rPr>
          <w:rFonts w:ascii="Tw Cen MT" w:hAnsi="Tw Cen MT" w:cs="Arial"/>
        </w:rPr>
      </w:pPr>
      <w:r w:rsidRPr="00827B2B">
        <w:rPr>
          <w:rFonts w:ascii="Tw Cen MT" w:hAnsi="Tw Cen MT"/>
          <w:noProof/>
        </w:rPr>
        <w:drawing>
          <wp:inline distT="0" distB="0" distL="0" distR="0" wp14:anchorId="2ED27A0F" wp14:editId="2BE33651">
            <wp:extent cx="6136882" cy="3800475"/>
            <wp:effectExtent l="19050" t="19050" r="16510" b="9525"/>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E7A.B594B24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36882" cy="3800475"/>
                    </a:xfrm>
                    <a:prstGeom prst="rect">
                      <a:avLst/>
                    </a:prstGeom>
                    <a:noFill/>
                    <a:ln w="9525">
                      <a:solidFill>
                        <a:srgbClr val="00B0F0"/>
                      </a:solidFill>
                      <a:miter lim="800000"/>
                      <a:headEnd/>
                      <a:tailEnd/>
                    </a:ln>
                  </pic:spPr>
                </pic:pic>
              </a:graphicData>
            </a:graphic>
          </wp:inline>
        </w:drawing>
      </w:r>
    </w:p>
    <w:p w:rsidR="00F36CBA" w:rsidRPr="00827B2B" w:rsidRDefault="00AA4B63" w:rsidP="00CF41DD">
      <w:pPr>
        <w:ind w:right="180"/>
        <w:rPr>
          <w:rFonts w:ascii="Tw Cen MT" w:hAnsi="Tw Cen MT"/>
          <w:sz w:val="18"/>
          <w:szCs w:val="18"/>
        </w:rPr>
      </w:pPr>
      <w:r w:rsidRPr="00827B2B">
        <w:rPr>
          <w:rFonts w:ascii="Tw Cen MT" w:hAnsi="Tw Cen MT"/>
          <w:b/>
          <w:bCs/>
          <w:sz w:val="18"/>
          <w:szCs w:val="18"/>
        </w:rPr>
        <w:t>Source</w:t>
      </w:r>
      <w:r w:rsidR="00F36CBA" w:rsidRPr="00827B2B">
        <w:rPr>
          <w:rFonts w:ascii="Tw Cen MT" w:hAnsi="Tw Cen MT"/>
          <w:sz w:val="18"/>
          <w:szCs w:val="18"/>
        </w:rPr>
        <w:t>: Nebraska Rural Health Association</w:t>
      </w:r>
    </w:p>
    <w:p w:rsidR="00F36CBA" w:rsidRPr="00827B2B" w:rsidRDefault="00F36CBA" w:rsidP="00F36CBA">
      <w:pPr>
        <w:rPr>
          <w:rFonts w:ascii="Tw Cen MT" w:hAnsi="Tw Cen MT"/>
        </w:rPr>
      </w:pPr>
    </w:p>
    <w:p w:rsidR="003D0960" w:rsidRPr="00827B2B" w:rsidRDefault="003D0960" w:rsidP="00F36CBA">
      <w:pPr>
        <w:rPr>
          <w:rFonts w:ascii="Tw Cen MT" w:hAnsi="Tw Cen MT"/>
          <w:b/>
          <w:i/>
          <w:sz w:val="28"/>
        </w:rPr>
      </w:pPr>
      <w:r w:rsidRPr="00827B2B">
        <w:rPr>
          <w:rFonts w:ascii="Tw Cen MT" w:hAnsi="Tw Cen MT"/>
          <w:b/>
          <w:i/>
          <w:sz w:val="28"/>
        </w:rPr>
        <w:br w:type="page"/>
      </w:r>
    </w:p>
    <w:p w:rsidR="0014110D" w:rsidRPr="00827B2B" w:rsidRDefault="0014110D" w:rsidP="0014110D">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 w:name="_Toc18578610"/>
      <w:r w:rsidRPr="00827B2B">
        <w:rPr>
          <w:rFonts w:ascii="Tw Cen MT" w:hAnsi="Tw Cen MT"/>
          <w:b/>
          <w:i/>
          <w:sz w:val="28"/>
        </w:rPr>
        <w:t xml:space="preserve">Description of Data </w:t>
      </w:r>
      <w:r w:rsidR="00AA4B63" w:rsidRPr="00827B2B">
        <w:rPr>
          <w:rFonts w:ascii="Tw Cen MT" w:hAnsi="Tw Cen MT"/>
          <w:b/>
          <w:bCs/>
          <w:i/>
          <w:sz w:val="28"/>
        </w:rPr>
        <w:t>Source</w:t>
      </w:r>
      <w:r w:rsidRPr="00827B2B">
        <w:rPr>
          <w:rFonts w:ascii="Tw Cen MT" w:hAnsi="Tw Cen MT"/>
          <w:b/>
          <w:i/>
          <w:sz w:val="28"/>
        </w:rPr>
        <w:t>s</w:t>
      </w:r>
      <w:bookmarkEnd w:id="2"/>
    </w:p>
    <w:p w:rsidR="0014110D" w:rsidRPr="00827B2B" w:rsidRDefault="0014110D" w:rsidP="0014110D">
      <w:pPr>
        <w:rPr>
          <w:rFonts w:ascii="Tw Cen MT" w:hAnsi="Tw Cen MT"/>
        </w:rPr>
      </w:pPr>
    </w:p>
    <w:p w:rsidR="0014110D" w:rsidRPr="00827B2B" w:rsidRDefault="0014110D" w:rsidP="0014110D">
      <w:pPr>
        <w:rPr>
          <w:rFonts w:ascii="Tw Cen MT" w:hAnsi="Tw Cen MT"/>
          <w:szCs w:val="20"/>
        </w:rPr>
      </w:pPr>
      <w:r w:rsidRPr="00827B2B">
        <w:rPr>
          <w:rFonts w:ascii="Tw Cen MT" w:hAnsi="Tw Cen MT"/>
          <w:szCs w:val="20"/>
        </w:rPr>
        <w:t xml:space="preserve">A broad array of </w:t>
      </w:r>
      <w:r w:rsidR="002E0262" w:rsidRPr="00827B2B">
        <w:rPr>
          <w:rFonts w:ascii="Tw Cen MT" w:hAnsi="Tw Cen MT"/>
          <w:szCs w:val="20"/>
        </w:rPr>
        <w:t>sources</w:t>
      </w:r>
      <w:r w:rsidRPr="00827B2B">
        <w:rPr>
          <w:rFonts w:ascii="Tw Cen MT" w:hAnsi="Tw Cen MT"/>
          <w:szCs w:val="20"/>
        </w:rPr>
        <w:t xml:space="preserve"> provide data for this report. Following is a summary of the </w:t>
      </w:r>
      <w:r w:rsidR="00055CBD" w:rsidRPr="00827B2B">
        <w:rPr>
          <w:rFonts w:ascii="Tw Cen MT" w:hAnsi="Tw Cen MT"/>
          <w:szCs w:val="20"/>
        </w:rPr>
        <w:t>most</w:t>
      </w:r>
      <w:r w:rsidRPr="00827B2B">
        <w:rPr>
          <w:rFonts w:ascii="Tw Cen MT" w:hAnsi="Tw Cen MT"/>
          <w:szCs w:val="20"/>
        </w:rPr>
        <w:t xml:space="preserve"> fr</w:t>
      </w:r>
      <w:r w:rsidR="009F3D4C" w:rsidRPr="00827B2B">
        <w:rPr>
          <w:rFonts w:ascii="Tw Cen MT" w:hAnsi="Tw Cen MT"/>
          <w:szCs w:val="20"/>
        </w:rPr>
        <w:t xml:space="preserve">equently cited </w:t>
      </w:r>
      <w:r w:rsidR="002E0262" w:rsidRPr="00827B2B">
        <w:rPr>
          <w:rFonts w:ascii="Tw Cen MT" w:hAnsi="Tw Cen MT"/>
          <w:szCs w:val="20"/>
        </w:rPr>
        <w:t xml:space="preserve">sources </w:t>
      </w:r>
      <w:r w:rsidR="009F3D4C" w:rsidRPr="00827B2B">
        <w:rPr>
          <w:rFonts w:ascii="Tw Cen MT" w:hAnsi="Tw Cen MT"/>
          <w:szCs w:val="20"/>
        </w:rPr>
        <w:t>(Figure 2</w:t>
      </w:r>
      <w:r w:rsidRPr="00827B2B">
        <w:rPr>
          <w:rFonts w:ascii="Tw Cen MT" w:hAnsi="Tw Cen MT"/>
          <w:szCs w:val="20"/>
        </w:rPr>
        <w:t>).</w:t>
      </w:r>
      <w:r w:rsidR="0095669F" w:rsidRPr="00827B2B">
        <w:rPr>
          <w:rFonts w:ascii="Tw Cen MT" w:hAnsi="Tw Cen MT"/>
          <w:szCs w:val="20"/>
        </w:rPr>
        <w:t xml:space="preserve"> Note that statistical significance is only </w:t>
      </w:r>
      <w:r w:rsidR="00354F89" w:rsidRPr="00827B2B">
        <w:rPr>
          <w:rFonts w:ascii="Tw Cen MT" w:hAnsi="Tw Cen MT"/>
          <w:szCs w:val="20"/>
        </w:rPr>
        <w:t>indicated</w:t>
      </w:r>
      <w:r w:rsidR="0095669F" w:rsidRPr="00827B2B">
        <w:rPr>
          <w:rFonts w:ascii="Tw Cen MT" w:hAnsi="Tw Cen MT"/>
          <w:szCs w:val="20"/>
        </w:rPr>
        <w:t xml:space="preserve"> on Behavioral Rick Factor Surveillance System (BRFSS) data. None of the other data </w:t>
      </w:r>
      <w:r w:rsidR="002E0262" w:rsidRPr="00827B2B">
        <w:rPr>
          <w:rFonts w:ascii="Tw Cen MT" w:hAnsi="Tw Cen MT"/>
          <w:szCs w:val="20"/>
        </w:rPr>
        <w:t xml:space="preserve">sources </w:t>
      </w:r>
      <w:r w:rsidR="0095669F" w:rsidRPr="00827B2B">
        <w:rPr>
          <w:rFonts w:ascii="Tw Cen MT" w:hAnsi="Tw Cen MT"/>
          <w:szCs w:val="20"/>
        </w:rPr>
        <w:t xml:space="preserve">provided indication of statistical significance. </w:t>
      </w:r>
    </w:p>
    <w:p w:rsidR="0014110D" w:rsidRPr="00827B2B" w:rsidRDefault="0014110D" w:rsidP="0014110D">
      <w:pPr>
        <w:rPr>
          <w:rFonts w:ascii="Tw Cen MT" w:hAnsi="Tw Cen MT"/>
        </w:rPr>
      </w:pPr>
    </w:p>
    <w:tbl>
      <w:tblPr>
        <w:tblStyle w:val="GridTable4Accent1"/>
        <w:tblW w:w="9400" w:type="dxa"/>
        <w:tblLook w:val="04A0" w:firstRow="1" w:lastRow="0" w:firstColumn="1" w:lastColumn="0" w:noHBand="0" w:noVBand="1"/>
      </w:tblPr>
      <w:tblGrid>
        <w:gridCol w:w="3400"/>
        <w:gridCol w:w="6000"/>
      </w:tblGrid>
      <w:tr w:rsidR="001B0ED5" w:rsidRPr="00827B2B" w:rsidTr="001B0ED5">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400" w:type="dxa"/>
            <w:gridSpan w:val="2"/>
            <w:vAlign w:val="center"/>
          </w:tcPr>
          <w:p w:rsidR="001B0ED5" w:rsidRPr="00827B2B" w:rsidRDefault="001B0ED5" w:rsidP="001B0ED5">
            <w:pPr>
              <w:pStyle w:val="Title"/>
              <w:jc w:val="left"/>
              <w:rPr>
                <w:rFonts w:ascii="Tw Cen MT" w:hAnsi="Tw Cen MT" w:cs="Arial"/>
                <w:sz w:val="24"/>
                <w:szCs w:val="24"/>
              </w:rPr>
            </w:pPr>
            <w:r w:rsidRPr="00827B2B">
              <w:rPr>
                <w:rFonts w:ascii="Tw Cen MT" w:hAnsi="Tw Cen MT" w:cs="Arial"/>
                <w:sz w:val="24"/>
                <w:szCs w:val="24"/>
              </w:rPr>
              <w:br w:type="page"/>
              <w:t xml:space="preserve">Figure 2: Frequently Cited Data </w:t>
            </w:r>
            <w:r w:rsidR="00AA4B63" w:rsidRPr="00827B2B">
              <w:rPr>
                <w:rFonts w:ascii="Tw Cen MT" w:hAnsi="Tw Cen MT" w:cs="Arial"/>
                <w:bCs w:val="0"/>
                <w:sz w:val="24"/>
                <w:szCs w:val="24"/>
              </w:rPr>
              <w:t>Source</w:t>
            </w:r>
            <w:r w:rsidRPr="00827B2B">
              <w:rPr>
                <w:rFonts w:ascii="Tw Cen MT" w:hAnsi="Tw Cen MT" w:cs="Arial"/>
                <w:bCs w:val="0"/>
                <w:sz w:val="24"/>
                <w:szCs w:val="24"/>
              </w:rPr>
              <w:t>s</w:t>
            </w:r>
          </w:p>
        </w:tc>
      </w:tr>
      <w:tr w:rsidR="0014110D" w:rsidRPr="00827B2B" w:rsidTr="001B0ED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ind w:left="72"/>
              <w:jc w:val="center"/>
              <w:rPr>
                <w:rFonts w:ascii="Tw Cen MT" w:hAnsi="Tw Cen MT"/>
                <w:bCs w:val="0"/>
                <w:szCs w:val="24"/>
              </w:rPr>
            </w:pPr>
            <w:r w:rsidRPr="00827B2B">
              <w:rPr>
                <w:rFonts w:ascii="Tw Cen MT" w:hAnsi="Tw Cen MT" w:cs="Arial"/>
                <w:bCs w:val="0"/>
                <w:color w:val="000000"/>
                <w:szCs w:val="24"/>
              </w:rPr>
              <w:t xml:space="preserve">Data </w:t>
            </w:r>
            <w:r w:rsidR="00AA4B63" w:rsidRPr="00827B2B">
              <w:rPr>
                <w:rFonts w:ascii="Tw Cen MT" w:hAnsi="Tw Cen MT" w:cs="Arial"/>
                <w:color w:val="000000"/>
                <w:szCs w:val="24"/>
              </w:rPr>
              <w:t>Source</w:t>
            </w:r>
          </w:p>
        </w:tc>
        <w:tc>
          <w:tcPr>
            <w:tcW w:w="6000" w:type="dxa"/>
            <w:vAlign w:val="center"/>
          </w:tcPr>
          <w:p w:rsidR="0014110D" w:rsidRPr="00827B2B" w:rsidRDefault="0014110D" w:rsidP="0014110D">
            <w:pPr>
              <w:ind w:left="72"/>
              <w:jc w:val="center"/>
              <w:cnfStyle w:val="000000100000" w:firstRow="0" w:lastRow="0" w:firstColumn="0" w:lastColumn="0" w:oddVBand="0" w:evenVBand="0" w:oddHBand="1" w:evenHBand="0" w:firstRowFirstColumn="0" w:firstRowLastColumn="0" w:lastRowFirstColumn="0" w:lastRowLastColumn="0"/>
              <w:rPr>
                <w:rFonts w:ascii="Tw Cen MT" w:hAnsi="Tw Cen MT"/>
                <w:b/>
                <w:szCs w:val="24"/>
              </w:rPr>
            </w:pPr>
            <w:r w:rsidRPr="00827B2B">
              <w:rPr>
                <w:rFonts w:ascii="Tw Cen MT" w:hAnsi="Tw Cen MT"/>
                <w:b/>
                <w:szCs w:val="24"/>
              </w:rPr>
              <w:t>Description</w:t>
            </w:r>
          </w:p>
        </w:tc>
      </w:tr>
      <w:tr w:rsidR="0014110D" w:rsidRPr="00827B2B" w:rsidTr="009277C7">
        <w:trPr>
          <w:trHeight w:val="305"/>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rPr>
                <w:rFonts w:ascii="Tw Cen MT" w:hAnsi="Tw Cen MT"/>
                <w:b w:val="0"/>
                <w:szCs w:val="24"/>
              </w:rPr>
            </w:pPr>
            <w:r w:rsidRPr="00827B2B">
              <w:rPr>
                <w:rFonts w:ascii="Tw Cen MT" w:hAnsi="Tw Cen MT"/>
                <w:b w:val="0"/>
                <w:szCs w:val="24"/>
              </w:rPr>
              <w:t>Behavioral Risk Factor Surveillance System (BRFSS)</w:t>
            </w:r>
          </w:p>
        </w:tc>
        <w:tc>
          <w:tcPr>
            <w:tcW w:w="6000" w:type="dxa"/>
            <w:vAlign w:val="center"/>
          </w:tcPr>
          <w:p w:rsidR="0014110D" w:rsidRPr="00827B2B" w:rsidRDefault="0014110D" w:rsidP="0014110D">
            <w:pPr>
              <w:pStyle w:val="ListParagraph"/>
              <w:numPr>
                <w:ilvl w:val="0"/>
                <w:numId w:val="1"/>
              </w:numPr>
              <w:ind w:left="155" w:hanging="115"/>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rPr>
              <w:t>A comprehensive, annual health survey of adults ages 18 and over on risk factors such as alcohol use, tobacco use, obesity, physical activity, health screening, economic stresses, access to health care, mental health, physical health, cancer, diabetes, and many other areas impacting public health.</w:t>
            </w:r>
            <w:r w:rsidR="007B1CAA" w:rsidRPr="00827B2B">
              <w:rPr>
                <w:rFonts w:ascii="Tw Cen MT" w:hAnsi="Tw Cen MT"/>
              </w:rPr>
              <w:t xml:space="preserve"> </w:t>
            </w:r>
            <w:r w:rsidR="007B1CAA" w:rsidRPr="00827B2B">
              <w:rPr>
                <w:rFonts w:ascii="Tw Cen MT" w:hAnsi="Tw Cen MT"/>
                <w:b/>
              </w:rPr>
              <w:t>Note that a</w:t>
            </w:r>
            <w:r w:rsidR="009F3D4C" w:rsidRPr="00827B2B">
              <w:rPr>
                <w:rFonts w:ascii="Tw Cen MT" w:hAnsi="Tw Cen MT"/>
                <w:b/>
              </w:rPr>
              <w:t>ll BRFSS data are age-adjusted, except for indicators keying on specific age groups.</w:t>
            </w:r>
            <w:r w:rsidR="00B55D2E" w:rsidRPr="00827B2B">
              <w:rPr>
                <w:rFonts w:ascii="Tw Cen MT" w:hAnsi="Tw Cen MT"/>
                <w:b/>
              </w:rPr>
              <w:t xml:space="preserve"> The data are also weighted by other demographic variables according to an algorithm defined by the CDC.</w:t>
            </w:r>
          </w:p>
        </w:tc>
      </w:tr>
      <w:tr w:rsidR="0014110D" w:rsidRPr="00827B2B" w:rsidTr="009277C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rPr>
                <w:rFonts w:ascii="Tw Cen MT" w:hAnsi="Tw Cen MT"/>
                <w:b w:val="0"/>
                <w:szCs w:val="24"/>
              </w:rPr>
            </w:pPr>
            <w:r w:rsidRPr="00827B2B">
              <w:rPr>
                <w:rFonts w:ascii="Tw Cen MT" w:hAnsi="Tw Cen MT"/>
                <w:b w:val="0"/>
                <w:szCs w:val="24"/>
              </w:rPr>
              <w:t>County Health Rankings</w:t>
            </w:r>
          </w:p>
        </w:tc>
        <w:tc>
          <w:tcPr>
            <w:tcW w:w="6000" w:type="dxa"/>
            <w:vAlign w:val="center"/>
          </w:tcPr>
          <w:p w:rsidR="0014110D" w:rsidRPr="00827B2B" w:rsidRDefault="0014110D" w:rsidP="007A124E">
            <w:pPr>
              <w:pStyle w:val="ListParagraph"/>
              <w:numPr>
                <w:ilvl w:val="0"/>
                <w:numId w:val="1"/>
              </w:numPr>
              <w:ind w:left="155" w:hanging="115"/>
              <w:cnfStyle w:val="000000100000" w:firstRow="0" w:lastRow="0" w:firstColumn="0" w:lastColumn="0" w:oddVBand="0" w:evenVBand="0" w:oddHBand="1" w:evenHBand="0" w:firstRowFirstColumn="0" w:firstRowLastColumn="0" w:lastRowFirstColumn="0" w:lastRowLastColumn="0"/>
              <w:rPr>
                <w:rFonts w:ascii="Tw Cen MT" w:hAnsi="Tw Cen MT"/>
              </w:rPr>
            </w:pPr>
            <w:r w:rsidRPr="00827B2B">
              <w:rPr>
                <w:rFonts w:ascii="Tw Cen MT" w:hAnsi="Tw Cen MT"/>
              </w:rPr>
              <w:t xml:space="preserve">A wide array of data from multiple </w:t>
            </w:r>
            <w:r w:rsidR="00AA4B63" w:rsidRPr="00827B2B">
              <w:rPr>
                <w:rFonts w:ascii="Tw Cen MT" w:hAnsi="Tw Cen MT"/>
                <w:b/>
                <w:bCs/>
              </w:rPr>
              <w:t>Source</w:t>
            </w:r>
            <w:r w:rsidRPr="00827B2B">
              <w:rPr>
                <w:rFonts w:ascii="Tw Cen MT" w:hAnsi="Tw Cen MT"/>
              </w:rPr>
              <w:t xml:space="preserve">s combined to give an overall picture of health in a county. Examples of data include premature deaths, access to locations for physical activity, </w:t>
            </w:r>
            <w:r w:rsidR="00A679DC" w:rsidRPr="00827B2B">
              <w:rPr>
                <w:rFonts w:ascii="Tw Cen MT" w:hAnsi="Tw Cen MT"/>
              </w:rPr>
              <w:t>ratio of population to health care professionals</w:t>
            </w:r>
            <w:r w:rsidR="002C217D" w:rsidRPr="00827B2B">
              <w:rPr>
                <w:rFonts w:ascii="Tw Cen MT" w:hAnsi="Tw Cen MT"/>
              </w:rPr>
              <w:t>, violent crimes, and many other indicators</w:t>
            </w:r>
            <w:r w:rsidR="00A679DC" w:rsidRPr="00827B2B">
              <w:rPr>
                <w:rFonts w:ascii="Tw Cen MT" w:hAnsi="Tw Cen MT"/>
              </w:rPr>
              <w:t>.</w:t>
            </w:r>
            <w:r w:rsidR="002C217D" w:rsidRPr="00827B2B">
              <w:rPr>
                <w:rFonts w:ascii="Tw Cen MT" w:hAnsi="Tw Cen MT"/>
              </w:rPr>
              <w:t xml:space="preserve"> County Health Rankings provides health outcomes and health factors rankings for </w:t>
            </w:r>
            <w:r w:rsidR="001B0ED5" w:rsidRPr="00827B2B">
              <w:rPr>
                <w:rFonts w:ascii="Tw Cen MT" w:hAnsi="Tw Cen MT"/>
              </w:rPr>
              <w:t>80</w:t>
            </w:r>
            <w:r w:rsidR="002C217D" w:rsidRPr="00827B2B">
              <w:rPr>
                <w:rFonts w:ascii="Tw Cen MT" w:hAnsi="Tw Cen MT"/>
              </w:rPr>
              <w:t xml:space="preserve"> counties in Nebraska. </w:t>
            </w:r>
          </w:p>
        </w:tc>
      </w:tr>
      <w:tr w:rsidR="0014110D" w:rsidRPr="00827B2B" w:rsidTr="009277C7">
        <w:trPr>
          <w:trHeight w:val="305"/>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rPr>
                <w:rFonts w:ascii="Tw Cen MT" w:hAnsi="Tw Cen MT"/>
                <w:b w:val="0"/>
                <w:szCs w:val="24"/>
              </w:rPr>
            </w:pPr>
            <w:r w:rsidRPr="00827B2B">
              <w:rPr>
                <w:rFonts w:ascii="Tw Cen MT" w:hAnsi="Tw Cen MT"/>
                <w:b w:val="0"/>
                <w:szCs w:val="24"/>
              </w:rPr>
              <w:t>Nebraska Crime Commission</w:t>
            </w:r>
          </w:p>
        </w:tc>
        <w:tc>
          <w:tcPr>
            <w:tcW w:w="6000" w:type="dxa"/>
            <w:vAlign w:val="center"/>
          </w:tcPr>
          <w:p w:rsidR="0014110D" w:rsidRPr="00827B2B" w:rsidRDefault="0014110D" w:rsidP="0014110D">
            <w:pPr>
              <w:pStyle w:val="ListParagraph"/>
              <w:numPr>
                <w:ilvl w:val="0"/>
                <w:numId w:val="1"/>
              </w:numPr>
              <w:ind w:left="155" w:hanging="115"/>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rPr>
              <w:t>Annual counts on arrests (adult</w:t>
            </w:r>
            <w:r w:rsidR="002C217D" w:rsidRPr="00827B2B">
              <w:rPr>
                <w:rFonts w:ascii="Tw Cen MT" w:hAnsi="Tw Cen MT"/>
              </w:rPr>
              <w:t xml:space="preserve"> and juvenile) by type submitted voluntarily by local and </w:t>
            </w:r>
            <w:r w:rsidR="002A3A46" w:rsidRPr="00827B2B">
              <w:rPr>
                <w:rFonts w:ascii="Tw Cen MT" w:hAnsi="Tw Cen MT"/>
              </w:rPr>
              <w:t>State</w:t>
            </w:r>
            <w:r w:rsidR="002C217D" w:rsidRPr="00827B2B">
              <w:rPr>
                <w:rFonts w:ascii="Tw Cen MT" w:hAnsi="Tw Cen MT"/>
              </w:rPr>
              <w:t>-level police departments.</w:t>
            </w:r>
          </w:p>
        </w:tc>
      </w:tr>
      <w:tr w:rsidR="0014110D" w:rsidRPr="00827B2B" w:rsidTr="009277C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rPr>
                <w:rFonts w:ascii="Tw Cen MT" w:hAnsi="Tw Cen MT"/>
                <w:b w:val="0"/>
                <w:szCs w:val="24"/>
              </w:rPr>
            </w:pPr>
            <w:r w:rsidRPr="00827B2B">
              <w:rPr>
                <w:rFonts w:ascii="Tw Cen MT" w:hAnsi="Tw Cen MT"/>
                <w:b w:val="0"/>
                <w:szCs w:val="24"/>
              </w:rPr>
              <w:t>Nebraska Department of Education</w:t>
            </w:r>
          </w:p>
        </w:tc>
        <w:tc>
          <w:tcPr>
            <w:tcW w:w="6000" w:type="dxa"/>
            <w:vAlign w:val="center"/>
          </w:tcPr>
          <w:p w:rsidR="0014110D" w:rsidRPr="00827B2B" w:rsidRDefault="0014110D" w:rsidP="0014110D">
            <w:pPr>
              <w:pStyle w:val="ListParagraph"/>
              <w:numPr>
                <w:ilvl w:val="0"/>
                <w:numId w:val="1"/>
              </w:numPr>
              <w:ind w:left="155" w:hanging="115"/>
              <w:cnfStyle w:val="000000100000" w:firstRow="0" w:lastRow="0" w:firstColumn="0" w:lastColumn="0" w:oddVBand="0" w:evenVBand="0" w:oddHBand="1" w:evenHBand="0" w:firstRowFirstColumn="0" w:firstRowLastColumn="0" w:lastRowFirstColumn="0" w:lastRowLastColumn="0"/>
              <w:rPr>
                <w:rFonts w:ascii="Tw Cen MT" w:hAnsi="Tw Cen MT"/>
              </w:rPr>
            </w:pPr>
            <w:r w:rsidRPr="00827B2B">
              <w:rPr>
                <w:rFonts w:ascii="Tw Cen MT" w:hAnsi="Tw Cen MT"/>
              </w:rPr>
              <w:t xml:space="preserve">Data contained in Nebraska's annual </w:t>
            </w:r>
            <w:r w:rsidR="002A3A46" w:rsidRPr="00827B2B">
              <w:rPr>
                <w:rFonts w:ascii="Tw Cen MT" w:hAnsi="Tw Cen MT"/>
              </w:rPr>
              <w:t>State</w:t>
            </w:r>
            <w:r w:rsidRPr="00827B2B">
              <w:rPr>
                <w:rFonts w:ascii="Tw Cen MT" w:hAnsi="Tw Cen MT"/>
              </w:rPr>
              <w:t xml:space="preserve"> of the Schools Report, including graduation and dropout rates, student characteristics, and student achievement scores.</w:t>
            </w:r>
          </w:p>
        </w:tc>
      </w:tr>
      <w:tr w:rsidR="0014110D" w:rsidRPr="00827B2B" w:rsidTr="009277C7">
        <w:trPr>
          <w:trHeight w:val="1151"/>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rPr>
                <w:rFonts w:ascii="Tw Cen MT" w:hAnsi="Tw Cen MT"/>
                <w:b w:val="0"/>
                <w:szCs w:val="24"/>
              </w:rPr>
            </w:pPr>
            <w:r w:rsidRPr="00827B2B">
              <w:rPr>
                <w:rFonts w:ascii="Tw Cen MT" w:hAnsi="Tw Cen MT"/>
                <w:b w:val="0"/>
                <w:szCs w:val="24"/>
              </w:rPr>
              <w:t>Nebraska Department of Health and Human Services (DHHS)</w:t>
            </w:r>
          </w:p>
        </w:tc>
        <w:tc>
          <w:tcPr>
            <w:tcW w:w="6000" w:type="dxa"/>
            <w:vAlign w:val="center"/>
          </w:tcPr>
          <w:p w:rsidR="0014110D" w:rsidRPr="00827B2B" w:rsidRDefault="0014110D" w:rsidP="007B1CAA">
            <w:pPr>
              <w:pStyle w:val="ListParagraph"/>
              <w:numPr>
                <w:ilvl w:val="0"/>
                <w:numId w:val="1"/>
              </w:numPr>
              <w:ind w:left="155" w:hanging="115"/>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rPr>
              <w:t>A wide array of data around births, mortality, child abuse and neglect, health professionals, and other areas.</w:t>
            </w:r>
            <w:r w:rsidR="007B1CAA" w:rsidRPr="00827B2B">
              <w:rPr>
                <w:rFonts w:ascii="Tw Cen MT" w:hAnsi="Tw Cen MT"/>
              </w:rPr>
              <w:t xml:space="preserve"> </w:t>
            </w:r>
            <w:r w:rsidR="007B1CAA" w:rsidRPr="00827B2B">
              <w:rPr>
                <w:rFonts w:ascii="Tw Cen MT" w:hAnsi="Tw Cen MT"/>
                <w:b/>
              </w:rPr>
              <w:t>Note that all mortality data are age-</w:t>
            </w:r>
            <w:r w:rsidR="007B1CAA" w:rsidRPr="009277C7">
              <w:rPr>
                <w:rFonts w:ascii="Tw Cen MT" w:hAnsi="Tw Cen MT"/>
                <w:b/>
              </w:rPr>
              <w:t>adjusted</w:t>
            </w:r>
            <w:r w:rsidR="009277C7" w:rsidRPr="009277C7">
              <w:rPr>
                <w:rFonts w:ascii="Tw Cen MT" w:hAnsi="Tw Cen MT"/>
                <w:b/>
              </w:rPr>
              <w:t> and</w:t>
            </w:r>
            <w:r w:rsidR="009277C7">
              <w:rPr>
                <w:rFonts w:ascii="Arial" w:hAnsi="Arial" w:cs="Arial"/>
                <w:b/>
                <w:color w:val="222222"/>
                <w:shd w:val="clear" w:color="auto" w:fill="FFFFFF"/>
              </w:rPr>
              <w:t xml:space="preserve"> </w:t>
            </w:r>
            <w:r w:rsidR="009277C7" w:rsidRPr="009277C7">
              <w:rPr>
                <w:rFonts w:ascii="Tw Cen MT" w:hAnsi="Tw Cen MT"/>
                <w:b/>
              </w:rPr>
              <w:t>are based on the place of residence and not the occurrence of death</w:t>
            </w:r>
            <w:r w:rsidR="007B1CAA" w:rsidRPr="009277C7">
              <w:rPr>
                <w:rFonts w:ascii="Tw Cen MT" w:hAnsi="Tw Cen MT"/>
                <w:b/>
              </w:rPr>
              <w:t>.</w:t>
            </w:r>
            <w:r w:rsidR="007B1CAA" w:rsidRPr="009277C7">
              <w:rPr>
                <w:rFonts w:ascii="Tw Cen MT" w:hAnsi="Tw Cen MT"/>
                <w:bCs/>
              </w:rPr>
              <w:t xml:space="preserve">  </w:t>
            </w:r>
          </w:p>
        </w:tc>
      </w:tr>
      <w:tr w:rsidR="0014110D" w:rsidRPr="00827B2B" w:rsidTr="009277C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rPr>
                <w:rFonts w:ascii="Tw Cen MT" w:hAnsi="Tw Cen MT"/>
                <w:b w:val="0"/>
                <w:szCs w:val="24"/>
              </w:rPr>
            </w:pPr>
            <w:r w:rsidRPr="00827B2B">
              <w:rPr>
                <w:rFonts w:ascii="Tw Cen MT" w:hAnsi="Tw Cen MT"/>
                <w:b w:val="0"/>
                <w:szCs w:val="24"/>
              </w:rPr>
              <w:t>Nebraska Risk and Protective Factor Student Survey (NRPFSS)</w:t>
            </w:r>
          </w:p>
        </w:tc>
        <w:tc>
          <w:tcPr>
            <w:tcW w:w="6000" w:type="dxa"/>
            <w:vAlign w:val="center"/>
          </w:tcPr>
          <w:p w:rsidR="0014110D" w:rsidRPr="00827B2B" w:rsidRDefault="009F3D4C" w:rsidP="009F3D4C">
            <w:pPr>
              <w:pStyle w:val="ListParagraph"/>
              <w:numPr>
                <w:ilvl w:val="0"/>
                <w:numId w:val="1"/>
              </w:numPr>
              <w:ind w:left="155" w:hanging="115"/>
              <w:cnfStyle w:val="000000100000" w:firstRow="0" w:lastRow="0" w:firstColumn="0" w:lastColumn="0" w:oddVBand="0" w:evenVBand="0" w:oddHBand="1" w:evenHBand="0" w:firstRowFirstColumn="0" w:firstRowLastColumn="0" w:lastRowFirstColumn="0" w:lastRowLastColumn="0"/>
              <w:rPr>
                <w:rFonts w:ascii="Tw Cen MT" w:hAnsi="Tw Cen MT"/>
              </w:rPr>
            </w:pPr>
            <w:r w:rsidRPr="00827B2B">
              <w:rPr>
                <w:rFonts w:ascii="Tw Cen MT" w:hAnsi="Tw Cen MT"/>
              </w:rPr>
              <w:t xml:space="preserve">A survey of youth in grades </w:t>
            </w:r>
            <w:r w:rsidR="0014110D" w:rsidRPr="00827B2B">
              <w:rPr>
                <w:rFonts w:ascii="Tw Cen MT" w:hAnsi="Tw Cen MT"/>
              </w:rPr>
              <w:t xml:space="preserve">8, 10, and 12 on risk factors such alcohol, tobacco, and drug use, and bullying. </w:t>
            </w:r>
            <w:r w:rsidR="003249DD" w:rsidRPr="00827B2B">
              <w:rPr>
                <w:rFonts w:ascii="Tw Cen MT" w:hAnsi="Tw Cen MT"/>
                <w:b/>
                <w:bCs/>
              </w:rPr>
              <w:t xml:space="preserve">Note that NRPFSS data are not considered to be representative of the entire </w:t>
            </w:r>
            <w:r w:rsidR="002A3A46" w:rsidRPr="00827B2B">
              <w:rPr>
                <w:rFonts w:ascii="Tw Cen MT" w:hAnsi="Tw Cen MT"/>
                <w:b/>
                <w:bCs/>
              </w:rPr>
              <w:t>State</w:t>
            </w:r>
            <w:r w:rsidR="003249DD" w:rsidRPr="00827B2B">
              <w:rPr>
                <w:rFonts w:ascii="Tw Cen MT" w:hAnsi="Tw Cen MT"/>
                <w:b/>
                <w:bCs/>
              </w:rPr>
              <w:t xml:space="preserve"> of Nebraska due to issues with the sampling methodology. Therefore, use caution when comparing Three Rivers to the </w:t>
            </w:r>
            <w:r w:rsidR="002A3A46" w:rsidRPr="00827B2B">
              <w:rPr>
                <w:rFonts w:ascii="Tw Cen MT" w:hAnsi="Tw Cen MT"/>
                <w:b/>
                <w:bCs/>
              </w:rPr>
              <w:t>State</w:t>
            </w:r>
            <w:r w:rsidR="003249DD" w:rsidRPr="00827B2B">
              <w:rPr>
                <w:rFonts w:ascii="Tw Cen MT" w:hAnsi="Tw Cen MT"/>
                <w:b/>
                <w:bCs/>
              </w:rPr>
              <w:t>.</w:t>
            </w:r>
          </w:p>
        </w:tc>
      </w:tr>
      <w:tr w:rsidR="0014110D" w:rsidRPr="00827B2B" w:rsidTr="009277C7">
        <w:trPr>
          <w:trHeight w:val="305"/>
        </w:trPr>
        <w:tc>
          <w:tcPr>
            <w:cnfStyle w:val="001000000000" w:firstRow="0" w:lastRow="0" w:firstColumn="1" w:lastColumn="0" w:oddVBand="0" w:evenVBand="0" w:oddHBand="0" w:evenHBand="0" w:firstRowFirstColumn="0" w:firstRowLastColumn="0" w:lastRowFirstColumn="0" w:lastRowLastColumn="0"/>
            <w:tcW w:w="3400" w:type="dxa"/>
            <w:vAlign w:val="center"/>
          </w:tcPr>
          <w:p w:rsidR="0014110D" w:rsidRPr="00827B2B" w:rsidRDefault="0014110D" w:rsidP="0014110D">
            <w:pPr>
              <w:rPr>
                <w:rFonts w:ascii="Tw Cen MT" w:hAnsi="Tw Cen MT" w:cs="Arial"/>
                <w:b w:val="0"/>
                <w:color w:val="000000"/>
                <w:szCs w:val="24"/>
              </w:rPr>
            </w:pPr>
            <w:r w:rsidRPr="00827B2B">
              <w:rPr>
                <w:rFonts w:ascii="Tw Cen MT" w:hAnsi="Tw Cen MT"/>
                <w:b w:val="0"/>
                <w:szCs w:val="24"/>
              </w:rPr>
              <w:t>U.S. Census/American Community Survey</w:t>
            </w:r>
          </w:p>
        </w:tc>
        <w:tc>
          <w:tcPr>
            <w:tcW w:w="6000" w:type="dxa"/>
            <w:vAlign w:val="center"/>
          </w:tcPr>
          <w:p w:rsidR="0014110D" w:rsidRPr="00827B2B" w:rsidRDefault="0014110D" w:rsidP="0014110D">
            <w:pPr>
              <w:pStyle w:val="ListParagraph"/>
              <w:numPr>
                <w:ilvl w:val="0"/>
                <w:numId w:val="1"/>
              </w:numPr>
              <w:ind w:left="155" w:hanging="115"/>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rPr>
              <w:t>U.S. Census Bureau estimates on demographic elements such as population, age, race/ethnicity, household income, poverty, health insurance, single parent families, and educational attainment. Annual estimates are available through the American Community Survey.</w:t>
            </w:r>
          </w:p>
        </w:tc>
      </w:tr>
    </w:tbl>
    <w:p w:rsidR="00A0314F" w:rsidRPr="00827B2B" w:rsidRDefault="00A0314F" w:rsidP="0014110D">
      <w:pPr>
        <w:rPr>
          <w:rFonts w:ascii="Tw Cen MT" w:hAnsi="Tw Cen MT"/>
        </w:rPr>
      </w:pPr>
    </w:p>
    <w:p w:rsidR="005231CC" w:rsidRPr="00827B2B" w:rsidRDefault="00BC07CF" w:rsidP="00A0314F">
      <w:pPr>
        <w:pBdr>
          <w:left w:val="single" w:sz="4" w:space="4" w:color="auto"/>
          <w:bottom w:val="single" w:sz="4" w:space="1" w:color="auto"/>
        </w:pBdr>
        <w:shd w:val="clear" w:color="auto" w:fill="F2F2F2" w:themeFill="background1" w:themeFillShade="F2"/>
        <w:ind w:right="-360"/>
        <w:outlineLvl w:val="0"/>
        <w:rPr>
          <w:rFonts w:ascii="Tw Cen MT" w:hAnsi="Tw Cen MT"/>
          <w:b/>
          <w:i/>
          <w:sz w:val="28"/>
        </w:rPr>
      </w:pPr>
      <w:bookmarkStart w:id="3" w:name="_Toc6204607"/>
      <w:bookmarkStart w:id="4" w:name="_Toc18578611"/>
      <w:r w:rsidRPr="00827B2B">
        <w:rPr>
          <w:rFonts w:ascii="Tw Cen MT" w:hAnsi="Tw Cen MT"/>
          <w:b/>
          <w:i/>
          <w:sz w:val="28"/>
        </w:rPr>
        <w:t>Three Rivers Public Health Department</w:t>
      </w:r>
      <w:r w:rsidR="005231CC" w:rsidRPr="00827B2B">
        <w:rPr>
          <w:rFonts w:ascii="Tw Cen MT" w:hAnsi="Tw Cen MT"/>
          <w:b/>
          <w:i/>
          <w:sz w:val="28"/>
        </w:rPr>
        <w:t>: Demographic and Socioeconomic Characteristics</w:t>
      </w:r>
      <w:bookmarkEnd w:id="3"/>
      <w:bookmarkEnd w:id="4"/>
    </w:p>
    <w:p w:rsidR="005231CC" w:rsidRPr="00827B2B" w:rsidRDefault="005231CC" w:rsidP="005231CC">
      <w:pPr>
        <w:rPr>
          <w:rFonts w:ascii="Tw Cen MT" w:hAnsi="Tw Cen MT"/>
          <w:szCs w:val="24"/>
        </w:rPr>
      </w:pPr>
    </w:p>
    <w:p w:rsidR="005231CC" w:rsidRPr="00827B2B" w:rsidRDefault="005231CC" w:rsidP="00603C3D">
      <w:pPr>
        <w:ind w:left="630"/>
        <w:rPr>
          <w:rFonts w:ascii="Tw Cen MT" w:hAnsi="Tw Cen MT"/>
          <w:b/>
          <w:bCs/>
          <w:sz w:val="28"/>
          <w:szCs w:val="24"/>
        </w:rPr>
      </w:pPr>
      <w:r w:rsidRPr="00827B2B">
        <w:rPr>
          <w:rFonts w:ascii="Tw Cen MT" w:hAnsi="Tw Cen MT"/>
          <w:b/>
          <w:bCs/>
          <w:sz w:val="32"/>
          <w:szCs w:val="28"/>
        </w:rPr>
        <w:t>Overview</w:t>
      </w:r>
    </w:p>
    <w:p w:rsidR="005231CC" w:rsidRPr="00827B2B" w:rsidRDefault="005231CC" w:rsidP="00603C3D">
      <w:pPr>
        <w:pStyle w:val="BodyText"/>
        <w:spacing w:before="83" w:line="276" w:lineRule="auto"/>
        <w:ind w:left="990" w:right="-144"/>
        <w:rPr>
          <w:sz w:val="24"/>
          <w:szCs w:val="22"/>
        </w:rPr>
      </w:pPr>
      <w:r w:rsidRPr="00827B2B">
        <w:rPr>
          <w:b/>
          <w:bCs/>
          <w:sz w:val="24"/>
          <w:szCs w:val="22"/>
        </w:rPr>
        <w:t>Population</w:t>
      </w:r>
      <w:r w:rsidRPr="00827B2B">
        <w:rPr>
          <w:sz w:val="24"/>
          <w:szCs w:val="22"/>
        </w:rPr>
        <w:t xml:space="preserve"> (201</w:t>
      </w:r>
      <w:r w:rsidR="00B25778" w:rsidRPr="00827B2B">
        <w:rPr>
          <w:sz w:val="24"/>
          <w:szCs w:val="22"/>
        </w:rPr>
        <w:t>8</w:t>
      </w:r>
      <w:r w:rsidRPr="00827B2B">
        <w:rPr>
          <w:sz w:val="24"/>
          <w:szCs w:val="22"/>
        </w:rPr>
        <w:t xml:space="preserve"> </w:t>
      </w:r>
      <w:r w:rsidR="00154F5F" w:rsidRPr="00827B2B">
        <w:rPr>
          <w:sz w:val="24"/>
          <w:szCs w:val="22"/>
        </w:rPr>
        <w:t>estimate)</w:t>
      </w:r>
      <w:r w:rsidR="00154F5F" w:rsidRPr="00827B2B">
        <w:rPr>
          <w:sz w:val="24"/>
          <w:szCs w:val="22"/>
          <w:vertAlign w:val="superscript"/>
        </w:rPr>
        <w:t xml:space="preserve"> a</w:t>
      </w:r>
      <w:r w:rsidR="001B36C9" w:rsidRPr="00827B2B">
        <w:rPr>
          <w:sz w:val="24"/>
          <w:szCs w:val="22"/>
        </w:rPr>
        <w:tab/>
      </w:r>
      <w:r w:rsidR="001B36C9" w:rsidRPr="00827B2B">
        <w:rPr>
          <w:sz w:val="24"/>
          <w:szCs w:val="22"/>
        </w:rPr>
        <w:tab/>
      </w:r>
      <w:r w:rsidR="00344317" w:rsidRPr="00827B2B">
        <w:rPr>
          <w:sz w:val="24"/>
          <w:szCs w:val="22"/>
        </w:rPr>
        <w:tab/>
      </w:r>
      <w:r w:rsidR="00B25778" w:rsidRPr="00827B2B">
        <w:rPr>
          <w:sz w:val="24"/>
          <w:szCs w:val="22"/>
        </w:rPr>
        <w:t>78,761</w:t>
      </w:r>
      <w:r w:rsidR="001B36C9" w:rsidRPr="00827B2B">
        <w:rPr>
          <w:sz w:val="24"/>
          <w:szCs w:val="22"/>
        </w:rPr>
        <w:t xml:space="preserve"> (</w:t>
      </w:r>
      <w:r w:rsidR="002A3A46" w:rsidRPr="00827B2B">
        <w:rPr>
          <w:sz w:val="24"/>
          <w:szCs w:val="22"/>
        </w:rPr>
        <w:t>State</w:t>
      </w:r>
      <w:r w:rsidR="001B36C9" w:rsidRPr="00827B2B">
        <w:rPr>
          <w:sz w:val="24"/>
          <w:szCs w:val="22"/>
        </w:rPr>
        <w:t>: 1,929,268)</w:t>
      </w:r>
    </w:p>
    <w:p w:rsidR="005231CC" w:rsidRPr="00827B2B" w:rsidRDefault="005231CC" w:rsidP="00603C3D">
      <w:pPr>
        <w:pStyle w:val="BodyText"/>
        <w:spacing w:before="26" w:line="276" w:lineRule="auto"/>
        <w:ind w:left="990" w:right="-144"/>
        <w:rPr>
          <w:sz w:val="24"/>
          <w:szCs w:val="22"/>
        </w:rPr>
      </w:pPr>
      <w:r w:rsidRPr="00827B2B">
        <w:rPr>
          <w:b/>
          <w:bCs/>
          <w:sz w:val="24"/>
          <w:szCs w:val="22"/>
        </w:rPr>
        <w:t>Population Change</w:t>
      </w:r>
      <w:r w:rsidRPr="00827B2B">
        <w:rPr>
          <w:sz w:val="24"/>
          <w:szCs w:val="22"/>
        </w:rPr>
        <w:t xml:space="preserve"> (2010-201</w:t>
      </w:r>
      <w:r w:rsidR="00B25778" w:rsidRPr="00827B2B">
        <w:rPr>
          <w:sz w:val="24"/>
          <w:szCs w:val="22"/>
        </w:rPr>
        <w:t>8</w:t>
      </w:r>
      <w:r w:rsidRPr="00827B2B">
        <w:rPr>
          <w:sz w:val="24"/>
          <w:szCs w:val="22"/>
        </w:rPr>
        <w:t>)</w:t>
      </w:r>
      <w:r w:rsidR="00154F5F" w:rsidRPr="00827B2B">
        <w:rPr>
          <w:sz w:val="24"/>
          <w:szCs w:val="22"/>
          <w:vertAlign w:val="superscript"/>
        </w:rPr>
        <w:t xml:space="preserve"> a</w:t>
      </w:r>
      <w:r w:rsidR="001B36C9" w:rsidRPr="00827B2B">
        <w:rPr>
          <w:sz w:val="24"/>
          <w:szCs w:val="22"/>
        </w:rPr>
        <w:tab/>
      </w:r>
      <w:r w:rsidR="001B36C9" w:rsidRPr="00827B2B">
        <w:rPr>
          <w:sz w:val="24"/>
          <w:szCs w:val="22"/>
        </w:rPr>
        <w:tab/>
      </w:r>
      <w:r w:rsidRPr="00827B2B">
        <w:rPr>
          <w:sz w:val="24"/>
          <w:szCs w:val="22"/>
        </w:rPr>
        <w:t>1</w:t>
      </w:r>
      <w:r w:rsidR="00B25778" w:rsidRPr="00827B2B">
        <w:rPr>
          <w:sz w:val="24"/>
          <w:szCs w:val="22"/>
        </w:rPr>
        <w:t>.4</w:t>
      </w:r>
      <w:r w:rsidRPr="00827B2B">
        <w:rPr>
          <w:sz w:val="24"/>
          <w:szCs w:val="22"/>
        </w:rPr>
        <w:t>%</w:t>
      </w:r>
      <w:r w:rsidR="001B36C9" w:rsidRPr="00827B2B">
        <w:rPr>
          <w:sz w:val="24"/>
          <w:szCs w:val="22"/>
        </w:rPr>
        <w:t xml:space="preserve"> (</w:t>
      </w:r>
      <w:r w:rsidR="002A3A46" w:rsidRPr="00827B2B">
        <w:rPr>
          <w:sz w:val="24"/>
          <w:szCs w:val="22"/>
        </w:rPr>
        <w:t>State</w:t>
      </w:r>
      <w:r w:rsidR="001B36C9" w:rsidRPr="00827B2B">
        <w:rPr>
          <w:sz w:val="24"/>
          <w:szCs w:val="22"/>
        </w:rPr>
        <w:t>: 5.6%)</w:t>
      </w:r>
    </w:p>
    <w:p w:rsidR="005231CC" w:rsidRPr="00827B2B" w:rsidRDefault="005231CC" w:rsidP="00603C3D">
      <w:pPr>
        <w:pStyle w:val="BodyText"/>
        <w:spacing w:before="83" w:line="276" w:lineRule="auto"/>
        <w:ind w:left="990" w:right="-144"/>
        <w:rPr>
          <w:sz w:val="24"/>
          <w:szCs w:val="22"/>
        </w:rPr>
      </w:pPr>
      <w:r w:rsidRPr="00827B2B">
        <w:rPr>
          <w:b/>
          <w:bCs/>
          <w:sz w:val="24"/>
          <w:szCs w:val="22"/>
        </w:rPr>
        <w:t>Unemployment Rate</w:t>
      </w:r>
      <w:r w:rsidRPr="00827B2B">
        <w:rPr>
          <w:sz w:val="24"/>
          <w:szCs w:val="22"/>
        </w:rPr>
        <w:t xml:space="preserve"> (</w:t>
      </w:r>
      <w:r w:rsidR="00B25778" w:rsidRPr="00827B2B">
        <w:rPr>
          <w:sz w:val="24"/>
          <w:szCs w:val="22"/>
        </w:rPr>
        <w:t xml:space="preserve">April </w:t>
      </w:r>
      <w:r w:rsidR="003347C5" w:rsidRPr="00827B2B">
        <w:rPr>
          <w:sz w:val="24"/>
          <w:szCs w:val="22"/>
        </w:rPr>
        <w:t>2019)</w:t>
      </w:r>
      <w:r w:rsidR="003347C5" w:rsidRPr="00827B2B">
        <w:rPr>
          <w:sz w:val="24"/>
          <w:szCs w:val="22"/>
          <w:vertAlign w:val="superscript"/>
        </w:rPr>
        <w:t xml:space="preserve"> b</w:t>
      </w:r>
      <w:r w:rsidR="001B36C9" w:rsidRPr="00827B2B">
        <w:rPr>
          <w:sz w:val="24"/>
          <w:szCs w:val="22"/>
        </w:rPr>
        <w:tab/>
      </w:r>
      <w:r w:rsidR="001B36C9" w:rsidRPr="00827B2B">
        <w:rPr>
          <w:sz w:val="24"/>
          <w:szCs w:val="22"/>
        </w:rPr>
        <w:tab/>
      </w:r>
      <w:r w:rsidRPr="00827B2B">
        <w:rPr>
          <w:sz w:val="24"/>
          <w:szCs w:val="22"/>
        </w:rPr>
        <w:t>2.8%</w:t>
      </w:r>
      <w:r w:rsidR="00B60C9D" w:rsidRPr="00827B2B">
        <w:rPr>
          <w:sz w:val="24"/>
          <w:szCs w:val="22"/>
        </w:rPr>
        <w:t xml:space="preserve"> </w:t>
      </w:r>
      <w:r w:rsidRPr="00827B2B">
        <w:rPr>
          <w:sz w:val="24"/>
          <w:szCs w:val="22"/>
        </w:rPr>
        <w:t>(</w:t>
      </w:r>
      <w:r w:rsidR="002A3A46" w:rsidRPr="00827B2B">
        <w:rPr>
          <w:sz w:val="24"/>
          <w:szCs w:val="22"/>
        </w:rPr>
        <w:t>State</w:t>
      </w:r>
      <w:r w:rsidRPr="00827B2B">
        <w:rPr>
          <w:sz w:val="24"/>
          <w:szCs w:val="22"/>
        </w:rPr>
        <w:t xml:space="preserve">: </w:t>
      </w:r>
      <w:r w:rsidR="003347C5" w:rsidRPr="00827B2B">
        <w:rPr>
          <w:sz w:val="24"/>
          <w:szCs w:val="22"/>
        </w:rPr>
        <w:t>2</w:t>
      </w:r>
      <w:r w:rsidRPr="00827B2B">
        <w:rPr>
          <w:sz w:val="24"/>
          <w:szCs w:val="22"/>
        </w:rPr>
        <w:t>.</w:t>
      </w:r>
      <w:r w:rsidR="003347C5" w:rsidRPr="00827B2B">
        <w:rPr>
          <w:sz w:val="24"/>
          <w:szCs w:val="22"/>
        </w:rPr>
        <w:t>9</w:t>
      </w:r>
      <w:r w:rsidRPr="00827B2B">
        <w:rPr>
          <w:sz w:val="24"/>
          <w:szCs w:val="22"/>
        </w:rPr>
        <w:t>%)</w:t>
      </w:r>
    </w:p>
    <w:p w:rsidR="005231CC" w:rsidRPr="00827B2B" w:rsidRDefault="005231CC" w:rsidP="00603C3D">
      <w:pPr>
        <w:pStyle w:val="BodyText"/>
        <w:spacing w:before="83" w:line="276" w:lineRule="auto"/>
        <w:ind w:left="990" w:right="-144"/>
        <w:rPr>
          <w:sz w:val="24"/>
          <w:szCs w:val="22"/>
        </w:rPr>
      </w:pPr>
      <w:r w:rsidRPr="00827B2B">
        <w:rPr>
          <w:b/>
          <w:bCs/>
          <w:sz w:val="24"/>
          <w:szCs w:val="22"/>
        </w:rPr>
        <w:t>Rural population</w:t>
      </w:r>
      <w:r w:rsidR="00603C3D" w:rsidRPr="00827B2B">
        <w:rPr>
          <w:b/>
          <w:bCs/>
          <w:sz w:val="24"/>
          <w:szCs w:val="22"/>
        </w:rPr>
        <w:t xml:space="preserve"> </w:t>
      </w:r>
      <w:r w:rsidR="00603C3D" w:rsidRPr="00827B2B">
        <w:rPr>
          <w:sz w:val="24"/>
          <w:szCs w:val="22"/>
        </w:rPr>
        <w:t>(2010)</w:t>
      </w:r>
      <w:r w:rsidR="00603C3D" w:rsidRPr="00827B2B">
        <w:rPr>
          <w:sz w:val="24"/>
          <w:szCs w:val="22"/>
          <w:vertAlign w:val="superscript"/>
        </w:rPr>
        <w:t xml:space="preserve"> c</w:t>
      </w:r>
      <w:r w:rsidR="001B36C9" w:rsidRPr="00827B2B">
        <w:rPr>
          <w:sz w:val="24"/>
          <w:szCs w:val="22"/>
        </w:rPr>
        <w:tab/>
      </w:r>
      <w:r w:rsidR="001B36C9" w:rsidRPr="00827B2B">
        <w:rPr>
          <w:sz w:val="24"/>
          <w:szCs w:val="22"/>
        </w:rPr>
        <w:tab/>
      </w:r>
      <w:r w:rsidR="001B36C9" w:rsidRPr="00827B2B">
        <w:rPr>
          <w:sz w:val="24"/>
          <w:szCs w:val="22"/>
        </w:rPr>
        <w:tab/>
      </w:r>
      <w:r w:rsidR="00603C3D" w:rsidRPr="00827B2B">
        <w:rPr>
          <w:sz w:val="24"/>
          <w:szCs w:val="22"/>
        </w:rPr>
        <w:t xml:space="preserve"> </w:t>
      </w:r>
      <w:r w:rsidR="00603C3D" w:rsidRPr="00827B2B">
        <w:rPr>
          <w:sz w:val="24"/>
          <w:szCs w:val="22"/>
        </w:rPr>
        <w:tab/>
      </w:r>
      <w:r w:rsidR="00B60C9D" w:rsidRPr="00827B2B">
        <w:rPr>
          <w:sz w:val="24"/>
          <w:szCs w:val="22"/>
        </w:rPr>
        <w:t>45.1</w:t>
      </w:r>
      <w:r w:rsidRPr="00827B2B">
        <w:rPr>
          <w:sz w:val="24"/>
          <w:szCs w:val="22"/>
        </w:rPr>
        <w:t>%</w:t>
      </w:r>
      <w:r w:rsidR="00B60C9D" w:rsidRPr="00827B2B">
        <w:rPr>
          <w:sz w:val="24"/>
          <w:szCs w:val="22"/>
        </w:rPr>
        <w:t xml:space="preserve"> (</w:t>
      </w:r>
      <w:r w:rsidR="002A3A46" w:rsidRPr="00827B2B">
        <w:rPr>
          <w:sz w:val="24"/>
          <w:szCs w:val="22"/>
        </w:rPr>
        <w:t>State</w:t>
      </w:r>
      <w:r w:rsidR="00B60C9D" w:rsidRPr="00827B2B">
        <w:rPr>
          <w:sz w:val="24"/>
          <w:szCs w:val="22"/>
        </w:rPr>
        <w:t>: 26.9%)</w:t>
      </w:r>
    </w:p>
    <w:p w:rsidR="005231CC" w:rsidRPr="00827B2B" w:rsidRDefault="005231CC" w:rsidP="00603C3D">
      <w:pPr>
        <w:pStyle w:val="BodyText"/>
        <w:spacing w:before="83" w:line="276" w:lineRule="auto"/>
        <w:ind w:left="990" w:right="-270"/>
        <w:rPr>
          <w:sz w:val="24"/>
          <w:szCs w:val="22"/>
        </w:rPr>
      </w:pPr>
      <w:r w:rsidRPr="00827B2B">
        <w:rPr>
          <w:b/>
          <w:bCs/>
          <w:sz w:val="24"/>
          <w:szCs w:val="22"/>
        </w:rPr>
        <w:t>Total Land Area</w:t>
      </w:r>
      <w:r w:rsidRPr="00827B2B">
        <w:rPr>
          <w:sz w:val="24"/>
          <w:szCs w:val="22"/>
        </w:rPr>
        <w:tab/>
      </w:r>
      <w:r w:rsidR="001B36C9" w:rsidRPr="00827B2B">
        <w:rPr>
          <w:sz w:val="24"/>
          <w:szCs w:val="22"/>
        </w:rPr>
        <w:tab/>
      </w:r>
      <w:r w:rsidR="001B36C9" w:rsidRPr="00827B2B">
        <w:rPr>
          <w:sz w:val="24"/>
          <w:szCs w:val="22"/>
        </w:rPr>
        <w:tab/>
      </w:r>
      <w:r w:rsidR="001B36C9" w:rsidRPr="00827B2B">
        <w:rPr>
          <w:sz w:val="24"/>
          <w:szCs w:val="22"/>
        </w:rPr>
        <w:tab/>
      </w:r>
      <w:r w:rsidR="00603C3D" w:rsidRPr="00827B2B">
        <w:rPr>
          <w:sz w:val="24"/>
          <w:szCs w:val="22"/>
        </w:rPr>
        <w:tab/>
      </w:r>
      <w:r w:rsidR="00BC07CF" w:rsidRPr="00827B2B">
        <w:rPr>
          <w:sz w:val="24"/>
          <w:szCs w:val="22"/>
        </w:rPr>
        <w:t>1,697</w:t>
      </w:r>
      <w:r w:rsidRPr="00827B2B">
        <w:rPr>
          <w:sz w:val="24"/>
          <w:szCs w:val="22"/>
        </w:rPr>
        <w:t xml:space="preserve"> sq. miles</w:t>
      </w:r>
      <w:r w:rsidR="001B36C9" w:rsidRPr="00827B2B">
        <w:rPr>
          <w:sz w:val="24"/>
          <w:szCs w:val="22"/>
        </w:rPr>
        <w:t xml:space="preserve"> (</w:t>
      </w:r>
      <w:r w:rsidR="002A3A46" w:rsidRPr="00827B2B">
        <w:rPr>
          <w:sz w:val="24"/>
          <w:szCs w:val="22"/>
        </w:rPr>
        <w:t>State</w:t>
      </w:r>
      <w:r w:rsidR="001B36C9" w:rsidRPr="00827B2B">
        <w:rPr>
          <w:sz w:val="24"/>
          <w:szCs w:val="22"/>
        </w:rPr>
        <w:t>: 77,354 sq. miles)</w:t>
      </w:r>
    </w:p>
    <w:p w:rsidR="005231CC" w:rsidRPr="00827B2B" w:rsidRDefault="005231CC" w:rsidP="00603C3D">
      <w:pPr>
        <w:pStyle w:val="BodyText"/>
        <w:spacing w:before="23"/>
        <w:ind w:left="990" w:right="-144"/>
        <w:rPr>
          <w:sz w:val="24"/>
          <w:szCs w:val="22"/>
        </w:rPr>
      </w:pPr>
    </w:p>
    <w:p w:rsidR="005231CC" w:rsidRPr="00827B2B" w:rsidRDefault="005231CC" w:rsidP="00603C3D">
      <w:pPr>
        <w:pStyle w:val="BodyText"/>
        <w:spacing w:before="23"/>
        <w:ind w:left="990" w:right="-144"/>
        <w:rPr>
          <w:sz w:val="20"/>
          <w:szCs w:val="20"/>
        </w:rPr>
      </w:pPr>
      <w:r w:rsidRPr="00827B2B">
        <w:rPr>
          <w:sz w:val="20"/>
          <w:szCs w:val="20"/>
          <w:vertAlign w:val="superscript"/>
        </w:rPr>
        <w:t>a</w:t>
      </w:r>
      <w:r w:rsidRPr="00827B2B">
        <w:rPr>
          <w:sz w:val="20"/>
          <w:szCs w:val="20"/>
        </w:rPr>
        <w:t xml:space="preserve">: </w:t>
      </w:r>
      <w:r w:rsidR="00154F5F" w:rsidRPr="00827B2B">
        <w:rPr>
          <w:sz w:val="20"/>
          <w:szCs w:val="20"/>
        </w:rPr>
        <w:t xml:space="preserve">Annual Estimates of the Resident Population: April 1, 2010 to July 1, 2018. Table PEPANNRES. </w:t>
      </w:r>
      <w:r w:rsidR="00236714" w:rsidRPr="00827B2B">
        <w:rPr>
          <w:sz w:val="20"/>
          <w:szCs w:val="20"/>
        </w:rPr>
        <w:t>Population estimate as of July 1, 2018</w:t>
      </w:r>
      <w:r w:rsidR="00154F5F" w:rsidRPr="00827B2B">
        <w:rPr>
          <w:sz w:val="20"/>
          <w:szCs w:val="20"/>
        </w:rPr>
        <w:t>.</w:t>
      </w:r>
    </w:p>
    <w:p w:rsidR="003347C5" w:rsidRPr="00827B2B" w:rsidRDefault="003347C5" w:rsidP="00603C3D">
      <w:pPr>
        <w:pStyle w:val="BodyText"/>
        <w:spacing w:before="23"/>
        <w:ind w:left="990" w:right="-144"/>
        <w:rPr>
          <w:sz w:val="20"/>
          <w:szCs w:val="20"/>
        </w:rPr>
      </w:pPr>
      <w:r w:rsidRPr="00827B2B">
        <w:rPr>
          <w:sz w:val="20"/>
          <w:szCs w:val="20"/>
          <w:vertAlign w:val="superscript"/>
        </w:rPr>
        <w:t>b</w:t>
      </w:r>
      <w:r w:rsidRPr="00827B2B">
        <w:rPr>
          <w:sz w:val="20"/>
          <w:szCs w:val="20"/>
        </w:rPr>
        <w:t>. Nebraska Department of Labor, Labor Market Information, Local Area Unemployment Statistics (2019)</w:t>
      </w:r>
    </w:p>
    <w:p w:rsidR="00603C3D" w:rsidRPr="00827B2B" w:rsidRDefault="00603C3D" w:rsidP="00603C3D">
      <w:pPr>
        <w:pStyle w:val="BodyText"/>
        <w:spacing w:before="23"/>
        <w:ind w:left="990" w:right="-144"/>
        <w:rPr>
          <w:sz w:val="20"/>
          <w:szCs w:val="20"/>
        </w:rPr>
      </w:pPr>
      <w:r w:rsidRPr="00827B2B">
        <w:rPr>
          <w:sz w:val="20"/>
          <w:szCs w:val="20"/>
          <w:vertAlign w:val="superscript"/>
        </w:rPr>
        <w:t>c</w:t>
      </w:r>
      <w:r w:rsidRPr="00827B2B">
        <w:rPr>
          <w:sz w:val="20"/>
          <w:szCs w:val="20"/>
        </w:rPr>
        <w:t>. Census population estimates (2010)</w:t>
      </w:r>
    </w:p>
    <w:p w:rsidR="00BC07CF" w:rsidRPr="00827B2B" w:rsidRDefault="00BC07CF" w:rsidP="005231CC">
      <w:pPr>
        <w:pStyle w:val="BodyText"/>
        <w:spacing w:before="23"/>
        <w:ind w:left="1660" w:right="-144"/>
        <w:rPr>
          <w:sz w:val="24"/>
          <w:szCs w:val="22"/>
        </w:rPr>
      </w:pPr>
    </w:p>
    <w:p w:rsidR="00BC07CF" w:rsidRPr="00827B2B" w:rsidRDefault="00603C3D" w:rsidP="00603C3D">
      <w:pPr>
        <w:pStyle w:val="BodyText"/>
        <w:spacing w:before="23"/>
        <w:ind w:right="-144"/>
        <w:rPr>
          <w:b/>
          <w:bCs/>
          <w:sz w:val="24"/>
          <w:szCs w:val="22"/>
        </w:rPr>
      </w:pPr>
      <w:r w:rsidRPr="00827B2B">
        <w:rPr>
          <w:b/>
          <w:bCs/>
          <w:sz w:val="24"/>
          <w:szCs w:val="22"/>
        </w:rPr>
        <w:t xml:space="preserve">Figure </w:t>
      </w:r>
      <w:r w:rsidR="00B270C8" w:rsidRPr="00827B2B">
        <w:rPr>
          <w:b/>
          <w:bCs/>
          <w:sz w:val="24"/>
          <w:szCs w:val="22"/>
        </w:rPr>
        <w:t>3</w:t>
      </w:r>
      <w:r w:rsidRPr="00827B2B">
        <w:rPr>
          <w:b/>
          <w:bCs/>
          <w:sz w:val="24"/>
          <w:szCs w:val="22"/>
        </w:rPr>
        <w:t>: Location of Three Rivers District, Counties, Cities, Rural Health Clinics and Hospitals</w:t>
      </w:r>
    </w:p>
    <w:p w:rsidR="005231CC" w:rsidRPr="00827B2B" w:rsidRDefault="005231CC" w:rsidP="005231CC">
      <w:pPr>
        <w:rPr>
          <w:rFonts w:ascii="Tw Cen MT" w:hAnsi="Tw Cen MT"/>
          <w:szCs w:val="24"/>
        </w:rPr>
      </w:pPr>
      <w:r w:rsidRPr="00827B2B">
        <w:rPr>
          <w:rFonts w:ascii="Tw Cen MT" w:hAnsi="Tw Cen MT"/>
          <w:noProof/>
        </w:rPr>
        <w:drawing>
          <wp:inline distT="0" distB="0" distL="0" distR="0" wp14:anchorId="2E19DBE1" wp14:editId="3EE36DDE">
            <wp:extent cx="6309360" cy="4206240"/>
            <wp:effectExtent l="19050" t="19050" r="1524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9360" cy="4206240"/>
                    </a:xfrm>
                    <a:prstGeom prst="rect">
                      <a:avLst/>
                    </a:prstGeom>
                    <a:ln>
                      <a:solidFill>
                        <a:srgbClr val="00B0F0"/>
                      </a:solidFill>
                    </a:ln>
                  </pic:spPr>
                </pic:pic>
              </a:graphicData>
            </a:graphic>
          </wp:inline>
        </w:drawing>
      </w:r>
    </w:p>
    <w:p w:rsidR="005231CC" w:rsidRPr="00827B2B" w:rsidRDefault="00AA4B63" w:rsidP="005231CC">
      <w:pPr>
        <w:spacing w:after="200"/>
        <w:rPr>
          <w:rFonts w:ascii="Tw Cen MT" w:hAnsi="Tw Cen MT"/>
          <w:sz w:val="18"/>
          <w:szCs w:val="18"/>
        </w:rPr>
      </w:pPr>
      <w:r w:rsidRPr="00827B2B">
        <w:rPr>
          <w:rFonts w:ascii="Tw Cen MT" w:hAnsi="Tw Cen MT"/>
          <w:b/>
          <w:bCs/>
          <w:sz w:val="18"/>
          <w:szCs w:val="18"/>
        </w:rPr>
        <w:t>Source</w:t>
      </w:r>
      <w:r w:rsidR="00765CAA" w:rsidRPr="00827B2B">
        <w:rPr>
          <w:rFonts w:ascii="Tw Cen MT" w:hAnsi="Tw Cen MT"/>
          <w:sz w:val="18"/>
          <w:szCs w:val="18"/>
        </w:rPr>
        <w:t>s</w:t>
      </w:r>
      <w:r w:rsidR="005231CC" w:rsidRPr="00827B2B">
        <w:rPr>
          <w:rFonts w:ascii="Tw Cen MT" w:hAnsi="Tw Cen MT"/>
          <w:sz w:val="18"/>
          <w:szCs w:val="18"/>
        </w:rPr>
        <w:t xml:space="preserve">: </w:t>
      </w:r>
      <w:r w:rsidR="00765CAA" w:rsidRPr="00827B2B">
        <w:rPr>
          <w:rFonts w:ascii="Tw Cen MT" w:hAnsi="Tw Cen MT"/>
          <w:sz w:val="18"/>
          <w:szCs w:val="18"/>
        </w:rPr>
        <w:t xml:space="preserve">TIGER/Line Shapefiles - Census Bureau. Nebraska Department of Health and Human Services (location of hospitals and rural health clinics), 2018. </w:t>
      </w:r>
    </w:p>
    <w:p w:rsidR="00AF087B" w:rsidRPr="00827B2B" w:rsidRDefault="00AF087B" w:rsidP="005231CC">
      <w:pPr>
        <w:spacing w:after="200"/>
        <w:rPr>
          <w:rFonts w:ascii="Tw Cen MT" w:hAnsi="Tw Cen MT"/>
          <w:sz w:val="18"/>
          <w:szCs w:val="18"/>
        </w:rPr>
      </w:pPr>
    </w:p>
    <w:p w:rsidR="00AF087B" w:rsidRPr="00827B2B" w:rsidRDefault="00AF087B" w:rsidP="005231CC">
      <w:pPr>
        <w:spacing w:after="200"/>
        <w:rPr>
          <w:rFonts w:ascii="Tw Cen MT" w:hAnsi="Tw Cen MT"/>
          <w:b/>
          <w:sz w:val="18"/>
          <w:szCs w:val="18"/>
        </w:rPr>
      </w:pPr>
    </w:p>
    <w:p w:rsidR="008764DC" w:rsidRPr="00827B2B" w:rsidRDefault="008764DC" w:rsidP="008764DC">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5" w:name="_Toc18578612"/>
      <w:bookmarkStart w:id="6" w:name="_Hlk9407804"/>
      <w:r w:rsidRPr="00827B2B">
        <w:rPr>
          <w:rFonts w:ascii="Tw Cen MT" w:hAnsi="Tw Cen MT"/>
          <w:b/>
          <w:i/>
          <w:sz w:val="28"/>
        </w:rPr>
        <w:t>Demographics</w:t>
      </w:r>
      <w:bookmarkEnd w:id="5"/>
    </w:p>
    <w:p w:rsidR="008764DC" w:rsidRPr="00827B2B" w:rsidRDefault="008764DC" w:rsidP="008764DC">
      <w:pPr>
        <w:rPr>
          <w:rFonts w:ascii="Tw Cen MT" w:hAnsi="Tw Cen MT"/>
        </w:rPr>
      </w:pPr>
    </w:p>
    <w:p w:rsidR="008764DC" w:rsidRPr="00827B2B" w:rsidRDefault="007C2624">
      <w:pPr>
        <w:rPr>
          <w:rFonts w:ascii="Tw Cen MT" w:hAnsi="Tw Cen MT"/>
          <w:szCs w:val="24"/>
        </w:rPr>
      </w:pPr>
      <w:r w:rsidRPr="00827B2B">
        <w:rPr>
          <w:rFonts w:ascii="Tw Cen MT" w:hAnsi="Tw Cen MT"/>
          <w:szCs w:val="24"/>
        </w:rPr>
        <w:t>T</w:t>
      </w:r>
      <w:r w:rsidR="00F61301" w:rsidRPr="00827B2B">
        <w:rPr>
          <w:rFonts w:ascii="Tw Cen MT" w:hAnsi="Tw Cen MT"/>
          <w:szCs w:val="24"/>
        </w:rPr>
        <w:t xml:space="preserve">otal population of the </w:t>
      </w:r>
      <w:r w:rsidR="007A124E" w:rsidRPr="00827B2B">
        <w:rPr>
          <w:rFonts w:ascii="Tw Cen MT" w:hAnsi="Tw Cen MT"/>
          <w:szCs w:val="24"/>
        </w:rPr>
        <w:t>Three Rivers District</w:t>
      </w:r>
      <w:r w:rsidR="00F61301" w:rsidRPr="00827B2B">
        <w:rPr>
          <w:rFonts w:ascii="Tw Cen MT" w:hAnsi="Tw Cen MT"/>
          <w:szCs w:val="24"/>
        </w:rPr>
        <w:t xml:space="preserve"> is 7</w:t>
      </w:r>
      <w:r w:rsidR="00F10EB5" w:rsidRPr="00827B2B">
        <w:rPr>
          <w:rFonts w:ascii="Tw Cen MT" w:hAnsi="Tw Cen MT"/>
          <w:szCs w:val="24"/>
        </w:rPr>
        <w:t>8</w:t>
      </w:r>
      <w:r w:rsidR="00F61301" w:rsidRPr="00827B2B">
        <w:rPr>
          <w:rFonts w:ascii="Tw Cen MT" w:hAnsi="Tw Cen MT"/>
          <w:szCs w:val="24"/>
        </w:rPr>
        <w:t>,7</w:t>
      </w:r>
      <w:r w:rsidR="00F10EB5" w:rsidRPr="00827B2B">
        <w:rPr>
          <w:rFonts w:ascii="Tw Cen MT" w:hAnsi="Tw Cen MT"/>
          <w:szCs w:val="24"/>
        </w:rPr>
        <w:t>61</w:t>
      </w:r>
      <w:r w:rsidR="00F61301" w:rsidRPr="00827B2B">
        <w:rPr>
          <w:rFonts w:ascii="Tw Cen MT" w:hAnsi="Tw Cen MT"/>
          <w:szCs w:val="24"/>
        </w:rPr>
        <w:t xml:space="preserve"> (Figure </w:t>
      </w:r>
      <w:r w:rsidR="00B270C8" w:rsidRPr="00827B2B">
        <w:rPr>
          <w:rFonts w:ascii="Tw Cen MT" w:hAnsi="Tw Cen MT"/>
          <w:szCs w:val="24"/>
        </w:rPr>
        <w:t>4</w:t>
      </w:r>
      <w:r w:rsidR="00F61301" w:rsidRPr="00827B2B">
        <w:rPr>
          <w:rFonts w:ascii="Tw Cen MT" w:hAnsi="Tw Cen MT"/>
          <w:szCs w:val="24"/>
        </w:rPr>
        <w:t>).</w:t>
      </w:r>
    </w:p>
    <w:p w:rsidR="008764DC" w:rsidRPr="00827B2B" w:rsidRDefault="008764DC">
      <w:pPr>
        <w:rPr>
          <w:rFonts w:ascii="Tw Cen MT" w:hAnsi="Tw Cen MT"/>
          <w:szCs w:val="24"/>
        </w:rPr>
      </w:pPr>
    </w:p>
    <w:tbl>
      <w:tblPr>
        <w:tblStyle w:val="GridTable4Accent1"/>
        <w:tblW w:w="9715" w:type="dxa"/>
        <w:tblLayout w:type="fixed"/>
        <w:tblLook w:val="04A0" w:firstRow="1" w:lastRow="0" w:firstColumn="1" w:lastColumn="0" w:noHBand="0" w:noVBand="1"/>
      </w:tblPr>
      <w:tblGrid>
        <w:gridCol w:w="2428"/>
        <w:gridCol w:w="2429"/>
        <w:gridCol w:w="2429"/>
        <w:gridCol w:w="2429"/>
      </w:tblGrid>
      <w:tr w:rsidR="009E0058" w:rsidRPr="00827B2B" w:rsidTr="001164D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15" w:type="dxa"/>
            <w:gridSpan w:val="4"/>
            <w:vAlign w:val="center"/>
          </w:tcPr>
          <w:p w:rsidR="009E0058" w:rsidRPr="00827B2B" w:rsidRDefault="009E0058" w:rsidP="00FE55E5">
            <w:pPr>
              <w:pStyle w:val="Title"/>
              <w:jc w:val="left"/>
              <w:rPr>
                <w:rFonts w:ascii="Tw Cen MT" w:hAnsi="Tw Cen MT" w:cs="Arial"/>
                <w:sz w:val="24"/>
                <w:szCs w:val="24"/>
              </w:rPr>
            </w:pPr>
            <w:r w:rsidRPr="00827B2B">
              <w:rPr>
                <w:rFonts w:ascii="Tw Cen MT" w:hAnsi="Tw Cen MT" w:cs="Arial"/>
                <w:sz w:val="24"/>
                <w:szCs w:val="24"/>
              </w:rPr>
              <w:t xml:space="preserve">Figure </w:t>
            </w:r>
            <w:r w:rsidR="00B270C8" w:rsidRPr="00827B2B">
              <w:rPr>
                <w:rFonts w:ascii="Tw Cen MT" w:hAnsi="Tw Cen MT" w:cs="Arial"/>
                <w:sz w:val="24"/>
                <w:szCs w:val="24"/>
              </w:rPr>
              <w:t>4</w:t>
            </w:r>
            <w:r w:rsidRPr="00827B2B">
              <w:rPr>
                <w:rFonts w:ascii="Tw Cen MT" w:hAnsi="Tw Cen MT" w:cs="Arial"/>
                <w:sz w:val="24"/>
                <w:szCs w:val="24"/>
              </w:rPr>
              <w:t>: Population (2018)</w:t>
            </w:r>
          </w:p>
        </w:tc>
      </w:tr>
      <w:tr w:rsidR="008764DC" w:rsidRPr="00827B2B" w:rsidTr="001164D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428" w:type="dxa"/>
            <w:vAlign w:val="center"/>
          </w:tcPr>
          <w:p w:rsidR="008764DC" w:rsidRPr="00827B2B" w:rsidRDefault="008764DC" w:rsidP="00FE55E5">
            <w:pPr>
              <w:jc w:val="center"/>
              <w:rPr>
                <w:rFonts w:ascii="Tw Cen MT" w:hAnsi="Tw Cen MT" w:cs="Arial"/>
                <w:bCs w:val="0"/>
                <w:szCs w:val="24"/>
              </w:rPr>
            </w:pPr>
            <w:r w:rsidRPr="00827B2B">
              <w:rPr>
                <w:rFonts w:ascii="Tw Cen MT" w:hAnsi="Tw Cen MT" w:cs="Arial"/>
                <w:bCs w:val="0"/>
                <w:szCs w:val="24"/>
              </w:rPr>
              <w:t>Dodge County</w:t>
            </w:r>
          </w:p>
        </w:tc>
        <w:tc>
          <w:tcPr>
            <w:tcW w:w="2429" w:type="dxa"/>
            <w:vAlign w:val="center"/>
          </w:tcPr>
          <w:p w:rsidR="008764DC" w:rsidRPr="00827B2B" w:rsidRDefault="008764D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Saunders County</w:t>
            </w:r>
          </w:p>
        </w:tc>
        <w:tc>
          <w:tcPr>
            <w:tcW w:w="2429" w:type="dxa"/>
            <w:vAlign w:val="center"/>
          </w:tcPr>
          <w:p w:rsidR="008764DC" w:rsidRPr="00827B2B" w:rsidRDefault="008764D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Washington County</w:t>
            </w:r>
          </w:p>
        </w:tc>
        <w:tc>
          <w:tcPr>
            <w:tcW w:w="2429" w:type="dxa"/>
            <w:vAlign w:val="center"/>
          </w:tcPr>
          <w:p w:rsidR="008764DC" w:rsidRPr="00827B2B" w:rsidRDefault="008764D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w:t>
            </w:r>
          </w:p>
        </w:tc>
      </w:tr>
      <w:tr w:rsidR="008764DC" w:rsidRPr="00827B2B" w:rsidTr="001164DD">
        <w:trPr>
          <w:trHeight w:val="305"/>
        </w:trPr>
        <w:tc>
          <w:tcPr>
            <w:cnfStyle w:val="001000000000" w:firstRow="0" w:lastRow="0" w:firstColumn="1" w:lastColumn="0" w:oddVBand="0" w:evenVBand="0" w:oddHBand="0" w:evenHBand="0" w:firstRowFirstColumn="0" w:firstRowLastColumn="0" w:lastRowFirstColumn="0" w:lastRowLastColumn="0"/>
            <w:tcW w:w="2428" w:type="dxa"/>
            <w:vAlign w:val="center"/>
          </w:tcPr>
          <w:p w:rsidR="008764DC" w:rsidRPr="00827B2B" w:rsidRDefault="00F10EB5" w:rsidP="00FE55E5">
            <w:pPr>
              <w:pStyle w:val="Title"/>
              <w:rPr>
                <w:rFonts w:ascii="Tw Cen MT" w:hAnsi="Tw Cen MT" w:cs="Arial"/>
                <w:bCs w:val="0"/>
                <w:sz w:val="24"/>
                <w:szCs w:val="24"/>
              </w:rPr>
            </w:pPr>
            <w:r w:rsidRPr="00827B2B">
              <w:rPr>
                <w:rFonts w:ascii="Tw Cen MT" w:hAnsi="Tw Cen MT" w:cs="Arial"/>
                <w:bCs w:val="0"/>
                <w:sz w:val="24"/>
                <w:szCs w:val="24"/>
              </w:rPr>
              <w:t>36,791</w:t>
            </w:r>
          </w:p>
        </w:tc>
        <w:tc>
          <w:tcPr>
            <w:tcW w:w="2429" w:type="dxa"/>
            <w:vAlign w:val="center"/>
          </w:tcPr>
          <w:p w:rsidR="008764DC" w:rsidRPr="00827B2B" w:rsidRDefault="00F10EB5"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21,303</w:t>
            </w:r>
          </w:p>
        </w:tc>
        <w:tc>
          <w:tcPr>
            <w:tcW w:w="2429" w:type="dxa"/>
            <w:vAlign w:val="center"/>
          </w:tcPr>
          <w:p w:rsidR="008764DC" w:rsidRPr="00827B2B" w:rsidRDefault="00F10EB5"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20,667</w:t>
            </w:r>
          </w:p>
        </w:tc>
        <w:tc>
          <w:tcPr>
            <w:tcW w:w="2429" w:type="dxa"/>
            <w:vAlign w:val="center"/>
          </w:tcPr>
          <w:p w:rsidR="008764DC" w:rsidRPr="00827B2B" w:rsidRDefault="00F10EB5"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78,761</w:t>
            </w:r>
          </w:p>
        </w:tc>
      </w:tr>
    </w:tbl>
    <w:p w:rsidR="008764DC" w:rsidRPr="00827B2B" w:rsidRDefault="00AA4B63" w:rsidP="0006509A">
      <w:pPr>
        <w:ind w:right="1440"/>
        <w:rPr>
          <w:rFonts w:ascii="Tw Cen MT" w:hAnsi="Tw Cen MT"/>
          <w:sz w:val="18"/>
        </w:rPr>
      </w:pPr>
      <w:r w:rsidRPr="00827B2B">
        <w:rPr>
          <w:rFonts w:ascii="Tw Cen MT" w:hAnsi="Tw Cen MT"/>
          <w:b/>
          <w:bCs/>
          <w:sz w:val="18"/>
        </w:rPr>
        <w:t>Source</w:t>
      </w:r>
      <w:r w:rsidR="008764DC" w:rsidRPr="00827B2B">
        <w:rPr>
          <w:rFonts w:ascii="Tw Cen MT" w:hAnsi="Tw Cen MT"/>
          <w:sz w:val="18"/>
        </w:rPr>
        <w:t>: U.S. Census/American Community Survey 5-Year Estimates (201</w:t>
      </w:r>
      <w:r w:rsidR="00F10EB5" w:rsidRPr="00827B2B">
        <w:rPr>
          <w:rFonts w:ascii="Tw Cen MT" w:hAnsi="Tw Cen MT"/>
          <w:sz w:val="18"/>
        </w:rPr>
        <w:t>8</w:t>
      </w:r>
      <w:r w:rsidR="008764DC" w:rsidRPr="00827B2B">
        <w:rPr>
          <w:rFonts w:ascii="Tw Cen MT" w:hAnsi="Tw Cen MT"/>
          <w:sz w:val="18"/>
        </w:rPr>
        <w:t>)</w:t>
      </w:r>
    </w:p>
    <w:p w:rsidR="008764DC" w:rsidRPr="00827B2B" w:rsidRDefault="008764DC">
      <w:pPr>
        <w:rPr>
          <w:rFonts w:ascii="Tw Cen MT" w:hAnsi="Tw Cen MT"/>
        </w:rPr>
      </w:pPr>
    </w:p>
    <w:p w:rsidR="008764DC" w:rsidRPr="00827B2B" w:rsidRDefault="008764DC">
      <w:pPr>
        <w:rPr>
          <w:rFonts w:ascii="Tw Cen MT" w:hAnsi="Tw Cen MT"/>
        </w:rPr>
      </w:pPr>
    </w:p>
    <w:p w:rsidR="008764DC" w:rsidRPr="00827B2B" w:rsidRDefault="00F61301" w:rsidP="008764DC">
      <w:pPr>
        <w:rPr>
          <w:rFonts w:ascii="Tw Cen MT" w:hAnsi="Tw Cen MT"/>
        </w:rPr>
      </w:pPr>
      <w:r w:rsidRPr="00827B2B">
        <w:rPr>
          <w:rFonts w:ascii="Tw Cen MT" w:hAnsi="Tw Cen MT"/>
        </w:rPr>
        <w:t xml:space="preserve">As a whole, the </w:t>
      </w:r>
      <w:r w:rsidR="007A124E" w:rsidRPr="00827B2B">
        <w:rPr>
          <w:rFonts w:ascii="Tw Cen MT" w:hAnsi="Tw Cen MT"/>
        </w:rPr>
        <w:t>Three Rivers District</w:t>
      </w:r>
      <w:r w:rsidRPr="00827B2B">
        <w:rPr>
          <w:rFonts w:ascii="Tw Cen MT" w:hAnsi="Tw Cen MT"/>
        </w:rPr>
        <w:t xml:space="preserve"> is 9</w:t>
      </w:r>
      <w:r w:rsidR="00906D5C" w:rsidRPr="00827B2B">
        <w:rPr>
          <w:rFonts w:ascii="Tw Cen MT" w:hAnsi="Tw Cen MT"/>
        </w:rPr>
        <w:t>0</w:t>
      </w:r>
      <w:r w:rsidRPr="00827B2B">
        <w:rPr>
          <w:rFonts w:ascii="Tw Cen MT" w:hAnsi="Tw Cen MT"/>
        </w:rPr>
        <w:t>.</w:t>
      </w:r>
      <w:r w:rsidR="00906D5C" w:rsidRPr="00827B2B">
        <w:rPr>
          <w:rFonts w:ascii="Tw Cen MT" w:hAnsi="Tw Cen MT"/>
        </w:rPr>
        <w:t>4</w:t>
      </w:r>
      <w:r w:rsidRPr="00827B2B">
        <w:rPr>
          <w:rFonts w:ascii="Tw Cen MT" w:hAnsi="Tw Cen MT"/>
        </w:rPr>
        <w:t xml:space="preserve">% White non-Hispanic. There is a </w:t>
      </w:r>
      <w:r w:rsidR="00405475" w:rsidRPr="00827B2B">
        <w:rPr>
          <w:rFonts w:ascii="Tw Cen MT" w:hAnsi="Tw Cen MT"/>
        </w:rPr>
        <w:t>significantly sized</w:t>
      </w:r>
      <w:r w:rsidRPr="00827B2B">
        <w:rPr>
          <w:rFonts w:ascii="Tw Cen MT" w:hAnsi="Tw Cen MT"/>
        </w:rPr>
        <w:t xml:space="preserve"> minority population in Dodge County (Figure </w:t>
      </w:r>
      <w:r w:rsidR="00B270C8" w:rsidRPr="00827B2B">
        <w:rPr>
          <w:rFonts w:ascii="Tw Cen MT" w:hAnsi="Tw Cen MT"/>
        </w:rPr>
        <w:t>5</w:t>
      </w:r>
      <w:r w:rsidRPr="00827B2B">
        <w:rPr>
          <w:rFonts w:ascii="Tw Cen MT" w:hAnsi="Tw Cen MT"/>
        </w:rPr>
        <w:t xml:space="preserve">). See </w:t>
      </w:r>
      <w:r w:rsidR="009F3D4C" w:rsidRPr="00827B2B">
        <w:rPr>
          <w:rFonts w:ascii="Tw Cen MT" w:hAnsi="Tw Cen MT"/>
        </w:rPr>
        <w:t xml:space="preserve">also </w:t>
      </w:r>
      <w:r w:rsidRPr="00827B2B">
        <w:rPr>
          <w:rFonts w:ascii="Tw Cen MT" w:hAnsi="Tw Cen MT"/>
        </w:rPr>
        <w:t xml:space="preserve">the “Minority Populations” section below (page </w:t>
      </w:r>
      <w:r w:rsidR="0097519F" w:rsidRPr="00827B2B">
        <w:rPr>
          <w:rFonts w:ascii="Tw Cen MT" w:hAnsi="Tw Cen MT"/>
        </w:rPr>
        <w:t>12</w:t>
      </w:r>
      <w:r w:rsidRPr="00827B2B">
        <w:rPr>
          <w:rFonts w:ascii="Tw Cen MT" w:hAnsi="Tw Cen MT"/>
        </w:rPr>
        <w:t>).</w:t>
      </w:r>
    </w:p>
    <w:p w:rsidR="0085204C" w:rsidRPr="00827B2B" w:rsidRDefault="0085204C" w:rsidP="008764DC">
      <w:pPr>
        <w:rPr>
          <w:rFonts w:ascii="Tw Cen MT" w:hAnsi="Tw Cen MT"/>
        </w:rPr>
      </w:pPr>
    </w:p>
    <w:tbl>
      <w:tblPr>
        <w:tblStyle w:val="GridTable4Accent1"/>
        <w:tblW w:w="9720" w:type="dxa"/>
        <w:tblLayout w:type="fixed"/>
        <w:tblLook w:val="04A0" w:firstRow="1" w:lastRow="0" w:firstColumn="1" w:lastColumn="0" w:noHBand="0" w:noVBand="1"/>
      </w:tblPr>
      <w:tblGrid>
        <w:gridCol w:w="1705"/>
        <w:gridCol w:w="1620"/>
        <w:gridCol w:w="1620"/>
        <w:gridCol w:w="1620"/>
        <w:gridCol w:w="1620"/>
        <w:gridCol w:w="1535"/>
      </w:tblGrid>
      <w:tr w:rsidR="0006509A" w:rsidRPr="00827B2B" w:rsidTr="00B270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20" w:type="dxa"/>
            <w:gridSpan w:val="6"/>
            <w:vAlign w:val="center"/>
          </w:tcPr>
          <w:p w:rsidR="0006509A" w:rsidRPr="00827B2B" w:rsidRDefault="0006509A" w:rsidP="0006509A">
            <w:pPr>
              <w:pStyle w:val="Title"/>
              <w:jc w:val="left"/>
              <w:rPr>
                <w:rFonts w:ascii="Tw Cen MT" w:hAnsi="Tw Cen MT" w:cs="Arial"/>
                <w:sz w:val="24"/>
                <w:szCs w:val="24"/>
              </w:rPr>
            </w:pPr>
            <w:r w:rsidRPr="00827B2B">
              <w:rPr>
                <w:rFonts w:ascii="Tw Cen MT" w:hAnsi="Tw Cen MT" w:cs="Arial"/>
                <w:sz w:val="24"/>
                <w:szCs w:val="24"/>
              </w:rPr>
              <w:t xml:space="preserve">Figure </w:t>
            </w:r>
            <w:r w:rsidR="00B270C8" w:rsidRPr="00827B2B">
              <w:rPr>
                <w:rFonts w:ascii="Tw Cen MT" w:hAnsi="Tw Cen MT" w:cs="Arial"/>
                <w:sz w:val="24"/>
                <w:szCs w:val="24"/>
              </w:rPr>
              <w:t>5</w:t>
            </w:r>
            <w:r w:rsidRPr="00827B2B">
              <w:rPr>
                <w:rFonts w:ascii="Tw Cen MT" w:hAnsi="Tw Cen MT" w:cs="Arial"/>
                <w:sz w:val="24"/>
                <w:szCs w:val="24"/>
              </w:rPr>
              <w:t>: Race/Ethnicity (2017)</w:t>
            </w:r>
          </w:p>
        </w:tc>
      </w:tr>
      <w:tr w:rsidR="0085204C" w:rsidRPr="00827B2B" w:rsidTr="000650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05" w:type="dxa"/>
            <w:vAlign w:val="center"/>
          </w:tcPr>
          <w:p w:rsidR="0085204C" w:rsidRPr="00827B2B" w:rsidRDefault="0085204C" w:rsidP="00FE55E5">
            <w:pPr>
              <w:jc w:val="center"/>
              <w:rPr>
                <w:rFonts w:ascii="Tw Cen MT" w:hAnsi="Tw Cen MT" w:cs="Arial"/>
                <w:b w:val="0"/>
                <w:szCs w:val="24"/>
              </w:rPr>
            </w:pPr>
          </w:p>
        </w:tc>
        <w:tc>
          <w:tcPr>
            <w:tcW w:w="1620"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Dodge County</w:t>
            </w:r>
          </w:p>
        </w:tc>
        <w:tc>
          <w:tcPr>
            <w:tcW w:w="1620"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Saunders County</w:t>
            </w:r>
          </w:p>
        </w:tc>
        <w:tc>
          <w:tcPr>
            <w:tcW w:w="1620"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Washington County</w:t>
            </w:r>
          </w:p>
        </w:tc>
        <w:tc>
          <w:tcPr>
            <w:tcW w:w="1620" w:type="dxa"/>
            <w:vAlign w:val="center"/>
          </w:tcPr>
          <w:p w:rsidR="0085204C" w:rsidRPr="00827B2B" w:rsidRDefault="00F61301"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w:t>
            </w:r>
            <w:r w:rsidR="0085204C" w:rsidRPr="00827B2B">
              <w:rPr>
                <w:rFonts w:ascii="Tw Cen MT" w:hAnsi="Tw Cen MT" w:cs="Arial"/>
                <w:b/>
                <w:szCs w:val="24"/>
              </w:rPr>
              <w:t xml:space="preserve"> Rivers Total</w:t>
            </w:r>
          </w:p>
        </w:tc>
        <w:tc>
          <w:tcPr>
            <w:tcW w:w="1535"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Nebraska</w:t>
            </w:r>
          </w:p>
        </w:tc>
      </w:tr>
      <w:tr w:rsidR="0085204C" w:rsidRPr="00827B2B" w:rsidTr="0006509A">
        <w:trPr>
          <w:trHeight w:val="537"/>
        </w:trPr>
        <w:tc>
          <w:tcPr>
            <w:cnfStyle w:val="001000000000" w:firstRow="0" w:lastRow="0" w:firstColumn="1" w:lastColumn="0" w:oddVBand="0" w:evenVBand="0" w:oddHBand="0" w:evenHBand="0" w:firstRowFirstColumn="0" w:firstRowLastColumn="0" w:lastRowFirstColumn="0" w:lastRowLastColumn="0"/>
            <w:tcW w:w="1705" w:type="dxa"/>
            <w:vAlign w:val="center"/>
          </w:tcPr>
          <w:p w:rsidR="0085204C" w:rsidRPr="00827B2B" w:rsidRDefault="0085204C" w:rsidP="00FE55E5">
            <w:pPr>
              <w:pStyle w:val="Title"/>
              <w:jc w:val="left"/>
              <w:rPr>
                <w:rFonts w:ascii="Tw Cen MT" w:hAnsi="Tw Cen MT" w:cs="Arial"/>
                <w:b/>
                <w:bCs w:val="0"/>
                <w:sz w:val="24"/>
                <w:szCs w:val="24"/>
              </w:rPr>
            </w:pPr>
            <w:r w:rsidRPr="00827B2B">
              <w:rPr>
                <w:rFonts w:ascii="Tw Cen MT" w:hAnsi="Tw Cen MT" w:cs="Arial"/>
                <w:b/>
                <w:bCs w:val="0"/>
                <w:sz w:val="24"/>
                <w:szCs w:val="24"/>
              </w:rPr>
              <w:t xml:space="preserve">White </w:t>
            </w:r>
          </w:p>
          <w:p w:rsidR="0085204C" w:rsidRPr="00827B2B" w:rsidRDefault="0085204C" w:rsidP="00FE55E5">
            <w:pPr>
              <w:pStyle w:val="Title"/>
              <w:jc w:val="left"/>
              <w:rPr>
                <w:rFonts w:ascii="Tw Cen MT" w:hAnsi="Tw Cen MT" w:cs="Arial"/>
                <w:b/>
                <w:bCs w:val="0"/>
                <w:sz w:val="24"/>
                <w:szCs w:val="24"/>
              </w:rPr>
            </w:pPr>
            <w:r w:rsidRPr="00827B2B">
              <w:rPr>
                <w:rFonts w:ascii="Tw Cen MT" w:hAnsi="Tw Cen MT" w:cs="Arial"/>
                <w:b/>
                <w:bCs w:val="0"/>
                <w:sz w:val="24"/>
                <w:szCs w:val="24"/>
              </w:rPr>
              <w:t>(non-Hispanic)</w:t>
            </w:r>
          </w:p>
        </w:tc>
        <w:tc>
          <w:tcPr>
            <w:tcW w:w="1620"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8</w:t>
            </w:r>
            <w:r w:rsidR="00906D5C" w:rsidRPr="00827B2B">
              <w:rPr>
                <w:rFonts w:ascii="Tw Cen MT" w:hAnsi="Tw Cen MT" w:cs="Arial"/>
                <w:b w:val="0"/>
                <w:sz w:val="24"/>
                <w:szCs w:val="24"/>
              </w:rPr>
              <w:t>4</w:t>
            </w:r>
            <w:r w:rsidRPr="00827B2B">
              <w:rPr>
                <w:rFonts w:ascii="Tw Cen MT" w:hAnsi="Tw Cen MT" w:cs="Arial"/>
                <w:b w:val="0"/>
                <w:sz w:val="24"/>
                <w:szCs w:val="24"/>
              </w:rPr>
              <w:t>.</w:t>
            </w:r>
            <w:r w:rsidR="00906D5C" w:rsidRPr="00827B2B">
              <w:rPr>
                <w:rFonts w:ascii="Tw Cen MT" w:hAnsi="Tw Cen MT" w:cs="Arial"/>
                <w:b w:val="0"/>
                <w:sz w:val="24"/>
                <w:szCs w:val="24"/>
              </w:rPr>
              <w:t>9</w:t>
            </w:r>
            <w:r w:rsidRPr="00827B2B">
              <w:rPr>
                <w:rFonts w:ascii="Tw Cen MT" w:hAnsi="Tw Cen MT" w:cs="Arial"/>
                <w:b w:val="0"/>
                <w:sz w:val="24"/>
                <w:szCs w:val="24"/>
              </w:rPr>
              <w:t>%</w:t>
            </w:r>
          </w:p>
        </w:tc>
        <w:tc>
          <w:tcPr>
            <w:tcW w:w="1620"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w:t>
            </w:r>
            <w:r w:rsidR="00906D5C" w:rsidRPr="00827B2B">
              <w:rPr>
                <w:rFonts w:ascii="Tw Cen MT" w:hAnsi="Tw Cen MT" w:cs="Arial"/>
                <w:b w:val="0"/>
                <w:sz w:val="24"/>
                <w:szCs w:val="24"/>
              </w:rPr>
              <w:t>5</w:t>
            </w:r>
            <w:r w:rsidRPr="00827B2B">
              <w:rPr>
                <w:rFonts w:ascii="Tw Cen MT" w:hAnsi="Tw Cen MT" w:cs="Arial"/>
                <w:b w:val="0"/>
                <w:sz w:val="24"/>
                <w:szCs w:val="24"/>
              </w:rPr>
              <w:t>.</w:t>
            </w:r>
            <w:r w:rsidR="00906D5C" w:rsidRPr="00827B2B">
              <w:rPr>
                <w:rFonts w:ascii="Tw Cen MT" w:hAnsi="Tw Cen MT" w:cs="Arial"/>
                <w:b w:val="0"/>
                <w:sz w:val="24"/>
                <w:szCs w:val="24"/>
              </w:rPr>
              <w:t>6</w:t>
            </w:r>
            <w:r w:rsidRPr="00827B2B">
              <w:rPr>
                <w:rFonts w:ascii="Tw Cen MT" w:hAnsi="Tw Cen MT" w:cs="Arial"/>
                <w:b w:val="0"/>
                <w:sz w:val="24"/>
                <w:szCs w:val="24"/>
              </w:rPr>
              <w:t>%</w:t>
            </w:r>
          </w:p>
        </w:tc>
        <w:tc>
          <w:tcPr>
            <w:tcW w:w="1620"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w:t>
            </w:r>
            <w:r w:rsidR="00906D5C" w:rsidRPr="00827B2B">
              <w:rPr>
                <w:rFonts w:ascii="Tw Cen MT" w:hAnsi="Tw Cen MT" w:cs="Arial"/>
                <w:b w:val="0"/>
                <w:sz w:val="24"/>
                <w:szCs w:val="24"/>
              </w:rPr>
              <w:t>4</w:t>
            </w:r>
            <w:r w:rsidRPr="00827B2B">
              <w:rPr>
                <w:rFonts w:ascii="Tw Cen MT" w:hAnsi="Tw Cen MT" w:cs="Arial"/>
                <w:b w:val="0"/>
                <w:sz w:val="24"/>
                <w:szCs w:val="24"/>
              </w:rPr>
              <w:t>.7%</w:t>
            </w:r>
          </w:p>
        </w:tc>
        <w:tc>
          <w:tcPr>
            <w:tcW w:w="1620"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w:t>
            </w:r>
            <w:r w:rsidR="00906D5C" w:rsidRPr="00827B2B">
              <w:rPr>
                <w:rFonts w:ascii="Tw Cen MT" w:hAnsi="Tw Cen MT" w:cs="Arial"/>
                <w:b w:val="0"/>
                <w:sz w:val="24"/>
                <w:szCs w:val="24"/>
              </w:rPr>
              <w:t>0</w:t>
            </w:r>
            <w:r w:rsidRPr="00827B2B">
              <w:rPr>
                <w:rFonts w:ascii="Tw Cen MT" w:hAnsi="Tw Cen MT" w:cs="Arial"/>
                <w:b w:val="0"/>
                <w:sz w:val="24"/>
                <w:szCs w:val="24"/>
              </w:rPr>
              <w:t>.</w:t>
            </w:r>
            <w:r w:rsidR="00906D5C" w:rsidRPr="00827B2B">
              <w:rPr>
                <w:rFonts w:ascii="Tw Cen MT" w:hAnsi="Tw Cen MT" w:cs="Arial"/>
                <w:b w:val="0"/>
                <w:sz w:val="24"/>
                <w:szCs w:val="24"/>
              </w:rPr>
              <w:t>4</w:t>
            </w:r>
            <w:r w:rsidRPr="00827B2B">
              <w:rPr>
                <w:rFonts w:ascii="Tw Cen MT" w:hAnsi="Tw Cen MT" w:cs="Arial"/>
                <w:b w:val="0"/>
                <w:sz w:val="24"/>
                <w:szCs w:val="24"/>
              </w:rPr>
              <w:t>%</w:t>
            </w:r>
          </w:p>
        </w:tc>
        <w:tc>
          <w:tcPr>
            <w:tcW w:w="1535" w:type="dxa"/>
            <w:vAlign w:val="center"/>
          </w:tcPr>
          <w:p w:rsidR="0085204C" w:rsidRPr="00827B2B" w:rsidRDefault="00F83C5D"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79</w:t>
            </w:r>
            <w:r w:rsidR="0085204C" w:rsidRPr="00827B2B">
              <w:rPr>
                <w:rFonts w:ascii="Tw Cen MT" w:hAnsi="Tw Cen MT" w:cs="Arial"/>
                <w:b w:val="0"/>
                <w:sz w:val="24"/>
                <w:szCs w:val="24"/>
              </w:rPr>
              <w:t>.</w:t>
            </w:r>
            <w:r w:rsidRPr="00827B2B">
              <w:rPr>
                <w:rFonts w:ascii="Tw Cen MT" w:hAnsi="Tw Cen MT" w:cs="Arial"/>
                <w:b w:val="0"/>
                <w:sz w:val="24"/>
                <w:szCs w:val="24"/>
              </w:rPr>
              <w:t>8</w:t>
            </w:r>
            <w:r w:rsidR="0085204C" w:rsidRPr="00827B2B">
              <w:rPr>
                <w:rFonts w:ascii="Tw Cen MT" w:hAnsi="Tw Cen MT" w:cs="Arial"/>
                <w:b w:val="0"/>
                <w:sz w:val="24"/>
                <w:szCs w:val="24"/>
              </w:rPr>
              <w:t>%</w:t>
            </w:r>
          </w:p>
        </w:tc>
      </w:tr>
      <w:tr w:rsidR="0085204C" w:rsidRPr="00827B2B" w:rsidTr="0006509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05" w:type="dxa"/>
            <w:vAlign w:val="center"/>
          </w:tcPr>
          <w:p w:rsidR="0085204C" w:rsidRPr="00827B2B" w:rsidRDefault="0085204C" w:rsidP="00FE55E5">
            <w:pPr>
              <w:pStyle w:val="Title"/>
              <w:jc w:val="left"/>
              <w:rPr>
                <w:rFonts w:ascii="Tw Cen MT" w:hAnsi="Tw Cen MT" w:cs="Arial"/>
                <w:b/>
                <w:bCs w:val="0"/>
                <w:sz w:val="24"/>
                <w:szCs w:val="24"/>
              </w:rPr>
            </w:pPr>
            <w:r w:rsidRPr="00827B2B">
              <w:rPr>
                <w:rFonts w:ascii="Tw Cen MT" w:hAnsi="Tw Cen MT" w:cs="Arial"/>
                <w:b/>
                <w:bCs w:val="0"/>
                <w:sz w:val="24"/>
                <w:szCs w:val="24"/>
              </w:rPr>
              <w:t>Minority</w:t>
            </w:r>
          </w:p>
        </w:tc>
        <w:tc>
          <w:tcPr>
            <w:tcW w:w="1620" w:type="dxa"/>
            <w:vAlign w:val="center"/>
          </w:tcPr>
          <w:p w:rsidR="0085204C" w:rsidRPr="00827B2B" w:rsidRDefault="0085204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1</w:t>
            </w:r>
            <w:r w:rsidR="00906D5C" w:rsidRPr="00827B2B">
              <w:rPr>
                <w:rFonts w:ascii="Tw Cen MT" w:hAnsi="Tw Cen MT" w:cs="Arial"/>
                <w:b w:val="0"/>
                <w:sz w:val="24"/>
                <w:szCs w:val="24"/>
              </w:rPr>
              <w:t>5</w:t>
            </w:r>
            <w:r w:rsidRPr="00827B2B">
              <w:rPr>
                <w:rFonts w:ascii="Tw Cen MT" w:hAnsi="Tw Cen MT" w:cs="Arial"/>
                <w:b w:val="0"/>
                <w:sz w:val="24"/>
                <w:szCs w:val="24"/>
              </w:rPr>
              <w:t>.</w:t>
            </w:r>
            <w:r w:rsidR="00906D5C" w:rsidRPr="00827B2B">
              <w:rPr>
                <w:rFonts w:ascii="Tw Cen MT" w:hAnsi="Tw Cen MT" w:cs="Arial"/>
                <w:b w:val="0"/>
                <w:sz w:val="24"/>
                <w:szCs w:val="24"/>
              </w:rPr>
              <w:t>1</w:t>
            </w:r>
            <w:r w:rsidRPr="00827B2B">
              <w:rPr>
                <w:rFonts w:ascii="Tw Cen MT" w:hAnsi="Tw Cen MT" w:cs="Arial"/>
                <w:b w:val="0"/>
                <w:sz w:val="24"/>
                <w:szCs w:val="24"/>
              </w:rPr>
              <w:t>%</w:t>
            </w:r>
          </w:p>
        </w:tc>
        <w:tc>
          <w:tcPr>
            <w:tcW w:w="1620" w:type="dxa"/>
            <w:vAlign w:val="center"/>
          </w:tcPr>
          <w:p w:rsidR="0085204C" w:rsidRPr="00827B2B" w:rsidRDefault="0085204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4.</w:t>
            </w:r>
            <w:r w:rsidR="00906D5C" w:rsidRPr="00827B2B">
              <w:rPr>
                <w:rFonts w:ascii="Tw Cen MT" w:hAnsi="Tw Cen MT" w:cs="Arial"/>
                <w:b w:val="0"/>
                <w:sz w:val="24"/>
                <w:szCs w:val="24"/>
              </w:rPr>
              <w:t>4</w:t>
            </w:r>
            <w:r w:rsidRPr="00827B2B">
              <w:rPr>
                <w:rFonts w:ascii="Tw Cen MT" w:hAnsi="Tw Cen MT" w:cs="Arial"/>
                <w:b w:val="0"/>
                <w:sz w:val="24"/>
                <w:szCs w:val="24"/>
              </w:rPr>
              <w:t>%</w:t>
            </w:r>
          </w:p>
        </w:tc>
        <w:tc>
          <w:tcPr>
            <w:tcW w:w="1620" w:type="dxa"/>
            <w:vAlign w:val="center"/>
          </w:tcPr>
          <w:p w:rsidR="0085204C" w:rsidRPr="00827B2B" w:rsidRDefault="00906D5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5</w:t>
            </w:r>
            <w:r w:rsidR="0085204C" w:rsidRPr="00827B2B">
              <w:rPr>
                <w:rFonts w:ascii="Tw Cen MT" w:hAnsi="Tw Cen MT" w:cs="Arial"/>
                <w:b w:val="0"/>
                <w:sz w:val="24"/>
                <w:szCs w:val="24"/>
              </w:rPr>
              <w:t>.3%</w:t>
            </w:r>
          </w:p>
        </w:tc>
        <w:tc>
          <w:tcPr>
            <w:tcW w:w="1620" w:type="dxa"/>
            <w:vAlign w:val="center"/>
          </w:tcPr>
          <w:p w:rsidR="0085204C" w:rsidRPr="00827B2B" w:rsidRDefault="00906D5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w:t>
            </w:r>
            <w:r w:rsidR="0085204C" w:rsidRPr="00827B2B">
              <w:rPr>
                <w:rFonts w:ascii="Tw Cen MT" w:hAnsi="Tw Cen MT" w:cs="Arial"/>
                <w:b w:val="0"/>
                <w:sz w:val="24"/>
                <w:szCs w:val="24"/>
              </w:rPr>
              <w:t>.</w:t>
            </w:r>
            <w:r w:rsidRPr="00827B2B">
              <w:rPr>
                <w:rFonts w:ascii="Tw Cen MT" w:hAnsi="Tw Cen MT" w:cs="Arial"/>
                <w:b w:val="0"/>
                <w:sz w:val="24"/>
                <w:szCs w:val="24"/>
              </w:rPr>
              <w:t>6</w:t>
            </w:r>
            <w:r w:rsidR="0085204C" w:rsidRPr="00827B2B">
              <w:rPr>
                <w:rFonts w:ascii="Tw Cen MT" w:hAnsi="Tw Cen MT" w:cs="Arial"/>
                <w:b w:val="0"/>
                <w:sz w:val="24"/>
                <w:szCs w:val="24"/>
              </w:rPr>
              <w:t>%</w:t>
            </w:r>
          </w:p>
        </w:tc>
        <w:tc>
          <w:tcPr>
            <w:tcW w:w="1535" w:type="dxa"/>
            <w:vAlign w:val="center"/>
          </w:tcPr>
          <w:p w:rsidR="0085204C" w:rsidRPr="00827B2B" w:rsidRDefault="00F83C5D"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20</w:t>
            </w:r>
            <w:r w:rsidR="0085204C" w:rsidRPr="00827B2B">
              <w:rPr>
                <w:rFonts w:ascii="Tw Cen MT" w:hAnsi="Tw Cen MT" w:cs="Arial"/>
                <w:b w:val="0"/>
                <w:sz w:val="24"/>
                <w:szCs w:val="24"/>
              </w:rPr>
              <w:t>.</w:t>
            </w:r>
            <w:r w:rsidRPr="00827B2B">
              <w:rPr>
                <w:rFonts w:ascii="Tw Cen MT" w:hAnsi="Tw Cen MT" w:cs="Arial"/>
                <w:b w:val="0"/>
                <w:sz w:val="24"/>
                <w:szCs w:val="24"/>
              </w:rPr>
              <w:t>2</w:t>
            </w:r>
            <w:r w:rsidR="0085204C" w:rsidRPr="00827B2B">
              <w:rPr>
                <w:rFonts w:ascii="Tw Cen MT" w:hAnsi="Tw Cen MT" w:cs="Arial"/>
                <w:b w:val="0"/>
                <w:sz w:val="24"/>
                <w:szCs w:val="24"/>
              </w:rPr>
              <w:t>%</w:t>
            </w:r>
          </w:p>
        </w:tc>
      </w:tr>
    </w:tbl>
    <w:p w:rsidR="0085204C" w:rsidRPr="00827B2B" w:rsidRDefault="00AA4B63" w:rsidP="0006509A">
      <w:pPr>
        <w:ind w:right="-360"/>
        <w:rPr>
          <w:rFonts w:ascii="Tw Cen MT" w:hAnsi="Tw Cen MT"/>
          <w:sz w:val="18"/>
          <w:szCs w:val="16"/>
        </w:rPr>
      </w:pPr>
      <w:r w:rsidRPr="00827B2B">
        <w:rPr>
          <w:rFonts w:ascii="Tw Cen MT" w:hAnsi="Tw Cen MT"/>
          <w:b/>
          <w:bCs/>
          <w:sz w:val="18"/>
          <w:szCs w:val="16"/>
        </w:rPr>
        <w:t>Source</w:t>
      </w:r>
      <w:r w:rsidR="0085204C" w:rsidRPr="00827B2B">
        <w:rPr>
          <w:rFonts w:ascii="Tw Cen MT" w:hAnsi="Tw Cen MT"/>
          <w:sz w:val="18"/>
          <w:szCs w:val="16"/>
        </w:rPr>
        <w:t>: U.S. Census/American Community Survey 5-Year Estimates (201</w:t>
      </w:r>
      <w:r w:rsidR="00564E8E" w:rsidRPr="00827B2B">
        <w:rPr>
          <w:rFonts w:ascii="Tw Cen MT" w:hAnsi="Tw Cen MT"/>
          <w:sz w:val="18"/>
          <w:szCs w:val="16"/>
        </w:rPr>
        <w:t>7</w:t>
      </w:r>
      <w:r w:rsidR="0085204C" w:rsidRPr="00827B2B">
        <w:rPr>
          <w:rFonts w:ascii="Tw Cen MT" w:hAnsi="Tw Cen MT"/>
          <w:sz w:val="18"/>
          <w:szCs w:val="16"/>
        </w:rPr>
        <w:t>)</w:t>
      </w:r>
      <w:r w:rsidR="00564E8E" w:rsidRPr="00827B2B">
        <w:rPr>
          <w:rFonts w:ascii="Tw Cen MT" w:hAnsi="Tw Cen MT"/>
          <w:sz w:val="18"/>
          <w:szCs w:val="16"/>
        </w:rPr>
        <w:t>. Table DP05</w:t>
      </w:r>
    </w:p>
    <w:p w:rsidR="0085204C" w:rsidRPr="00827B2B" w:rsidRDefault="0085204C" w:rsidP="008764DC">
      <w:pPr>
        <w:rPr>
          <w:rFonts w:ascii="Tw Cen MT" w:hAnsi="Tw Cen MT"/>
        </w:rPr>
      </w:pPr>
    </w:p>
    <w:p w:rsidR="0085204C" w:rsidRPr="00827B2B" w:rsidRDefault="0085204C" w:rsidP="008764DC">
      <w:pPr>
        <w:rPr>
          <w:rFonts w:ascii="Tw Cen MT" w:hAnsi="Tw Cen MT"/>
        </w:rPr>
      </w:pPr>
    </w:p>
    <w:p w:rsidR="0085204C" w:rsidRPr="00827B2B" w:rsidRDefault="00322701" w:rsidP="008764DC">
      <w:pPr>
        <w:rPr>
          <w:rFonts w:ascii="Tw Cen MT" w:hAnsi="Tw Cen MT"/>
        </w:rPr>
      </w:pPr>
      <w:r w:rsidRPr="00827B2B">
        <w:rPr>
          <w:rFonts w:ascii="Tw Cen MT" w:hAnsi="Tw Cen MT"/>
        </w:rPr>
        <w:t>T</w:t>
      </w:r>
      <w:r w:rsidR="00F61301" w:rsidRPr="00827B2B">
        <w:rPr>
          <w:rFonts w:ascii="Tw Cen MT" w:hAnsi="Tw Cen MT"/>
        </w:rPr>
        <w:t xml:space="preserve">he </w:t>
      </w:r>
      <w:r w:rsidR="007A124E" w:rsidRPr="00827B2B">
        <w:rPr>
          <w:rFonts w:ascii="Tw Cen MT" w:hAnsi="Tw Cen MT"/>
        </w:rPr>
        <w:t>Three Rivers District</w:t>
      </w:r>
      <w:r w:rsidR="00F61301" w:rsidRPr="00827B2B">
        <w:rPr>
          <w:rFonts w:ascii="Tw Cen MT" w:hAnsi="Tw Cen MT"/>
        </w:rPr>
        <w:t xml:space="preserve"> has a median age of </w:t>
      </w:r>
      <w:r w:rsidR="00A67A45" w:rsidRPr="00827B2B">
        <w:rPr>
          <w:rFonts w:ascii="Tw Cen MT" w:hAnsi="Tw Cen MT"/>
        </w:rPr>
        <w:t>40.2</w:t>
      </w:r>
      <w:r w:rsidR="00F61301" w:rsidRPr="00827B2B">
        <w:rPr>
          <w:rFonts w:ascii="Tw Cen MT" w:hAnsi="Tw Cen MT"/>
        </w:rPr>
        <w:t xml:space="preserve">, which is </w:t>
      </w:r>
      <w:r w:rsidR="00A67A45" w:rsidRPr="00827B2B">
        <w:rPr>
          <w:rFonts w:ascii="Tw Cen MT" w:hAnsi="Tw Cen MT"/>
        </w:rPr>
        <w:t>3.9</w:t>
      </w:r>
      <w:r w:rsidRPr="00827B2B">
        <w:rPr>
          <w:rFonts w:ascii="Tw Cen MT" w:hAnsi="Tw Cen MT"/>
        </w:rPr>
        <w:t xml:space="preserve"> years </w:t>
      </w:r>
      <w:r w:rsidR="007C2624" w:rsidRPr="00827B2B">
        <w:rPr>
          <w:rFonts w:ascii="Tw Cen MT" w:hAnsi="Tw Cen MT"/>
        </w:rPr>
        <w:t>older</w:t>
      </w:r>
      <w:r w:rsidR="00F61301" w:rsidRPr="00827B2B">
        <w:rPr>
          <w:rFonts w:ascii="Tw Cen MT" w:hAnsi="Tw Cen MT"/>
        </w:rPr>
        <w:t xml:space="preserve"> </w:t>
      </w:r>
      <w:r w:rsidR="00A67A45" w:rsidRPr="00827B2B">
        <w:rPr>
          <w:rFonts w:ascii="Tw Cen MT" w:hAnsi="Tw Cen MT"/>
        </w:rPr>
        <w:t xml:space="preserve">when compared to the </w:t>
      </w:r>
      <w:r w:rsidR="00F61301" w:rsidRPr="00827B2B">
        <w:rPr>
          <w:rFonts w:ascii="Tw Cen MT" w:hAnsi="Tw Cen MT"/>
        </w:rPr>
        <w:t xml:space="preserve">median age for the </w:t>
      </w:r>
      <w:r w:rsidR="002A3A46" w:rsidRPr="00827B2B">
        <w:rPr>
          <w:rFonts w:ascii="Tw Cen MT" w:hAnsi="Tw Cen MT"/>
        </w:rPr>
        <w:t>State</w:t>
      </w:r>
      <w:r w:rsidR="00F61301" w:rsidRPr="00827B2B">
        <w:rPr>
          <w:rFonts w:ascii="Tw Cen MT" w:hAnsi="Tw Cen MT"/>
        </w:rPr>
        <w:t xml:space="preserve"> (Figure </w:t>
      </w:r>
      <w:r w:rsidR="00B270C8" w:rsidRPr="00827B2B">
        <w:rPr>
          <w:rFonts w:ascii="Tw Cen MT" w:hAnsi="Tw Cen MT"/>
        </w:rPr>
        <w:t>6</w:t>
      </w:r>
      <w:r w:rsidR="00F61301" w:rsidRPr="00827B2B">
        <w:rPr>
          <w:rFonts w:ascii="Tw Cen MT" w:hAnsi="Tw Cen MT"/>
        </w:rPr>
        <w:t>).</w:t>
      </w:r>
    </w:p>
    <w:p w:rsidR="008764DC" w:rsidRPr="00827B2B" w:rsidRDefault="008764DC">
      <w:pPr>
        <w:rPr>
          <w:rFonts w:ascii="Tw Cen MT" w:hAnsi="Tw Cen MT"/>
        </w:rPr>
      </w:pPr>
    </w:p>
    <w:tbl>
      <w:tblPr>
        <w:tblStyle w:val="GridTable4Accent1"/>
        <w:tblW w:w="9715" w:type="dxa"/>
        <w:tblLayout w:type="fixed"/>
        <w:tblLook w:val="04A0" w:firstRow="1" w:lastRow="0" w:firstColumn="1" w:lastColumn="0" w:noHBand="0" w:noVBand="1"/>
      </w:tblPr>
      <w:tblGrid>
        <w:gridCol w:w="1943"/>
        <w:gridCol w:w="1943"/>
        <w:gridCol w:w="1943"/>
        <w:gridCol w:w="1943"/>
        <w:gridCol w:w="1943"/>
      </w:tblGrid>
      <w:tr w:rsidR="0056017A" w:rsidRPr="00827B2B" w:rsidTr="001164D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715" w:type="dxa"/>
            <w:gridSpan w:val="5"/>
            <w:vAlign w:val="center"/>
          </w:tcPr>
          <w:p w:rsidR="0056017A" w:rsidRPr="00827B2B" w:rsidRDefault="0056017A" w:rsidP="0056017A">
            <w:pPr>
              <w:pStyle w:val="Title"/>
              <w:jc w:val="left"/>
              <w:rPr>
                <w:rFonts w:ascii="Tw Cen MT" w:hAnsi="Tw Cen MT" w:cs="Arial"/>
                <w:sz w:val="24"/>
                <w:szCs w:val="24"/>
              </w:rPr>
            </w:pPr>
            <w:r w:rsidRPr="00827B2B">
              <w:rPr>
                <w:rFonts w:ascii="Tw Cen MT" w:hAnsi="Tw Cen MT" w:cs="Arial"/>
                <w:sz w:val="24"/>
                <w:szCs w:val="24"/>
              </w:rPr>
              <w:t xml:space="preserve">Figure </w:t>
            </w:r>
            <w:r w:rsidR="00B270C8" w:rsidRPr="00827B2B">
              <w:rPr>
                <w:rFonts w:ascii="Tw Cen MT" w:hAnsi="Tw Cen MT" w:cs="Arial"/>
                <w:sz w:val="24"/>
                <w:szCs w:val="24"/>
              </w:rPr>
              <w:t>6</w:t>
            </w:r>
            <w:r w:rsidRPr="00827B2B">
              <w:rPr>
                <w:rFonts w:ascii="Tw Cen MT" w:hAnsi="Tw Cen MT" w:cs="Arial"/>
                <w:sz w:val="24"/>
                <w:szCs w:val="24"/>
              </w:rPr>
              <w:t>: Median age (2017)</w:t>
            </w:r>
          </w:p>
        </w:tc>
      </w:tr>
      <w:tr w:rsidR="006E1110" w:rsidRPr="00827B2B" w:rsidTr="001164D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43" w:type="dxa"/>
            <w:vAlign w:val="center"/>
          </w:tcPr>
          <w:p w:rsidR="006E1110" w:rsidRPr="00827B2B" w:rsidRDefault="006E1110" w:rsidP="00FE55E5">
            <w:pPr>
              <w:jc w:val="center"/>
              <w:rPr>
                <w:rFonts w:ascii="Tw Cen MT" w:hAnsi="Tw Cen MT" w:cs="Arial"/>
                <w:bCs w:val="0"/>
                <w:szCs w:val="24"/>
              </w:rPr>
            </w:pPr>
            <w:r w:rsidRPr="00827B2B">
              <w:rPr>
                <w:rFonts w:ascii="Tw Cen MT" w:hAnsi="Tw Cen MT" w:cs="Arial"/>
                <w:bCs w:val="0"/>
                <w:szCs w:val="24"/>
              </w:rPr>
              <w:t>Dodge County</w:t>
            </w:r>
          </w:p>
        </w:tc>
        <w:tc>
          <w:tcPr>
            <w:tcW w:w="1943"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Saunders County</w:t>
            </w:r>
          </w:p>
        </w:tc>
        <w:tc>
          <w:tcPr>
            <w:tcW w:w="1943"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Washington County</w:t>
            </w:r>
          </w:p>
        </w:tc>
        <w:tc>
          <w:tcPr>
            <w:tcW w:w="1943" w:type="dxa"/>
            <w:vAlign w:val="center"/>
          </w:tcPr>
          <w:p w:rsidR="006E1110" w:rsidRPr="00827B2B" w:rsidRDefault="006E1110" w:rsidP="006E111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w:t>
            </w:r>
            <w:r w:rsidR="009F3D4C" w:rsidRPr="00827B2B">
              <w:rPr>
                <w:rFonts w:ascii="Tw Cen MT" w:hAnsi="Tw Cen MT" w:cs="Arial"/>
                <w:b/>
                <w:szCs w:val="24"/>
              </w:rPr>
              <w:t>*</w:t>
            </w:r>
          </w:p>
        </w:tc>
        <w:tc>
          <w:tcPr>
            <w:tcW w:w="1943"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Nebraska</w:t>
            </w:r>
          </w:p>
        </w:tc>
      </w:tr>
      <w:tr w:rsidR="006E1110" w:rsidRPr="00827B2B" w:rsidTr="001164DD">
        <w:trPr>
          <w:trHeight w:val="305"/>
        </w:trPr>
        <w:tc>
          <w:tcPr>
            <w:cnfStyle w:val="001000000000" w:firstRow="0" w:lastRow="0" w:firstColumn="1" w:lastColumn="0" w:oddVBand="0" w:evenVBand="0" w:oddHBand="0" w:evenHBand="0" w:firstRowFirstColumn="0" w:firstRowLastColumn="0" w:lastRowFirstColumn="0" w:lastRowLastColumn="0"/>
            <w:tcW w:w="1943" w:type="dxa"/>
            <w:vAlign w:val="center"/>
          </w:tcPr>
          <w:p w:rsidR="006E1110" w:rsidRPr="00F445E6" w:rsidRDefault="00322701" w:rsidP="00FE55E5">
            <w:pPr>
              <w:pStyle w:val="Title"/>
              <w:rPr>
                <w:rFonts w:ascii="Tw Cen MT" w:hAnsi="Tw Cen MT" w:cs="Arial"/>
                <w:color w:val="FF0000"/>
                <w:sz w:val="24"/>
                <w:szCs w:val="24"/>
              </w:rPr>
            </w:pPr>
            <w:r w:rsidRPr="00F445E6">
              <w:rPr>
                <w:rFonts w:ascii="Tw Cen MT" w:hAnsi="Tw Cen MT" w:cs="Arial"/>
                <w:color w:val="FF0000"/>
                <w:sz w:val="24"/>
                <w:szCs w:val="24"/>
              </w:rPr>
              <w:t>39.1</w:t>
            </w:r>
          </w:p>
        </w:tc>
        <w:tc>
          <w:tcPr>
            <w:tcW w:w="1943" w:type="dxa"/>
            <w:vAlign w:val="center"/>
          </w:tcPr>
          <w:p w:rsidR="006E1110" w:rsidRPr="00F445E6" w:rsidRDefault="00322701"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color w:val="FF0000"/>
                <w:sz w:val="24"/>
                <w:szCs w:val="24"/>
              </w:rPr>
            </w:pPr>
            <w:r w:rsidRPr="00F445E6">
              <w:rPr>
                <w:rFonts w:ascii="Tw Cen MT" w:hAnsi="Tw Cen MT" w:cs="Arial"/>
                <w:b w:val="0"/>
                <w:bCs/>
                <w:color w:val="FF0000"/>
                <w:sz w:val="24"/>
                <w:szCs w:val="24"/>
              </w:rPr>
              <w:t>41.0</w:t>
            </w:r>
          </w:p>
        </w:tc>
        <w:tc>
          <w:tcPr>
            <w:tcW w:w="1943" w:type="dxa"/>
            <w:vAlign w:val="center"/>
          </w:tcPr>
          <w:p w:rsidR="006E1110" w:rsidRPr="00F445E6" w:rsidRDefault="00322701"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color w:val="FF0000"/>
                <w:sz w:val="24"/>
                <w:szCs w:val="24"/>
              </w:rPr>
            </w:pPr>
            <w:r w:rsidRPr="00F445E6">
              <w:rPr>
                <w:rFonts w:ascii="Tw Cen MT" w:hAnsi="Tw Cen MT" w:cs="Arial"/>
                <w:b w:val="0"/>
                <w:bCs/>
                <w:color w:val="FF0000"/>
                <w:sz w:val="24"/>
                <w:szCs w:val="24"/>
              </w:rPr>
              <w:t>41.2</w:t>
            </w:r>
          </w:p>
        </w:tc>
        <w:tc>
          <w:tcPr>
            <w:tcW w:w="1943" w:type="dxa"/>
            <w:vAlign w:val="center"/>
          </w:tcPr>
          <w:p w:rsidR="006E1110" w:rsidRPr="00F445E6" w:rsidRDefault="006E1110" w:rsidP="006E111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color w:val="FF0000"/>
                <w:sz w:val="24"/>
                <w:szCs w:val="24"/>
              </w:rPr>
            </w:pPr>
            <w:r w:rsidRPr="00F445E6">
              <w:rPr>
                <w:rFonts w:ascii="Tw Cen MT" w:hAnsi="Tw Cen MT" w:cs="Arial"/>
                <w:b w:val="0"/>
                <w:bCs/>
                <w:color w:val="FF0000"/>
                <w:sz w:val="24"/>
                <w:szCs w:val="24"/>
              </w:rPr>
              <w:t>40.</w:t>
            </w:r>
            <w:r w:rsidR="00A67A45" w:rsidRPr="00F445E6">
              <w:rPr>
                <w:rFonts w:ascii="Tw Cen MT" w:hAnsi="Tw Cen MT" w:cs="Arial"/>
                <w:b w:val="0"/>
                <w:bCs/>
                <w:color w:val="FF0000"/>
                <w:sz w:val="24"/>
                <w:szCs w:val="24"/>
              </w:rPr>
              <w:t>2</w:t>
            </w:r>
          </w:p>
        </w:tc>
        <w:tc>
          <w:tcPr>
            <w:tcW w:w="1943" w:type="dxa"/>
            <w:vAlign w:val="center"/>
          </w:tcPr>
          <w:p w:rsidR="006E1110" w:rsidRPr="00827B2B" w:rsidRDefault="006E1110"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4"/>
                <w:szCs w:val="24"/>
              </w:rPr>
            </w:pPr>
            <w:r w:rsidRPr="00827B2B">
              <w:rPr>
                <w:rFonts w:ascii="Tw Cen MT" w:hAnsi="Tw Cen MT" w:cs="Arial"/>
                <w:b w:val="0"/>
                <w:bCs/>
                <w:sz w:val="24"/>
                <w:szCs w:val="24"/>
              </w:rPr>
              <w:t>36.3</w:t>
            </w:r>
          </w:p>
        </w:tc>
      </w:tr>
    </w:tbl>
    <w:p w:rsidR="00322701" w:rsidRPr="00827B2B" w:rsidRDefault="006E1110" w:rsidP="0056017A">
      <w:pPr>
        <w:rPr>
          <w:rFonts w:ascii="Tw Cen MT" w:hAnsi="Tw Cen MT"/>
          <w:sz w:val="18"/>
          <w:szCs w:val="18"/>
        </w:rPr>
      </w:pPr>
      <w:r w:rsidRPr="00827B2B">
        <w:rPr>
          <w:rFonts w:ascii="Tw Cen MT" w:hAnsi="Tw Cen MT"/>
          <w:sz w:val="18"/>
          <w:szCs w:val="18"/>
        </w:rPr>
        <w:t>*An average weighted by the population in each county.</w:t>
      </w:r>
      <w:r w:rsidR="0056017A" w:rsidRPr="00827B2B">
        <w:rPr>
          <w:rFonts w:ascii="Tw Cen MT" w:hAnsi="Tw Cen MT"/>
          <w:sz w:val="18"/>
          <w:szCs w:val="18"/>
        </w:rPr>
        <w:t xml:space="preserve"> </w:t>
      </w:r>
      <w:r w:rsidR="00AA4B63" w:rsidRPr="00827B2B">
        <w:rPr>
          <w:rFonts w:ascii="Tw Cen MT" w:hAnsi="Tw Cen MT"/>
          <w:b/>
          <w:bCs/>
          <w:sz w:val="18"/>
          <w:szCs w:val="18"/>
        </w:rPr>
        <w:t>Source</w:t>
      </w:r>
      <w:r w:rsidR="008764DC" w:rsidRPr="00827B2B">
        <w:rPr>
          <w:rFonts w:ascii="Tw Cen MT" w:hAnsi="Tw Cen MT"/>
          <w:sz w:val="18"/>
          <w:szCs w:val="18"/>
        </w:rPr>
        <w:t>: U.S. Census/American Community Survey 5-Year Estimates (201</w:t>
      </w:r>
      <w:r w:rsidR="00322701" w:rsidRPr="00827B2B">
        <w:rPr>
          <w:rFonts w:ascii="Tw Cen MT" w:hAnsi="Tw Cen MT"/>
          <w:sz w:val="18"/>
          <w:szCs w:val="18"/>
        </w:rPr>
        <w:t>7</w:t>
      </w:r>
      <w:r w:rsidR="008764DC" w:rsidRPr="00827B2B">
        <w:rPr>
          <w:rFonts w:ascii="Tw Cen MT" w:hAnsi="Tw Cen MT"/>
          <w:sz w:val="18"/>
          <w:szCs w:val="18"/>
        </w:rPr>
        <w:t>)</w:t>
      </w:r>
      <w:r w:rsidR="00322701" w:rsidRPr="00827B2B">
        <w:rPr>
          <w:rFonts w:ascii="Tw Cen MT" w:hAnsi="Tw Cen MT"/>
          <w:sz w:val="18"/>
          <w:szCs w:val="18"/>
        </w:rPr>
        <w:t>. Table DP05</w:t>
      </w:r>
    </w:p>
    <w:p w:rsidR="008764DC" w:rsidRPr="00827B2B" w:rsidRDefault="008764DC" w:rsidP="006E1110">
      <w:pPr>
        <w:ind w:left="630" w:right="630"/>
        <w:jc w:val="right"/>
        <w:rPr>
          <w:rFonts w:ascii="Tw Cen MT" w:hAnsi="Tw Cen MT"/>
          <w:sz w:val="18"/>
          <w:szCs w:val="18"/>
        </w:rPr>
      </w:pPr>
    </w:p>
    <w:p w:rsidR="008764DC" w:rsidRPr="00827B2B" w:rsidRDefault="008764DC">
      <w:pPr>
        <w:rPr>
          <w:rFonts w:ascii="Tw Cen MT" w:hAnsi="Tw Cen MT"/>
        </w:rPr>
      </w:pPr>
    </w:p>
    <w:p w:rsidR="006E1110" w:rsidRPr="00827B2B" w:rsidRDefault="006E1110">
      <w:pPr>
        <w:rPr>
          <w:rFonts w:ascii="Tw Cen MT" w:hAnsi="Tw Cen MT"/>
        </w:rPr>
      </w:pPr>
    </w:p>
    <w:p w:rsidR="00F61301" w:rsidRPr="00827B2B" w:rsidRDefault="00F61301">
      <w:pPr>
        <w:rPr>
          <w:rFonts w:ascii="Tw Cen MT" w:hAnsi="Tw Cen MT"/>
        </w:rPr>
      </w:pPr>
      <w:r w:rsidRPr="00827B2B">
        <w:rPr>
          <w:rFonts w:ascii="Tw Cen MT" w:hAnsi="Tw Cen MT"/>
        </w:rPr>
        <w:br w:type="page"/>
      </w:r>
    </w:p>
    <w:p w:rsidR="006E1110" w:rsidRPr="00827B2B" w:rsidRDefault="00F61301">
      <w:pPr>
        <w:rPr>
          <w:rFonts w:ascii="Tw Cen MT" w:hAnsi="Tw Cen MT"/>
        </w:rPr>
      </w:pPr>
      <w:r w:rsidRPr="00827B2B">
        <w:rPr>
          <w:rFonts w:ascii="Tw Cen MT" w:hAnsi="Tw Cen MT"/>
        </w:rPr>
        <w:t xml:space="preserve">Among the three counties in the Three Rivers District, Dodge County has the highest percentage </w:t>
      </w:r>
      <w:r w:rsidR="00DD5506" w:rsidRPr="00827B2B">
        <w:rPr>
          <w:rFonts w:ascii="Tw Cen MT" w:hAnsi="Tw Cen MT"/>
        </w:rPr>
        <w:t xml:space="preserve">(18.6%) </w:t>
      </w:r>
      <w:r w:rsidRPr="00827B2B">
        <w:rPr>
          <w:rFonts w:ascii="Tw Cen MT" w:hAnsi="Tw Cen MT"/>
        </w:rPr>
        <w:t xml:space="preserve">of the </w:t>
      </w:r>
      <w:r w:rsidR="00DD5506" w:rsidRPr="00827B2B">
        <w:rPr>
          <w:rFonts w:ascii="Tw Cen MT" w:hAnsi="Tw Cen MT"/>
        </w:rPr>
        <w:t xml:space="preserve">65 or older </w:t>
      </w:r>
      <w:r w:rsidRPr="00827B2B">
        <w:rPr>
          <w:rFonts w:ascii="Tw Cen MT" w:hAnsi="Tw Cen MT"/>
        </w:rPr>
        <w:t>population. As a whole, 1</w:t>
      </w:r>
      <w:r w:rsidR="007B0B01" w:rsidRPr="00827B2B">
        <w:rPr>
          <w:rFonts w:ascii="Tw Cen MT" w:hAnsi="Tw Cen MT"/>
        </w:rPr>
        <w:t>7</w:t>
      </w:r>
      <w:r w:rsidRPr="00827B2B">
        <w:rPr>
          <w:rFonts w:ascii="Tw Cen MT" w:hAnsi="Tw Cen MT"/>
        </w:rPr>
        <w:t>.</w:t>
      </w:r>
      <w:r w:rsidR="007B0B01" w:rsidRPr="00827B2B">
        <w:rPr>
          <w:rFonts w:ascii="Tw Cen MT" w:hAnsi="Tw Cen MT"/>
        </w:rPr>
        <w:t>8</w:t>
      </w:r>
      <w:r w:rsidRPr="00827B2B">
        <w:rPr>
          <w:rFonts w:ascii="Tw Cen MT" w:hAnsi="Tw Cen MT"/>
        </w:rPr>
        <w:t>% of the Three Rivers District is 65 or older (compared to 1</w:t>
      </w:r>
      <w:r w:rsidR="007B0B01" w:rsidRPr="00827B2B">
        <w:rPr>
          <w:rFonts w:ascii="Tw Cen MT" w:hAnsi="Tw Cen MT"/>
        </w:rPr>
        <w:t>4</w:t>
      </w:r>
      <w:r w:rsidRPr="00827B2B">
        <w:rPr>
          <w:rFonts w:ascii="Tw Cen MT" w:hAnsi="Tw Cen MT"/>
        </w:rPr>
        <w:t xml:space="preserve">.7% for the </w:t>
      </w:r>
      <w:r w:rsidR="002A3A46" w:rsidRPr="00827B2B">
        <w:rPr>
          <w:rFonts w:ascii="Tw Cen MT" w:hAnsi="Tw Cen MT"/>
        </w:rPr>
        <w:t>State</w:t>
      </w:r>
      <w:r w:rsidRPr="00827B2B">
        <w:rPr>
          <w:rFonts w:ascii="Tw Cen MT" w:hAnsi="Tw Cen MT"/>
        </w:rPr>
        <w:t xml:space="preserve">) (Figure </w:t>
      </w:r>
      <w:r w:rsidR="00B270C8" w:rsidRPr="00827B2B">
        <w:rPr>
          <w:rFonts w:ascii="Tw Cen MT" w:hAnsi="Tw Cen MT"/>
        </w:rPr>
        <w:t>7</w:t>
      </w:r>
      <w:r w:rsidRPr="00827B2B">
        <w:rPr>
          <w:rFonts w:ascii="Tw Cen MT" w:hAnsi="Tw Cen MT"/>
        </w:rPr>
        <w:t>).</w:t>
      </w:r>
    </w:p>
    <w:p w:rsidR="006E1110" w:rsidRPr="00827B2B" w:rsidRDefault="006E1110">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DD5506" w:rsidRPr="00827B2B" w:rsidTr="002E0262">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DD5506" w:rsidRPr="00827B2B" w:rsidRDefault="00DD5506" w:rsidP="00DD5506">
            <w:pPr>
              <w:pStyle w:val="Title"/>
              <w:jc w:val="left"/>
              <w:rPr>
                <w:rFonts w:ascii="Tw Cen MT" w:hAnsi="Tw Cen MT" w:cs="Arial"/>
                <w:sz w:val="24"/>
                <w:szCs w:val="24"/>
              </w:rPr>
            </w:pPr>
            <w:r w:rsidRPr="00827B2B">
              <w:rPr>
                <w:rFonts w:ascii="Tw Cen MT" w:hAnsi="Tw Cen MT" w:cs="Arial"/>
                <w:sz w:val="24"/>
                <w:szCs w:val="24"/>
              </w:rPr>
              <w:t xml:space="preserve">Figure </w:t>
            </w:r>
            <w:r w:rsidR="00B270C8" w:rsidRPr="00827B2B">
              <w:rPr>
                <w:rFonts w:ascii="Tw Cen MT" w:hAnsi="Tw Cen MT" w:cs="Arial"/>
                <w:sz w:val="24"/>
                <w:szCs w:val="24"/>
              </w:rPr>
              <w:t>7</w:t>
            </w:r>
            <w:r w:rsidRPr="00827B2B">
              <w:rPr>
                <w:rFonts w:ascii="Tw Cen MT" w:hAnsi="Tw Cen MT" w:cs="Arial"/>
                <w:sz w:val="24"/>
                <w:szCs w:val="24"/>
              </w:rPr>
              <w:t>: Number and percentage of the 65 and over population (2017)</w:t>
            </w:r>
          </w:p>
        </w:tc>
      </w:tr>
      <w:tr w:rsidR="006E1110" w:rsidRPr="00827B2B" w:rsidTr="00811B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6E1110" w:rsidRPr="00827B2B" w:rsidRDefault="006E1110" w:rsidP="00FE55E5">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6E1110" w:rsidRPr="00827B2B" w:rsidTr="00811B0A">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2C5FF1" w:rsidRPr="00827B2B" w:rsidRDefault="00A67A45" w:rsidP="00F61301">
            <w:pPr>
              <w:pStyle w:val="Title"/>
              <w:rPr>
                <w:rFonts w:ascii="Tw Cen MT" w:hAnsi="Tw Cen MT" w:cs="Arial"/>
                <w:sz w:val="22"/>
                <w:szCs w:val="22"/>
              </w:rPr>
            </w:pPr>
            <w:r w:rsidRPr="00827B2B">
              <w:rPr>
                <w:rFonts w:ascii="Tw Cen MT" w:hAnsi="Tw Cen MT" w:cs="Arial"/>
                <w:sz w:val="22"/>
                <w:szCs w:val="22"/>
              </w:rPr>
              <w:t xml:space="preserve">6,820 </w:t>
            </w:r>
          </w:p>
          <w:p w:rsidR="006E1110" w:rsidRPr="00827B2B" w:rsidRDefault="006E1110" w:rsidP="00F61301">
            <w:pPr>
              <w:pStyle w:val="Title"/>
              <w:rPr>
                <w:rFonts w:ascii="Tw Cen MT" w:hAnsi="Tw Cen MT" w:cs="Arial"/>
                <w:sz w:val="22"/>
                <w:szCs w:val="22"/>
              </w:rPr>
            </w:pPr>
            <w:r w:rsidRPr="00F445E6">
              <w:rPr>
                <w:rFonts w:ascii="Tw Cen MT" w:hAnsi="Tw Cen MT" w:cs="Arial"/>
                <w:color w:val="FF0000"/>
                <w:sz w:val="22"/>
                <w:szCs w:val="22"/>
              </w:rPr>
              <w:t>(18.</w:t>
            </w:r>
            <w:r w:rsidR="00F61301" w:rsidRPr="00F445E6">
              <w:rPr>
                <w:rFonts w:ascii="Tw Cen MT" w:hAnsi="Tw Cen MT" w:cs="Arial"/>
                <w:color w:val="FF0000"/>
                <w:sz w:val="22"/>
                <w:szCs w:val="22"/>
              </w:rPr>
              <w:t>6</w:t>
            </w:r>
            <w:r w:rsidRPr="00F445E6">
              <w:rPr>
                <w:rFonts w:ascii="Tw Cen MT" w:hAnsi="Tw Cen MT" w:cs="Arial"/>
                <w:color w:val="FF0000"/>
                <w:sz w:val="22"/>
                <w:szCs w:val="22"/>
              </w:rPr>
              <w:t>%)</w:t>
            </w:r>
          </w:p>
        </w:tc>
        <w:tc>
          <w:tcPr>
            <w:tcW w:w="1871" w:type="dxa"/>
            <w:vAlign w:val="center"/>
          </w:tcPr>
          <w:p w:rsidR="005E2A58" w:rsidRPr="00827B2B" w:rsidRDefault="004D4B83"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3,651</w:t>
            </w:r>
          </w:p>
          <w:p w:rsidR="006E1110" w:rsidRPr="00827B2B" w:rsidRDefault="004D4B83"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 xml:space="preserve"> </w:t>
            </w:r>
            <w:r w:rsidR="006E1110" w:rsidRPr="00F445E6">
              <w:rPr>
                <w:rFonts w:ascii="Tw Cen MT" w:hAnsi="Tw Cen MT" w:cs="Arial"/>
                <w:b w:val="0"/>
                <w:bCs/>
                <w:color w:val="FF0000"/>
                <w:sz w:val="22"/>
                <w:szCs w:val="22"/>
              </w:rPr>
              <w:t>(</w:t>
            </w:r>
            <w:r w:rsidRPr="00F445E6">
              <w:rPr>
                <w:rFonts w:ascii="Tw Cen MT" w:hAnsi="Tw Cen MT" w:cs="Arial"/>
                <w:b w:val="0"/>
                <w:bCs/>
                <w:color w:val="FF0000"/>
                <w:sz w:val="22"/>
                <w:szCs w:val="22"/>
              </w:rPr>
              <w:t>17</w:t>
            </w:r>
            <w:r w:rsidR="006E1110" w:rsidRPr="00F445E6">
              <w:rPr>
                <w:rFonts w:ascii="Tw Cen MT" w:hAnsi="Tw Cen MT" w:cs="Arial"/>
                <w:b w:val="0"/>
                <w:bCs/>
                <w:color w:val="FF0000"/>
                <w:sz w:val="22"/>
                <w:szCs w:val="22"/>
              </w:rPr>
              <w:t>.</w:t>
            </w:r>
            <w:r w:rsidRPr="00F445E6">
              <w:rPr>
                <w:rFonts w:ascii="Tw Cen MT" w:hAnsi="Tw Cen MT" w:cs="Arial"/>
                <w:b w:val="0"/>
                <w:bCs/>
                <w:color w:val="FF0000"/>
                <w:sz w:val="22"/>
                <w:szCs w:val="22"/>
              </w:rPr>
              <w:t>4</w:t>
            </w:r>
            <w:r w:rsidR="006E1110" w:rsidRPr="00F445E6">
              <w:rPr>
                <w:rFonts w:ascii="Tw Cen MT" w:hAnsi="Tw Cen MT" w:cs="Arial"/>
                <w:b w:val="0"/>
                <w:bCs/>
                <w:color w:val="FF0000"/>
                <w:sz w:val="22"/>
                <w:szCs w:val="22"/>
              </w:rPr>
              <w:t>%)</w:t>
            </w:r>
          </w:p>
        </w:tc>
        <w:tc>
          <w:tcPr>
            <w:tcW w:w="1871" w:type="dxa"/>
            <w:vAlign w:val="center"/>
          </w:tcPr>
          <w:p w:rsidR="005E2A58" w:rsidRPr="00827B2B" w:rsidRDefault="004D4B83"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 xml:space="preserve">3,387 </w:t>
            </w:r>
          </w:p>
          <w:p w:rsidR="006E1110" w:rsidRPr="00827B2B" w:rsidRDefault="006E1110"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F445E6">
              <w:rPr>
                <w:rFonts w:ascii="Tw Cen MT" w:hAnsi="Tw Cen MT" w:cs="Arial"/>
                <w:b w:val="0"/>
                <w:bCs/>
                <w:color w:val="FF0000"/>
                <w:sz w:val="22"/>
                <w:szCs w:val="22"/>
              </w:rPr>
              <w:t>(1</w:t>
            </w:r>
            <w:r w:rsidR="004D4B83" w:rsidRPr="00F445E6">
              <w:rPr>
                <w:rFonts w:ascii="Tw Cen MT" w:hAnsi="Tw Cen MT" w:cs="Arial"/>
                <w:b w:val="0"/>
                <w:bCs/>
                <w:color w:val="FF0000"/>
                <w:sz w:val="22"/>
                <w:szCs w:val="22"/>
              </w:rPr>
              <w:t>6</w:t>
            </w:r>
            <w:r w:rsidRPr="00F445E6">
              <w:rPr>
                <w:rFonts w:ascii="Tw Cen MT" w:hAnsi="Tw Cen MT" w:cs="Arial"/>
                <w:b w:val="0"/>
                <w:bCs/>
                <w:color w:val="FF0000"/>
                <w:sz w:val="22"/>
                <w:szCs w:val="22"/>
              </w:rPr>
              <w:t>.</w:t>
            </w:r>
            <w:r w:rsidR="004D4B83" w:rsidRPr="00F445E6">
              <w:rPr>
                <w:rFonts w:ascii="Tw Cen MT" w:hAnsi="Tw Cen MT" w:cs="Arial"/>
                <w:b w:val="0"/>
                <w:bCs/>
                <w:color w:val="FF0000"/>
                <w:sz w:val="22"/>
                <w:szCs w:val="22"/>
              </w:rPr>
              <w:t>6</w:t>
            </w:r>
            <w:r w:rsidRPr="00F445E6">
              <w:rPr>
                <w:rFonts w:ascii="Tw Cen MT" w:hAnsi="Tw Cen MT" w:cs="Arial"/>
                <w:b w:val="0"/>
                <w:bCs/>
                <w:color w:val="FF0000"/>
                <w:sz w:val="22"/>
                <w:szCs w:val="22"/>
              </w:rPr>
              <w:t>%)</w:t>
            </w:r>
          </w:p>
        </w:tc>
        <w:tc>
          <w:tcPr>
            <w:tcW w:w="1871" w:type="dxa"/>
            <w:vAlign w:val="center"/>
          </w:tcPr>
          <w:p w:rsidR="006E1110" w:rsidRPr="00827B2B" w:rsidRDefault="006E1110" w:rsidP="00F61301">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13,</w:t>
            </w:r>
            <w:r w:rsidR="004D4B83" w:rsidRPr="00827B2B">
              <w:rPr>
                <w:rFonts w:ascii="Tw Cen MT" w:hAnsi="Tw Cen MT" w:cs="Arial"/>
                <w:b w:val="0"/>
                <w:bCs/>
                <w:sz w:val="22"/>
                <w:szCs w:val="22"/>
              </w:rPr>
              <w:t>858</w:t>
            </w:r>
            <w:r w:rsidRPr="00827B2B">
              <w:rPr>
                <w:rFonts w:ascii="Tw Cen MT" w:hAnsi="Tw Cen MT" w:cs="Arial"/>
                <w:b w:val="0"/>
                <w:bCs/>
                <w:sz w:val="22"/>
                <w:szCs w:val="22"/>
              </w:rPr>
              <w:t xml:space="preserve"> </w:t>
            </w:r>
            <w:r w:rsidRPr="00F445E6">
              <w:rPr>
                <w:rFonts w:ascii="Tw Cen MT" w:hAnsi="Tw Cen MT" w:cs="Arial"/>
                <w:b w:val="0"/>
                <w:bCs/>
                <w:color w:val="FF0000"/>
                <w:sz w:val="22"/>
                <w:szCs w:val="22"/>
              </w:rPr>
              <w:t>(</w:t>
            </w:r>
            <w:r w:rsidR="00F61301" w:rsidRPr="00F445E6">
              <w:rPr>
                <w:rFonts w:ascii="Tw Cen MT" w:hAnsi="Tw Cen MT" w:cs="Arial"/>
                <w:b w:val="0"/>
                <w:bCs/>
                <w:color w:val="FF0000"/>
                <w:sz w:val="22"/>
                <w:szCs w:val="22"/>
              </w:rPr>
              <w:t>1</w:t>
            </w:r>
            <w:r w:rsidR="007B0B01" w:rsidRPr="00F445E6">
              <w:rPr>
                <w:rFonts w:ascii="Tw Cen MT" w:hAnsi="Tw Cen MT" w:cs="Arial"/>
                <w:b w:val="0"/>
                <w:bCs/>
                <w:color w:val="FF0000"/>
                <w:sz w:val="22"/>
                <w:szCs w:val="22"/>
              </w:rPr>
              <w:t>7</w:t>
            </w:r>
            <w:r w:rsidR="00F61301" w:rsidRPr="00F445E6">
              <w:rPr>
                <w:rFonts w:ascii="Tw Cen MT" w:hAnsi="Tw Cen MT" w:cs="Arial"/>
                <w:b w:val="0"/>
                <w:bCs/>
                <w:color w:val="FF0000"/>
                <w:sz w:val="22"/>
                <w:szCs w:val="22"/>
              </w:rPr>
              <w:t>.</w:t>
            </w:r>
            <w:r w:rsidR="007B0B01" w:rsidRPr="00F445E6">
              <w:rPr>
                <w:rFonts w:ascii="Tw Cen MT" w:hAnsi="Tw Cen MT" w:cs="Arial"/>
                <w:b w:val="0"/>
                <w:bCs/>
                <w:color w:val="FF0000"/>
                <w:sz w:val="22"/>
                <w:szCs w:val="22"/>
              </w:rPr>
              <w:t>8</w:t>
            </w:r>
            <w:r w:rsidRPr="00F445E6">
              <w:rPr>
                <w:rFonts w:ascii="Tw Cen MT" w:hAnsi="Tw Cen MT" w:cs="Arial"/>
                <w:b w:val="0"/>
                <w:bCs/>
                <w:color w:val="FF0000"/>
                <w:sz w:val="22"/>
                <w:szCs w:val="22"/>
              </w:rPr>
              <w:t>%)</w:t>
            </w:r>
          </w:p>
        </w:tc>
        <w:tc>
          <w:tcPr>
            <w:tcW w:w="1871" w:type="dxa"/>
            <w:vAlign w:val="center"/>
          </w:tcPr>
          <w:p w:rsidR="006E1110" w:rsidRPr="00827B2B" w:rsidRDefault="007B0B01"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278</w:t>
            </w:r>
            <w:r w:rsidR="00F61301" w:rsidRPr="00827B2B">
              <w:rPr>
                <w:rFonts w:ascii="Tw Cen MT" w:hAnsi="Tw Cen MT" w:cs="Arial"/>
                <w:b w:val="0"/>
                <w:bCs/>
                <w:sz w:val="22"/>
                <w:szCs w:val="22"/>
              </w:rPr>
              <w:t>,</w:t>
            </w:r>
            <w:r w:rsidRPr="00827B2B">
              <w:rPr>
                <w:rFonts w:ascii="Tw Cen MT" w:hAnsi="Tw Cen MT" w:cs="Arial"/>
                <w:b w:val="0"/>
                <w:bCs/>
                <w:sz w:val="22"/>
                <w:szCs w:val="22"/>
              </w:rPr>
              <w:t>598</w:t>
            </w:r>
            <w:r w:rsidR="00F61301" w:rsidRPr="00827B2B">
              <w:rPr>
                <w:rFonts w:ascii="Tw Cen MT" w:hAnsi="Tw Cen MT" w:cs="Arial"/>
                <w:b w:val="0"/>
                <w:bCs/>
                <w:sz w:val="22"/>
                <w:szCs w:val="22"/>
              </w:rPr>
              <w:t xml:space="preserve"> (1</w:t>
            </w:r>
            <w:r w:rsidRPr="00827B2B">
              <w:rPr>
                <w:rFonts w:ascii="Tw Cen MT" w:hAnsi="Tw Cen MT" w:cs="Arial"/>
                <w:b w:val="0"/>
                <w:bCs/>
                <w:sz w:val="22"/>
                <w:szCs w:val="22"/>
              </w:rPr>
              <w:t>4</w:t>
            </w:r>
            <w:r w:rsidR="00F61301" w:rsidRPr="00827B2B">
              <w:rPr>
                <w:rFonts w:ascii="Tw Cen MT" w:hAnsi="Tw Cen MT" w:cs="Arial"/>
                <w:b w:val="0"/>
                <w:bCs/>
                <w:sz w:val="22"/>
                <w:szCs w:val="22"/>
              </w:rPr>
              <w:t>.7</w:t>
            </w:r>
            <w:r w:rsidR="006E1110" w:rsidRPr="00827B2B">
              <w:rPr>
                <w:rFonts w:ascii="Tw Cen MT" w:hAnsi="Tw Cen MT" w:cs="Arial"/>
                <w:b w:val="0"/>
                <w:bCs/>
                <w:sz w:val="22"/>
                <w:szCs w:val="22"/>
              </w:rPr>
              <w:t>%)</w:t>
            </w:r>
          </w:p>
        </w:tc>
      </w:tr>
    </w:tbl>
    <w:p w:rsidR="006E1110" w:rsidRPr="00827B2B" w:rsidRDefault="00AA4B63" w:rsidP="00B52B6B">
      <w:pPr>
        <w:ind w:right="630"/>
        <w:rPr>
          <w:rFonts w:ascii="Tw Cen MT" w:hAnsi="Tw Cen MT"/>
          <w:sz w:val="18"/>
          <w:szCs w:val="16"/>
        </w:rPr>
      </w:pPr>
      <w:r w:rsidRPr="00827B2B">
        <w:rPr>
          <w:rFonts w:ascii="Tw Cen MT" w:hAnsi="Tw Cen MT"/>
          <w:b/>
          <w:bCs/>
          <w:sz w:val="18"/>
          <w:szCs w:val="16"/>
        </w:rPr>
        <w:t>Source</w:t>
      </w:r>
      <w:r w:rsidR="006E1110" w:rsidRPr="00827B2B">
        <w:rPr>
          <w:rFonts w:ascii="Tw Cen MT" w:hAnsi="Tw Cen MT"/>
          <w:sz w:val="18"/>
          <w:szCs w:val="16"/>
        </w:rPr>
        <w:t>: U.S. Census/American Community Survey 5-Year Estimates (201</w:t>
      </w:r>
      <w:r w:rsidR="007B0B01" w:rsidRPr="00827B2B">
        <w:rPr>
          <w:rFonts w:ascii="Tw Cen MT" w:hAnsi="Tw Cen MT"/>
          <w:sz w:val="18"/>
          <w:szCs w:val="16"/>
        </w:rPr>
        <w:t>7</w:t>
      </w:r>
      <w:r w:rsidR="006E1110" w:rsidRPr="00827B2B">
        <w:rPr>
          <w:rFonts w:ascii="Tw Cen MT" w:hAnsi="Tw Cen MT"/>
          <w:sz w:val="18"/>
          <w:szCs w:val="16"/>
        </w:rPr>
        <w:t>)</w:t>
      </w:r>
    </w:p>
    <w:p w:rsidR="006E1110" w:rsidRPr="00827B2B" w:rsidRDefault="006E1110">
      <w:pPr>
        <w:rPr>
          <w:rFonts w:ascii="Tw Cen MT" w:hAnsi="Tw Cen MT"/>
        </w:rPr>
      </w:pPr>
    </w:p>
    <w:p w:rsidR="006E1110" w:rsidRPr="00827B2B" w:rsidRDefault="006E1110">
      <w:pPr>
        <w:rPr>
          <w:rFonts w:ascii="Tw Cen MT" w:hAnsi="Tw Cen MT"/>
        </w:rPr>
      </w:pPr>
    </w:p>
    <w:p w:rsidR="006E1110" w:rsidRPr="00827B2B" w:rsidRDefault="00F61301" w:rsidP="006E1110">
      <w:pPr>
        <w:rPr>
          <w:rFonts w:ascii="Tw Cen MT" w:hAnsi="Tw Cen MT"/>
        </w:rPr>
      </w:pPr>
      <w:r w:rsidRPr="00827B2B">
        <w:rPr>
          <w:rFonts w:ascii="Tw Cen MT" w:hAnsi="Tw Cen MT"/>
        </w:rPr>
        <w:t>Just under one-fourth (24.</w:t>
      </w:r>
      <w:r w:rsidR="009F5340" w:rsidRPr="00827B2B">
        <w:rPr>
          <w:rFonts w:ascii="Tw Cen MT" w:hAnsi="Tw Cen MT"/>
        </w:rPr>
        <w:t>1</w:t>
      </w:r>
      <w:r w:rsidRPr="00827B2B">
        <w:rPr>
          <w:rFonts w:ascii="Tw Cen MT" w:hAnsi="Tw Cen MT"/>
        </w:rPr>
        <w:t xml:space="preserve">%) of the Three Rivers population is under the age of 18 (Figure </w:t>
      </w:r>
      <w:r w:rsidR="00B270C8" w:rsidRPr="00827B2B">
        <w:rPr>
          <w:rFonts w:ascii="Tw Cen MT" w:hAnsi="Tw Cen MT"/>
        </w:rPr>
        <w:t>8</w:t>
      </w:r>
      <w:r w:rsidRPr="00827B2B">
        <w:rPr>
          <w:rFonts w:ascii="Tw Cen MT" w:hAnsi="Tw Cen MT"/>
        </w:rPr>
        <w:t>).</w:t>
      </w:r>
    </w:p>
    <w:p w:rsidR="006E1110" w:rsidRPr="00827B2B" w:rsidRDefault="006E1110" w:rsidP="006E1110">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DD5506" w:rsidRPr="00827B2B" w:rsidTr="002E0262">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DD5506" w:rsidRPr="00827B2B" w:rsidRDefault="00DD5506" w:rsidP="00DD5506">
            <w:pPr>
              <w:pStyle w:val="Title"/>
              <w:jc w:val="left"/>
              <w:rPr>
                <w:rFonts w:ascii="Tw Cen MT" w:hAnsi="Tw Cen MT" w:cs="Arial"/>
                <w:sz w:val="24"/>
                <w:szCs w:val="24"/>
              </w:rPr>
            </w:pPr>
            <w:r w:rsidRPr="00827B2B">
              <w:rPr>
                <w:rFonts w:ascii="Tw Cen MT" w:hAnsi="Tw Cen MT" w:cs="Arial"/>
                <w:sz w:val="24"/>
                <w:szCs w:val="24"/>
              </w:rPr>
              <w:t xml:space="preserve">Figure </w:t>
            </w:r>
            <w:r w:rsidR="00B270C8" w:rsidRPr="00827B2B">
              <w:rPr>
                <w:rFonts w:ascii="Tw Cen MT" w:hAnsi="Tw Cen MT" w:cs="Arial"/>
                <w:sz w:val="24"/>
                <w:szCs w:val="24"/>
              </w:rPr>
              <w:t>8</w:t>
            </w:r>
            <w:r w:rsidRPr="00827B2B">
              <w:rPr>
                <w:rFonts w:ascii="Tw Cen MT" w:hAnsi="Tw Cen MT" w:cs="Arial"/>
                <w:sz w:val="24"/>
                <w:szCs w:val="24"/>
              </w:rPr>
              <w:t>: Number and percentage of the under 18 population (2017)</w:t>
            </w:r>
          </w:p>
        </w:tc>
      </w:tr>
      <w:tr w:rsidR="006E1110" w:rsidRPr="00827B2B" w:rsidTr="00811B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6E1110" w:rsidRPr="00827B2B" w:rsidRDefault="006E1110" w:rsidP="00FE55E5">
            <w:pPr>
              <w:jc w:val="center"/>
              <w:rPr>
                <w:rFonts w:ascii="Tw Cen MT" w:hAnsi="Tw Cen MT" w:cs="Arial"/>
                <w:b w:val="0"/>
                <w:sz w:val="22"/>
              </w:rPr>
            </w:pPr>
            <w:r w:rsidRPr="00827B2B">
              <w:rPr>
                <w:rFonts w:ascii="Tw Cen MT" w:hAnsi="Tw Cen MT" w:cs="Arial"/>
                <w:b w:val="0"/>
                <w:sz w:val="22"/>
              </w:rPr>
              <w:t>Dodge County</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6E1110" w:rsidRPr="00827B2B" w:rsidRDefault="006E111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6E1110" w:rsidRPr="00827B2B" w:rsidTr="00811B0A">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5E2A58" w:rsidRPr="00827B2B" w:rsidRDefault="005E2A58" w:rsidP="00FE55E5">
            <w:pPr>
              <w:pStyle w:val="Title"/>
              <w:rPr>
                <w:rFonts w:ascii="Tw Cen MT" w:hAnsi="Tw Cen MT" w:cs="Arial"/>
                <w:bCs w:val="0"/>
                <w:sz w:val="22"/>
                <w:szCs w:val="22"/>
              </w:rPr>
            </w:pPr>
            <w:r w:rsidRPr="00827B2B">
              <w:rPr>
                <w:rFonts w:ascii="Tw Cen MT" w:hAnsi="Tw Cen MT" w:cs="Arial"/>
                <w:bCs w:val="0"/>
                <w:sz w:val="22"/>
                <w:szCs w:val="22"/>
              </w:rPr>
              <w:t xml:space="preserve">8,642 </w:t>
            </w:r>
          </w:p>
          <w:p w:rsidR="006E1110" w:rsidRPr="00827B2B" w:rsidRDefault="006E1110" w:rsidP="00FE55E5">
            <w:pPr>
              <w:pStyle w:val="Title"/>
              <w:rPr>
                <w:rFonts w:ascii="Tw Cen MT" w:hAnsi="Tw Cen MT" w:cs="Arial"/>
                <w:b/>
                <w:sz w:val="22"/>
                <w:szCs w:val="22"/>
              </w:rPr>
            </w:pPr>
            <w:r w:rsidRPr="0094510F">
              <w:rPr>
                <w:rFonts w:ascii="Tw Cen MT" w:hAnsi="Tw Cen MT" w:cs="Arial"/>
                <w:bCs w:val="0"/>
                <w:color w:val="FF0000"/>
                <w:sz w:val="22"/>
                <w:szCs w:val="22"/>
              </w:rPr>
              <w:t>(23.</w:t>
            </w:r>
            <w:r w:rsidR="005E2A58" w:rsidRPr="0094510F">
              <w:rPr>
                <w:rFonts w:ascii="Tw Cen MT" w:hAnsi="Tw Cen MT" w:cs="Arial"/>
                <w:bCs w:val="0"/>
                <w:color w:val="FF0000"/>
                <w:sz w:val="22"/>
                <w:szCs w:val="22"/>
              </w:rPr>
              <w:t>6</w:t>
            </w:r>
            <w:r w:rsidRPr="0094510F">
              <w:rPr>
                <w:rFonts w:ascii="Tw Cen MT" w:hAnsi="Tw Cen MT" w:cs="Arial"/>
                <w:bCs w:val="0"/>
                <w:color w:val="FF0000"/>
                <w:sz w:val="22"/>
                <w:szCs w:val="22"/>
              </w:rPr>
              <w:t>%)</w:t>
            </w:r>
          </w:p>
        </w:tc>
        <w:tc>
          <w:tcPr>
            <w:tcW w:w="1871" w:type="dxa"/>
            <w:vAlign w:val="center"/>
          </w:tcPr>
          <w:p w:rsidR="005E2A58" w:rsidRPr="00827B2B" w:rsidRDefault="005E2A58"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 xml:space="preserve">5,241 </w:t>
            </w:r>
          </w:p>
          <w:p w:rsidR="006E1110" w:rsidRPr="00827B2B" w:rsidRDefault="006E1110"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(25.</w:t>
            </w:r>
            <w:r w:rsidR="005E2A58" w:rsidRPr="00827B2B">
              <w:rPr>
                <w:rFonts w:ascii="Tw Cen MT" w:hAnsi="Tw Cen MT" w:cs="Arial"/>
                <w:b w:val="0"/>
                <w:sz w:val="22"/>
                <w:szCs w:val="22"/>
              </w:rPr>
              <w:t>0</w:t>
            </w:r>
            <w:r w:rsidRPr="00827B2B">
              <w:rPr>
                <w:rFonts w:ascii="Tw Cen MT" w:hAnsi="Tw Cen MT" w:cs="Arial"/>
                <w:b w:val="0"/>
                <w:sz w:val="22"/>
                <w:szCs w:val="22"/>
              </w:rPr>
              <w:t>%)</w:t>
            </w:r>
          </w:p>
        </w:tc>
        <w:tc>
          <w:tcPr>
            <w:tcW w:w="1871" w:type="dxa"/>
            <w:vAlign w:val="center"/>
          </w:tcPr>
          <w:p w:rsidR="005E2A58" w:rsidRPr="00827B2B" w:rsidRDefault="005E2A58"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 xml:space="preserve">4,918 </w:t>
            </w:r>
          </w:p>
          <w:p w:rsidR="006E1110" w:rsidRPr="00827B2B" w:rsidRDefault="006E1110"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(2</w:t>
            </w:r>
            <w:r w:rsidR="005E2A58" w:rsidRPr="0094510F">
              <w:rPr>
                <w:rFonts w:ascii="Tw Cen MT" w:hAnsi="Tw Cen MT" w:cs="Arial"/>
                <w:b w:val="0"/>
                <w:color w:val="FF0000"/>
                <w:sz w:val="22"/>
                <w:szCs w:val="22"/>
              </w:rPr>
              <w:t>4</w:t>
            </w:r>
            <w:r w:rsidRPr="0094510F">
              <w:rPr>
                <w:rFonts w:ascii="Tw Cen MT" w:hAnsi="Tw Cen MT" w:cs="Arial"/>
                <w:b w:val="0"/>
                <w:color w:val="FF0000"/>
                <w:sz w:val="22"/>
                <w:szCs w:val="22"/>
              </w:rPr>
              <w:t>.</w:t>
            </w:r>
            <w:r w:rsidR="005E2A58" w:rsidRPr="0094510F">
              <w:rPr>
                <w:rFonts w:ascii="Tw Cen MT" w:hAnsi="Tw Cen MT" w:cs="Arial"/>
                <w:b w:val="0"/>
                <w:color w:val="FF0000"/>
                <w:sz w:val="22"/>
                <w:szCs w:val="22"/>
              </w:rPr>
              <w:t>1</w:t>
            </w:r>
            <w:r w:rsidRPr="0094510F">
              <w:rPr>
                <w:rFonts w:ascii="Tw Cen MT" w:hAnsi="Tw Cen MT" w:cs="Arial"/>
                <w:b w:val="0"/>
                <w:color w:val="FF0000"/>
                <w:sz w:val="22"/>
                <w:szCs w:val="22"/>
              </w:rPr>
              <w:t>%)</w:t>
            </w:r>
          </w:p>
        </w:tc>
        <w:tc>
          <w:tcPr>
            <w:tcW w:w="1871" w:type="dxa"/>
            <w:vAlign w:val="center"/>
          </w:tcPr>
          <w:p w:rsidR="006E1110" w:rsidRPr="00827B2B" w:rsidRDefault="005E2A58"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 xml:space="preserve">18,801 </w:t>
            </w:r>
            <w:r w:rsidR="006E1110" w:rsidRPr="0094510F">
              <w:rPr>
                <w:rFonts w:ascii="Tw Cen MT" w:hAnsi="Tw Cen MT" w:cs="Arial"/>
                <w:b w:val="0"/>
                <w:color w:val="FF0000"/>
                <w:sz w:val="22"/>
                <w:szCs w:val="22"/>
              </w:rPr>
              <w:t>(24.</w:t>
            </w:r>
            <w:r w:rsidR="009F5340" w:rsidRPr="0094510F">
              <w:rPr>
                <w:rFonts w:ascii="Tw Cen MT" w:hAnsi="Tw Cen MT" w:cs="Arial"/>
                <w:b w:val="0"/>
                <w:color w:val="FF0000"/>
                <w:sz w:val="22"/>
                <w:szCs w:val="22"/>
              </w:rPr>
              <w:t>1</w:t>
            </w:r>
            <w:r w:rsidR="006E1110" w:rsidRPr="0094510F">
              <w:rPr>
                <w:rFonts w:ascii="Tw Cen MT" w:hAnsi="Tw Cen MT" w:cs="Arial"/>
                <w:b w:val="0"/>
                <w:color w:val="FF0000"/>
                <w:sz w:val="22"/>
                <w:szCs w:val="22"/>
              </w:rPr>
              <w:t>%)</w:t>
            </w:r>
          </w:p>
        </w:tc>
        <w:tc>
          <w:tcPr>
            <w:tcW w:w="1871" w:type="dxa"/>
            <w:vAlign w:val="center"/>
          </w:tcPr>
          <w:p w:rsidR="006E1110" w:rsidRPr="00827B2B" w:rsidRDefault="006E1110"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46</w:t>
            </w:r>
            <w:r w:rsidR="005E2A58" w:rsidRPr="00827B2B">
              <w:rPr>
                <w:rFonts w:ascii="Tw Cen MT" w:hAnsi="Tw Cen MT" w:cs="Arial"/>
                <w:b w:val="0"/>
                <w:sz w:val="22"/>
                <w:szCs w:val="22"/>
              </w:rPr>
              <w:t>9</w:t>
            </w:r>
            <w:r w:rsidRPr="00827B2B">
              <w:rPr>
                <w:rFonts w:ascii="Tw Cen MT" w:hAnsi="Tw Cen MT" w:cs="Arial"/>
                <w:b w:val="0"/>
                <w:sz w:val="22"/>
                <w:szCs w:val="22"/>
              </w:rPr>
              <w:t>,</w:t>
            </w:r>
            <w:r w:rsidR="005E2A58" w:rsidRPr="00827B2B">
              <w:rPr>
                <w:rFonts w:ascii="Tw Cen MT" w:hAnsi="Tw Cen MT" w:cs="Arial"/>
                <w:b w:val="0"/>
                <w:sz w:val="22"/>
                <w:szCs w:val="22"/>
              </w:rPr>
              <w:t>819</w:t>
            </w:r>
            <w:r w:rsidRPr="00827B2B">
              <w:rPr>
                <w:rFonts w:ascii="Tw Cen MT" w:hAnsi="Tw Cen MT" w:cs="Arial"/>
                <w:b w:val="0"/>
                <w:sz w:val="22"/>
                <w:szCs w:val="22"/>
              </w:rPr>
              <w:t xml:space="preserve"> (2</w:t>
            </w:r>
            <w:r w:rsidR="005E2A58" w:rsidRPr="00827B2B">
              <w:rPr>
                <w:rFonts w:ascii="Tw Cen MT" w:hAnsi="Tw Cen MT" w:cs="Arial"/>
                <w:b w:val="0"/>
                <w:sz w:val="22"/>
                <w:szCs w:val="22"/>
              </w:rPr>
              <w:t>4</w:t>
            </w:r>
            <w:r w:rsidRPr="00827B2B">
              <w:rPr>
                <w:rFonts w:ascii="Tw Cen MT" w:hAnsi="Tw Cen MT" w:cs="Arial"/>
                <w:b w:val="0"/>
                <w:sz w:val="22"/>
                <w:szCs w:val="22"/>
              </w:rPr>
              <w:t>.</w:t>
            </w:r>
            <w:r w:rsidR="005E2A58" w:rsidRPr="00827B2B">
              <w:rPr>
                <w:rFonts w:ascii="Tw Cen MT" w:hAnsi="Tw Cen MT" w:cs="Arial"/>
                <w:b w:val="0"/>
                <w:sz w:val="22"/>
                <w:szCs w:val="22"/>
              </w:rPr>
              <w:t>8</w:t>
            </w:r>
            <w:r w:rsidRPr="00827B2B">
              <w:rPr>
                <w:rFonts w:ascii="Tw Cen MT" w:hAnsi="Tw Cen MT" w:cs="Arial"/>
                <w:b w:val="0"/>
                <w:sz w:val="22"/>
                <w:szCs w:val="22"/>
              </w:rPr>
              <w:t>%)</w:t>
            </w:r>
          </w:p>
        </w:tc>
      </w:tr>
    </w:tbl>
    <w:p w:rsidR="006E1110" w:rsidRPr="00827B2B" w:rsidRDefault="00AA4B63" w:rsidP="0006509A">
      <w:pPr>
        <w:ind w:right="630"/>
        <w:rPr>
          <w:rFonts w:ascii="Tw Cen MT" w:hAnsi="Tw Cen MT"/>
          <w:sz w:val="16"/>
          <w:szCs w:val="16"/>
        </w:rPr>
      </w:pPr>
      <w:r w:rsidRPr="00827B2B">
        <w:rPr>
          <w:rFonts w:ascii="Tw Cen MT" w:hAnsi="Tw Cen MT"/>
          <w:b/>
          <w:bCs/>
          <w:sz w:val="16"/>
          <w:szCs w:val="16"/>
        </w:rPr>
        <w:t>Source</w:t>
      </w:r>
      <w:r w:rsidR="006E1110" w:rsidRPr="00827B2B">
        <w:rPr>
          <w:rFonts w:ascii="Tw Cen MT" w:hAnsi="Tw Cen MT"/>
          <w:sz w:val="16"/>
          <w:szCs w:val="16"/>
        </w:rPr>
        <w:t>: U.S. Census/American Community Survey 5-Year Estimates (201</w:t>
      </w:r>
      <w:r w:rsidR="009F5340" w:rsidRPr="00827B2B">
        <w:rPr>
          <w:rFonts w:ascii="Tw Cen MT" w:hAnsi="Tw Cen MT"/>
          <w:sz w:val="16"/>
          <w:szCs w:val="16"/>
        </w:rPr>
        <w:t>7</w:t>
      </w:r>
      <w:r w:rsidR="006E1110" w:rsidRPr="00827B2B">
        <w:rPr>
          <w:rFonts w:ascii="Tw Cen MT" w:hAnsi="Tw Cen MT"/>
          <w:sz w:val="16"/>
          <w:szCs w:val="16"/>
        </w:rPr>
        <w:t>)</w:t>
      </w:r>
    </w:p>
    <w:p w:rsidR="0085204C" w:rsidRPr="00827B2B" w:rsidRDefault="0085204C" w:rsidP="0085204C">
      <w:pPr>
        <w:rPr>
          <w:rFonts w:ascii="Tw Cen MT" w:hAnsi="Tw Cen MT"/>
        </w:rPr>
      </w:pPr>
    </w:p>
    <w:p w:rsidR="000025AD" w:rsidRPr="00827B2B" w:rsidRDefault="000025AD" w:rsidP="0085204C">
      <w:pPr>
        <w:rPr>
          <w:rFonts w:ascii="Tw Cen MT" w:hAnsi="Tw Cen MT"/>
        </w:rPr>
      </w:pPr>
    </w:p>
    <w:p w:rsidR="000025AD" w:rsidRPr="00827B2B" w:rsidRDefault="000025AD" w:rsidP="0085204C">
      <w:pPr>
        <w:rPr>
          <w:rFonts w:ascii="Tw Cen MT" w:hAnsi="Tw Cen MT"/>
        </w:rPr>
      </w:pPr>
      <w:r w:rsidRPr="00827B2B">
        <w:rPr>
          <w:rFonts w:ascii="Tw Cen MT" w:hAnsi="Tw Cen MT"/>
        </w:rPr>
        <w:t>From 201</w:t>
      </w:r>
      <w:r w:rsidR="004836AE" w:rsidRPr="00827B2B">
        <w:rPr>
          <w:rFonts w:ascii="Tw Cen MT" w:hAnsi="Tw Cen MT"/>
        </w:rPr>
        <w:t>3</w:t>
      </w:r>
      <w:r w:rsidRPr="00827B2B">
        <w:rPr>
          <w:rFonts w:ascii="Tw Cen MT" w:hAnsi="Tw Cen MT"/>
        </w:rPr>
        <w:t xml:space="preserve"> to 201</w:t>
      </w:r>
      <w:r w:rsidR="004836AE" w:rsidRPr="00827B2B">
        <w:rPr>
          <w:rFonts w:ascii="Tw Cen MT" w:hAnsi="Tw Cen MT"/>
        </w:rPr>
        <w:t>7</w:t>
      </w:r>
      <w:r w:rsidRPr="00827B2B">
        <w:rPr>
          <w:rFonts w:ascii="Tw Cen MT" w:hAnsi="Tw Cen MT"/>
        </w:rPr>
        <w:t xml:space="preserve">, the birth rate was lower for each of the three counties in the </w:t>
      </w:r>
      <w:r w:rsidR="007A124E" w:rsidRPr="00827B2B">
        <w:rPr>
          <w:rFonts w:ascii="Tw Cen MT" w:hAnsi="Tw Cen MT"/>
        </w:rPr>
        <w:t>Three Rivers District</w:t>
      </w:r>
      <w:r w:rsidRPr="00827B2B">
        <w:rPr>
          <w:rFonts w:ascii="Tw Cen MT" w:hAnsi="Tw Cen MT"/>
        </w:rPr>
        <w:t xml:space="preserve"> than it was for the </w:t>
      </w:r>
      <w:r w:rsidR="002A3A46" w:rsidRPr="00827B2B">
        <w:rPr>
          <w:rFonts w:ascii="Tw Cen MT" w:hAnsi="Tw Cen MT"/>
        </w:rPr>
        <w:t>State</w:t>
      </w:r>
      <w:r w:rsidRPr="00827B2B">
        <w:rPr>
          <w:rFonts w:ascii="Tw Cen MT" w:hAnsi="Tw Cen MT"/>
        </w:rPr>
        <w:t xml:space="preserve">. </w:t>
      </w:r>
      <w:r w:rsidR="00DD5506" w:rsidRPr="00827B2B">
        <w:rPr>
          <w:rFonts w:ascii="Tw Cen MT" w:hAnsi="Tw Cen MT"/>
        </w:rPr>
        <w:t>For</w:t>
      </w:r>
      <w:r w:rsidR="004836AE" w:rsidRPr="00827B2B">
        <w:rPr>
          <w:rFonts w:ascii="Tw Cen MT" w:hAnsi="Tw Cen MT"/>
        </w:rPr>
        <w:t xml:space="preserve"> 2013-2017 years combined</w:t>
      </w:r>
      <w:r w:rsidRPr="00827B2B">
        <w:rPr>
          <w:rFonts w:ascii="Tw Cen MT" w:hAnsi="Tw Cen MT"/>
        </w:rPr>
        <w:t xml:space="preserve">, there were </w:t>
      </w:r>
      <w:r w:rsidR="004836AE" w:rsidRPr="00827B2B">
        <w:rPr>
          <w:rFonts w:ascii="Tw Cen MT" w:hAnsi="Tw Cen MT"/>
        </w:rPr>
        <w:t>4,801</w:t>
      </w:r>
      <w:r w:rsidRPr="00827B2B">
        <w:rPr>
          <w:rFonts w:ascii="Tw Cen MT" w:hAnsi="Tw Cen MT"/>
        </w:rPr>
        <w:t xml:space="preserve"> births in the district, which makes for a rate of 12.</w:t>
      </w:r>
      <w:r w:rsidR="004836AE" w:rsidRPr="00827B2B">
        <w:rPr>
          <w:rFonts w:ascii="Tw Cen MT" w:hAnsi="Tw Cen MT"/>
        </w:rPr>
        <w:t>4</w:t>
      </w:r>
      <w:r w:rsidRPr="00827B2B">
        <w:rPr>
          <w:rFonts w:ascii="Tw Cen MT" w:hAnsi="Tw Cen MT"/>
        </w:rPr>
        <w:t xml:space="preserve"> births per 1,000 population (compared to a rate of </w:t>
      </w:r>
      <w:r w:rsidR="004836AE" w:rsidRPr="00827B2B">
        <w:rPr>
          <w:rFonts w:ascii="Tw Cen MT" w:hAnsi="Tw Cen MT"/>
        </w:rPr>
        <w:t>13</w:t>
      </w:r>
      <w:r w:rsidRPr="00827B2B">
        <w:rPr>
          <w:rFonts w:ascii="Tw Cen MT" w:hAnsi="Tw Cen MT"/>
        </w:rPr>
        <w:t>.</w:t>
      </w:r>
      <w:r w:rsidR="004836AE" w:rsidRPr="00827B2B">
        <w:rPr>
          <w:rFonts w:ascii="Tw Cen MT" w:hAnsi="Tw Cen MT"/>
        </w:rPr>
        <w:t>9</w:t>
      </w:r>
      <w:r w:rsidRPr="00827B2B">
        <w:rPr>
          <w:rFonts w:ascii="Tw Cen MT" w:hAnsi="Tw Cen MT"/>
        </w:rPr>
        <w:t xml:space="preserve"> per 1,000 </w:t>
      </w:r>
      <w:r w:rsidR="00DD5506" w:rsidRPr="00827B2B">
        <w:rPr>
          <w:rFonts w:ascii="Tw Cen MT" w:hAnsi="Tw Cen MT"/>
        </w:rPr>
        <w:t xml:space="preserve">population </w:t>
      </w:r>
      <w:r w:rsidRPr="00827B2B">
        <w:rPr>
          <w:rFonts w:ascii="Tw Cen MT" w:hAnsi="Tw Cen MT"/>
        </w:rPr>
        <w:t xml:space="preserve">for the </w:t>
      </w:r>
      <w:r w:rsidR="002A3A46" w:rsidRPr="00827B2B">
        <w:rPr>
          <w:rFonts w:ascii="Tw Cen MT" w:hAnsi="Tw Cen MT"/>
        </w:rPr>
        <w:t>State</w:t>
      </w:r>
      <w:r w:rsidRPr="00827B2B">
        <w:rPr>
          <w:rFonts w:ascii="Tw Cen MT" w:hAnsi="Tw Cen MT"/>
        </w:rPr>
        <w:t xml:space="preserve">) (Figure </w:t>
      </w:r>
      <w:r w:rsidR="00B270C8" w:rsidRPr="00827B2B">
        <w:rPr>
          <w:rFonts w:ascii="Tw Cen MT" w:hAnsi="Tw Cen MT"/>
        </w:rPr>
        <w:t>9</w:t>
      </w:r>
      <w:r w:rsidRPr="00827B2B">
        <w:rPr>
          <w:rFonts w:ascii="Tw Cen MT" w:hAnsi="Tw Cen MT"/>
        </w:rPr>
        <w:t>).</w:t>
      </w:r>
    </w:p>
    <w:p w:rsidR="00E764E4" w:rsidRPr="00827B2B" w:rsidRDefault="00E764E4" w:rsidP="0085204C">
      <w:pPr>
        <w:rPr>
          <w:rFonts w:ascii="Tw Cen MT" w:hAnsi="Tw Cen MT"/>
        </w:rPr>
      </w:pPr>
    </w:p>
    <w:tbl>
      <w:tblPr>
        <w:tblStyle w:val="GridTable4Accent1"/>
        <w:tblW w:w="9355" w:type="dxa"/>
        <w:tblLook w:val="04A0" w:firstRow="1" w:lastRow="0" w:firstColumn="1" w:lastColumn="0" w:noHBand="0" w:noVBand="1"/>
      </w:tblPr>
      <w:tblGrid>
        <w:gridCol w:w="3505"/>
        <w:gridCol w:w="5850"/>
      </w:tblGrid>
      <w:tr w:rsidR="00F97CA0" w:rsidRPr="00827B2B" w:rsidTr="00CE0D4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2"/>
            <w:vAlign w:val="center"/>
          </w:tcPr>
          <w:p w:rsidR="00F97CA0" w:rsidRPr="00827B2B" w:rsidRDefault="00F97CA0" w:rsidP="00FE55E5">
            <w:pPr>
              <w:rPr>
                <w:rFonts w:ascii="Tw Cen MT" w:hAnsi="Tw Cen MT" w:cs="Arial"/>
                <w:b w:val="0"/>
              </w:rPr>
            </w:pPr>
            <w:r w:rsidRPr="00827B2B">
              <w:rPr>
                <w:rFonts w:ascii="Tw Cen MT" w:hAnsi="Tw Cen MT" w:cs="Arial"/>
                <w:b w:val="0"/>
              </w:rPr>
              <w:t xml:space="preserve">Figure </w:t>
            </w:r>
            <w:r w:rsidR="00B270C8" w:rsidRPr="00827B2B">
              <w:rPr>
                <w:rFonts w:ascii="Tw Cen MT" w:hAnsi="Tw Cen MT" w:cs="Arial"/>
                <w:b w:val="0"/>
              </w:rPr>
              <w:t>9</w:t>
            </w:r>
            <w:r w:rsidRPr="00827B2B">
              <w:rPr>
                <w:rFonts w:ascii="Tw Cen MT" w:hAnsi="Tw Cen MT" w:cs="Arial"/>
                <w:b w:val="0"/>
              </w:rPr>
              <w:t>. Number of births and birth rate per 1,000 population</w:t>
            </w:r>
          </w:p>
        </w:tc>
      </w:tr>
      <w:tr w:rsidR="007F256D" w:rsidRPr="00827B2B" w:rsidTr="00CE0D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F256D" w:rsidRPr="00827B2B" w:rsidRDefault="007F256D" w:rsidP="00FE55E5">
            <w:pPr>
              <w:rPr>
                <w:rFonts w:ascii="Tw Cen MT" w:hAnsi="Tw Cen MT" w:cs="Arial"/>
                <w:b w:val="0"/>
                <w:szCs w:val="28"/>
              </w:rPr>
            </w:pPr>
          </w:p>
        </w:tc>
        <w:tc>
          <w:tcPr>
            <w:tcW w:w="5850" w:type="dxa"/>
            <w:vAlign w:val="center"/>
          </w:tcPr>
          <w:p w:rsidR="007F256D" w:rsidRPr="00827B2B" w:rsidRDefault="007F256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2013-2017</w:t>
            </w:r>
          </w:p>
        </w:tc>
      </w:tr>
      <w:tr w:rsidR="007F256D" w:rsidRPr="00827B2B" w:rsidTr="00CE0D49">
        <w:trPr>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F256D" w:rsidRPr="00827B2B" w:rsidRDefault="007F256D" w:rsidP="00FE55E5">
            <w:pPr>
              <w:rPr>
                <w:rFonts w:ascii="Tw Cen MT" w:hAnsi="Tw Cen MT" w:cs="Arial"/>
                <w:bCs w:val="0"/>
                <w:szCs w:val="28"/>
              </w:rPr>
            </w:pPr>
            <w:r w:rsidRPr="00827B2B">
              <w:rPr>
                <w:rFonts w:ascii="Tw Cen MT" w:hAnsi="Tw Cen MT" w:cs="Arial"/>
                <w:bCs w:val="0"/>
                <w:szCs w:val="28"/>
              </w:rPr>
              <w:t>Dodge County</w:t>
            </w:r>
          </w:p>
        </w:tc>
        <w:tc>
          <w:tcPr>
            <w:tcW w:w="5850" w:type="dxa"/>
            <w:vAlign w:val="center"/>
          </w:tcPr>
          <w:p w:rsidR="007F256D" w:rsidRPr="0094510F" w:rsidRDefault="007F256D" w:rsidP="00F97CA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rPr>
            </w:pPr>
            <w:r w:rsidRPr="0094510F">
              <w:rPr>
                <w:rFonts w:ascii="Tw Cen MT" w:hAnsi="Tw Cen MT" w:cs="Arial"/>
                <w:color w:val="FF0000"/>
                <w:szCs w:val="24"/>
              </w:rPr>
              <w:t>2</w:t>
            </w:r>
            <w:r w:rsidR="001B1B7E" w:rsidRPr="0094510F">
              <w:rPr>
                <w:rFonts w:ascii="Tw Cen MT" w:hAnsi="Tw Cen MT" w:cs="Arial"/>
                <w:color w:val="FF0000"/>
                <w:szCs w:val="24"/>
              </w:rPr>
              <w:t>,</w:t>
            </w:r>
            <w:r w:rsidRPr="0094510F">
              <w:rPr>
                <w:rFonts w:ascii="Tw Cen MT" w:hAnsi="Tw Cen MT" w:cs="Arial"/>
                <w:color w:val="FF0000"/>
                <w:szCs w:val="24"/>
              </w:rPr>
              <w:t>480 (</w:t>
            </w:r>
            <w:r w:rsidRPr="0094510F">
              <w:rPr>
                <w:rFonts w:ascii="Tw Cen MT" w:hAnsi="Tw Cen MT"/>
                <w:color w:val="FF0000"/>
                <w:szCs w:val="24"/>
              </w:rPr>
              <w:t>13.6)</w:t>
            </w:r>
          </w:p>
        </w:tc>
      </w:tr>
      <w:tr w:rsidR="007F256D" w:rsidRPr="00827B2B" w:rsidTr="00CE0D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F256D" w:rsidRPr="00827B2B" w:rsidRDefault="007F256D" w:rsidP="00FE55E5">
            <w:pPr>
              <w:rPr>
                <w:rFonts w:ascii="Tw Cen MT" w:hAnsi="Tw Cen MT" w:cs="Arial"/>
                <w:bCs w:val="0"/>
                <w:szCs w:val="28"/>
              </w:rPr>
            </w:pPr>
            <w:r w:rsidRPr="00827B2B">
              <w:rPr>
                <w:rFonts w:ascii="Tw Cen MT" w:hAnsi="Tw Cen MT" w:cs="Arial"/>
                <w:bCs w:val="0"/>
                <w:szCs w:val="28"/>
              </w:rPr>
              <w:t>Saunders County</w:t>
            </w:r>
          </w:p>
        </w:tc>
        <w:tc>
          <w:tcPr>
            <w:tcW w:w="5850" w:type="dxa"/>
            <w:vAlign w:val="center"/>
          </w:tcPr>
          <w:p w:rsidR="007F256D" w:rsidRPr="0094510F" w:rsidRDefault="007F256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FF0000"/>
              </w:rPr>
            </w:pPr>
            <w:r w:rsidRPr="0094510F">
              <w:rPr>
                <w:rFonts w:ascii="Tw Cen MT" w:hAnsi="Tw Cen MT" w:cs="Arial"/>
                <w:color w:val="FF0000"/>
              </w:rPr>
              <w:t>1,214 (11.6)</w:t>
            </w:r>
          </w:p>
        </w:tc>
      </w:tr>
      <w:tr w:rsidR="007F256D" w:rsidRPr="00827B2B" w:rsidTr="00CE0D49">
        <w:trPr>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F256D" w:rsidRPr="00827B2B" w:rsidRDefault="007F256D" w:rsidP="00FE55E5">
            <w:pPr>
              <w:rPr>
                <w:rFonts w:ascii="Tw Cen MT" w:hAnsi="Tw Cen MT" w:cs="Arial"/>
                <w:bCs w:val="0"/>
                <w:szCs w:val="28"/>
              </w:rPr>
            </w:pPr>
            <w:r w:rsidRPr="00827B2B">
              <w:rPr>
                <w:rFonts w:ascii="Tw Cen MT" w:hAnsi="Tw Cen MT" w:cs="Arial"/>
                <w:bCs w:val="0"/>
                <w:szCs w:val="28"/>
              </w:rPr>
              <w:t>Washington County</w:t>
            </w:r>
          </w:p>
        </w:tc>
        <w:tc>
          <w:tcPr>
            <w:tcW w:w="5850" w:type="dxa"/>
            <w:vAlign w:val="center"/>
          </w:tcPr>
          <w:p w:rsidR="007F256D" w:rsidRPr="0094510F" w:rsidRDefault="007F256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rPr>
            </w:pPr>
            <w:r w:rsidRPr="0094510F">
              <w:rPr>
                <w:rFonts w:ascii="Tw Cen MT" w:hAnsi="Tw Cen MT" w:cs="Arial"/>
                <w:color w:val="FF0000"/>
              </w:rPr>
              <w:t>1,107 (</w:t>
            </w:r>
            <w:r w:rsidR="00F97CA0" w:rsidRPr="0094510F">
              <w:rPr>
                <w:rFonts w:ascii="Tw Cen MT" w:hAnsi="Tw Cen MT" w:cs="Arial"/>
                <w:color w:val="FF0000"/>
              </w:rPr>
              <w:t>10.9)</w:t>
            </w:r>
          </w:p>
        </w:tc>
      </w:tr>
      <w:tr w:rsidR="007F256D" w:rsidRPr="00827B2B" w:rsidTr="00CE0D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F256D" w:rsidRPr="00827B2B" w:rsidRDefault="007F256D" w:rsidP="00FE55E5">
            <w:pPr>
              <w:rPr>
                <w:rFonts w:ascii="Tw Cen MT" w:hAnsi="Tw Cen MT" w:cs="Arial"/>
                <w:bCs w:val="0"/>
                <w:i/>
                <w:szCs w:val="28"/>
              </w:rPr>
            </w:pPr>
            <w:r w:rsidRPr="00827B2B">
              <w:rPr>
                <w:rFonts w:ascii="Tw Cen MT" w:hAnsi="Tw Cen MT" w:cs="Arial"/>
                <w:bCs w:val="0"/>
                <w:i/>
                <w:szCs w:val="28"/>
              </w:rPr>
              <w:t>Three Rivers</w:t>
            </w:r>
          </w:p>
        </w:tc>
        <w:tc>
          <w:tcPr>
            <w:tcW w:w="5850" w:type="dxa"/>
            <w:vAlign w:val="center"/>
          </w:tcPr>
          <w:p w:rsidR="007F256D" w:rsidRPr="0094510F" w:rsidRDefault="00F97CA0"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FF0000"/>
              </w:rPr>
            </w:pPr>
            <w:r w:rsidRPr="0094510F">
              <w:rPr>
                <w:rFonts w:ascii="Tw Cen MT" w:hAnsi="Tw Cen MT" w:cs="Arial"/>
                <w:color w:val="FF0000"/>
              </w:rPr>
              <w:t>4,801 (12.4)</w:t>
            </w:r>
          </w:p>
        </w:tc>
      </w:tr>
      <w:tr w:rsidR="007F256D" w:rsidRPr="00827B2B" w:rsidTr="00CE0D49">
        <w:trPr>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F256D" w:rsidRPr="00827B2B" w:rsidRDefault="007F256D" w:rsidP="00FE55E5">
            <w:pPr>
              <w:rPr>
                <w:rFonts w:ascii="Tw Cen MT" w:hAnsi="Tw Cen MT" w:cs="Arial"/>
                <w:bCs w:val="0"/>
                <w:i/>
                <w:szCs w:val="28"/>
              </w:rPr>
            </w:pPr>
            <w:r w:rsidRPr="00827B2B">
              <w:rPr>
                <w:rFonts w:ascii="Tw Cen MT" w:hAnsi="Tw Cen MT" w:cs="Arial"/>
                <w:bCs w:val="0"/>
                <w:i/>
                <w:szCs w:val="28"/>
              </w:rPr>
              <w:t>Nebraska</w:t>
            </w:r>
          </w:p>
        </w:tc>
        <w:tc>
          <w:tcPr>
            <w:tcW w:w="5850" w:type="dxa"/>
            <w:vAlign w:val="center"/>
          </w:tcPr>
          <w:p w:rsidR="007F256D" w:rsidRPr="00827B2B" w:rsidRDefault="00F97CA0"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131,993 (13.9)</w:t>
            </w:r>
          </w:p>
        </w:tc>
      </w:tr>
    </w:tbl>
    <w:p w:rsidR="00E764E4" w:rsidRPr="00827B2B" w:rsidRDefault="00AA4B63" w:rsidP="004D3F7A">
      <w:pPr>
        <w:ind w:right="2700"/>
        <w:rPr>
          <w:rFonts w:ascii="Tw Cen MT" w:hAnsi="Tw Cen MT" w:cs="Arial"/>
          <w:sz w:val="18"/>
          <w:szCs w:val="28"/>
        </w:rPr>
      </w:pPr>
      <w:r w:rsidRPr="00827B2B">
        <w:rPr>
          <w:rFonts w:ascii="Tw Cen MT" w:hAnsi="Tw Cen MT" w:cs="Arial"/>
          <w:b/>
          <w:bCs/>
          <w:sz w:val="18"/>
          <w:szCs w:val="28"/>
        </w:rPr>
        <w:t>Source</w:t>
      </w:r>
      <w:r w:rsidR="00E764E4" w:rsidRPr="00827B2B">
        <w:rPr>
          <w:rFonts w:ascii="Tw Cen MT" w:hAnsi="Tw Cen MT" w:cs="Arial"/>
          <w:sz w:val="18"/>
          <w:szCs w:val="28"/>
        </w:rPr>
        <w:t xml:space="preserve">: Nebraska DHHS, </w:t>
      </w:r>
      <w:r w:rsidR="00FE55E5" w:rsidRPr="00827B2B">
        <w:rPr>
          <w:rFonts w:ascii="Tw Cen MT" w:hAnsi="Tw Cen MT" w:cs="Arial"/>
          <w:sz w:val="18"/>
          <w:szCs w:val="28"/>
        </w:rPr>
        <w:t>Vital Records</w:t>
      </w:r>
      <w:r w:rsidR="00D66C0A" w:rsidRPr="00827B2B">
        <w:rPr>
          <w:rFonts w:ascii="Tw Cen MT" w:hAnsi="Tw Cen MT" w:cs="Arial"/>
          <w:sz w:val="18"/>
          <w:szCs w:val="28"/>
        </w:rPr>
        <w:t xml:space="preserve"> </w:t>
      </w:r>
      <w:r w:rsidR="00E764E4" w:rsidRPr="00827B2B">
        <w:rPr>
          <w:rFonts w:ascii="Tw Cen MT" w:hAnsi="Tw Cen MT" w:cs="Arial"/>
          <w:sz w:val="18"/>
          <w:szCs w:val="28"/>
        </w:rPr>
        <w:t>(201</w:t>
      </w:r>
      <w:r w:rsidR="00F97CA0" w:rsidRPr="00827B2B">
        <w:rPr>
          <w:rFonts w:ascii="Tw Cen MT" w:hAnsi="Tw Cen MT" w:cs="Arial"/>
          <w:sz w:val="18"/>
          <w:szCs w:val="28"/>
        </w:rPr>
        <w:t>9</w:t>
      </w:r>
      <w:r w:rsidR="00E764E4" w:rsidRPr="00827B2B">
        <w:rPr>
          <w:rFonts w:ascii="Tw Cen MT" w:hAnsi="Tw Cen MT" w:cs="Arial"/>
          <w:sz w:val="18"/>
          <w:szCs w:val="28"/>
        </w:rPr>
        <w:t>)</w:t>
      </w:r>
    </w:p>
    <w:p w:rsidR="00E764E4" w:rsidRPr="00827B2B" w:rsidRDefault="00E764E4" w:rsidP="0085204C">
      <w:pPr>
        <w:rPr>
          <w:rFonts w:ascii="Tw Cen MT" w:hAnsi="Tw Cen MT"/>
          <w:b/>
        </w:rPr>
      </w:pPr>
    </w:p>
    <w:p w:rsidR="000025AD" w:rsidRPr="00827B2B" w:rsidRDefault="000025AD">
      <w:pPr>
        <w:rPr>
          <w:rFonts w:ascii="Tw Cen MT" w:hAnsi="Tw Cen MT"/>
        </w:rPr>
      </w:pPr>
      <w:r w:rsidRPr="00827B2B">
        <w:rPr>
          <w:rFonts w:ascii="Tw Cen MT" w:hAnsi="Tw Cen MT"/>
        </w:rPr>
        <w:br w:type="page"/>
      </w:r>
    </w:p>
    <w:p w:rsidR="00E764E4" w:rsidRPr="00827B2B" w:rsidRDefault="000025AD" w:rsidP="0085204C">
      <w:pPr>
        <w:rPr>
          <w:rFonts w:ascii="Tw Cen MT" w:hAnsi="Tw Cen MT"/>
        </w:rPr>
      </w:pPr>
      <w:r w:rsidRPr="00827B2B">
        <w:rPr>
          <w:rFonts w:ascii="Tw Cen MT" w:hAnsi="Tw Cen MT"/>
        </w:rPr>
        <w:t xml:space="preserve">Dodge County stands out as having a notably lower median household income and per capita income as compared to the </w:t>
      </w:r>
      <w:r w:rsidR="002A3A46" w:rsidRPr="00827B2B">
        <w:rPr>
          <w:rFonts w:ascii="Tw Cen MT" w:hAnsi="Tw Cen MT"/>
        </w:rPr>
        <w:t>State</w:t>
      </w:r>
      <w:r w:rsidRPr="00827B2B">
        <w:rPr>
          <w:rFonts w:ascii="Tw Cen MT" w:hAnsi="Tw Cen MT"/>
        </w:rPr>
        <w:t>. Saunders and Washington Counties each have higher median household income</w:t>
      </w:r>
      <w:r w:rsidR="00405475" w:rsidRPr="00827B2B">
        <w:rPr>
          <w:rFonts w:ascii="Tw Cen MT" w:hAnsi="Tw Cen MT"/>
        </w:rPr>
        <w:t>s</w:t>
      </w:r>
      <w:r w:rsidRPr="00827B2B">
        <w:rPr>
          <w:rFonts w:ascii="Tw Cen MT" w:hAnsi="Tw Cen MT"/>
        </w:rPr>
        <w:t xml:space="preserve"> and per capita income</w:t>
      </w:r>
      <w:r w:rsidR="00405475" w:rsidRPr="00827B2B">
        <w:rPr>
          <w:rFonts w:ascii="Tw Cen MT" w:hAnsi="Tw Cen MT"/>
        </w:rPr>
        <w:t>s</w:t>
      </w:r>
      <w:r w:rsidRPr="00827B2B">
        <w:rPr>
          <w:rFonts w:ascii="Tw Cen MT" w:hAnsi="Tw Cen MT"/>
        </w:rPr>
        <w:t xml:space="preserve"> as compared to the </w:t>
      </w:r>
      <w:r w:rsidR="002A3A46" w:rsidRPr="00827B2B">
        <w:rPr>
          <w:rFonts w:ascii="Tw Cen MT" w:hAnsi="Tw Cen MT"/>
        </w:rPr>
        <w:t>State</w:t>
      </w:r>
      <w:r w:rsidRPr="00827B2B">
        <w:rPr>
          <w:rFonts w:ascii="Tw Cen MT" w:hAnsi="Tw Cen MT"/>
        </w:rPr>
        <w:t xml:space="preserve"> (Figure </w:t>
      </w:r>
      <w:r w:rsidR="00B270C8" w:rsidRPr="00827B2B">
        <w:rPr>
          <w:rFonts w:ascii="Tw Cen MT" w:hAnsi="Tw Cen MT"/>
        </w:rPr>
        <w:t>10</w:t>
      </w:r>
      <w:r w:rsidRPr="00827B2B">
        <w:rPr>
          <w:rFonts w:ascii="Tw Cen MT" w:hAnsi="Tw Cen MT"/>
        </w:rPr>
        <w:t>).</w:t>
      </w:r>
    </w:p>
    <w:p w:rsidR="0085204C" w:rsidRPr="00827B2B" w:rsidRDefault="0085204C" w:rsidP="0085204C">
      <w:pPr>
        <w:rPr>
          <w:rFonts w:ascii="Tw Cen MT" w:hAnsi="Tw Cen MT"/>
        </w:rPr>
      </w:pPr>
    </w:p>
    <w:tbl>
      <w:tblPr>
        <w:tblStyle w:val="GridTable4Accent1"/>
        <w:tblW w:w="9625" w:type="dxa"/>
        <w:tblLayout w:type="fixed"/>
        <w:tblLook w:val="04A0" w:firstRow="1" w:lastRow="0" w:firstColumn="1" w:lastColumn="0" w:noHBand="0" w:noVBand="1"/>
      </w:tblPr>
      <w:tblGrid>
        <w:gridCol w:w="1604"/>
        <w:gridCol w:w="1604"/>
        <w:gridCol w:w="1604"/>
        <w:gridCol w:w="1604"/>
        <w:gridCol w:w="1604"/>
        <w:gridCol w:w="1605"/>
      </w:tblGrid>
      <w:tr w:rsidR="00DD5506" w:rsidRPr="00827B2B" w:rsidTr="0096257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625" w:type="dxa"/>
            <w:gridSpan w:val="6"/>
            <w:vAlign w:val="center"/>
          </w:tcPr>
          <w:p w:rsidR="00DD5506" w:rsidRPr="00827B2B" w:rsidRDefault="00DD5506" w:rsidP="00DD5506">
            <w:pPr>
              <w:pStyle w:val="Title"/>
              <w:jc w:val="left"/>
              <w:rPr>
                <w:rFonts w:ascii="Tw Cen MT" w:hAnsi="Tw Cen MT" w:cs="Arial"/>
                <w:sz w:val="24"/>
                <w:szCs w:val="24"/>
              </w:rPr>
            </w:pPr>
            <w:r w:rsidRPr="00827B2B">
              <w:rPr>
                <w:rFonts w:ascii="Tw Cen MT" w:hAnsi="Tw Cen MT" w:cs="Arial"/>
                <w:sz w:val="24"/>
                <w:szCs w:val="24"/>
              </w:rPr>
              <w:t xml:space="preserve">Figure </w:t>
            </w:r>
            <w:r w:rsidR="00B270C8" w:rsidRPr="00827B2B">
              <w:rPr>
                <w:rFonts w:ascii="Tw Cen MT" w:hAnsi="Tw Cen MT" w:cs="Arial"/>
                <w:sz w:val="24"/>
                <w:szCs w:val="24"/>
              </w:rPr>
              <w:t>10</w:t>
            </w:r>
            <w:r w:rsidRPr="00827B2B">
              <w:rPr>
                <w:rFonts w:ascii="Tw Cen MT" w:hAnsi="Tw Cen MT" w:cs="Arial"/>
                <w:sz w:val="24"/>
                <w:szCs w:val="24"/>
              </w:rPr>
              <w:t>: Income (2017)</w:t>
            </w:r>
          </w:p>
        </w:tc>
      </w:tr>
      <w:tr w:rsidR="0085204C" w:rsidRPr="00827B2B" w:rsidTr="0096257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04" w:type="dxa"/>
            <w:vAlign w:val="center"/>
          </w:tcPr>
          <w:p w:rsidR="0085204C" w:rsidRPr="00827B2B" w:rsidRDefault="0085204C" w:rsidP="00FE55E5">
            <w:pPr>
              <w:jc w:val="center"/>
              <w:rPr>
                <w:rFonts w:ascii="Tw Cen MT" w:hAnsi="Tw Cen MT" w:cs="Arial"/>
                <w:b w:val="0"/>
                <w:sz w:val="22"/>
              </w:rPr>
            </w:pPr>
          </w:p>
        </w:tc>
        <w:tc>
          <w:tcPr>
            <w:tcW w:w="1604"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Dodge County</w:t>
            </w:r>
          </w:p>
        </w:tc>
        <w:tc>
          <w:tcPr>
            <w:tcW w:w="1604"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604"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604"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605"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85204C" w:rsidRPr="00827B2B" w:rsidTr="00962573">
        <w:trPr>
          <w:trHeight w:val="537"/>
        </w:trPr>
        <w:tc>
          <w:tcPr>
            <w:cnfStyle w:val="001000000000" w:firstRow="0" w:lastRow="0" w:firstColumn="1" w:lastColumn="0" w:oddVBand="0" w:evenVBand="0" w:oddHBand="0" w:evenHBand="0" w:firstRowFirstColumn="0" w:firstRowLastColumn="0" w:lastRowFirstColumn="0" w:lastRowLastColumn="0"/>
            <w:tcW w:w="1604" w:type="dxa"/>
            <w:vAlign w:val="center"/>
          </w:tcPr>
          <w:p w:rsidR="0085204C" w:rsidRPr="00827B2B" w:rsidRDefault="0085204C" w:rsidP="00FE55E5">
            <w:pPr>
              <w:pStyle w:val="Title"/>
              <w:jc w:val="left"/>
              <w:rPr>
                <w:rFonts w:ascii="Tw Cen MT" w:hAnsi="Tw Cen MT" w:cs="Arial"/>
                <w:b/>
                <w:bCs w:val="0"/>
                <w:sz w:val="22"/>
                <w:szCs w:val="22"/>
              </w:rPr>
            </w:pPr>
            <w:r w:rsidRPr="00827B2B">
              <w:rPr>
                <w:rFonts w:ascii="Tw Cen MT" w:hAnsi="Tw Cen MT" w:cs="Arial"/>
                <w:b/>
                <w:bCs w:val="0"/>
                <w:sz w:val="22"/>
                <w:szCs w:val="22"/>
              </w:rPr>
              <w:t>Median household income</w:t>
            </w:r>
          </w:p>
        </w:tc>
        <w:tc>
          <w:tcPr>
            <w:tcW w:w="1604"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w:t>
            </w:r>
            <w:r w:rsidR="001E1C3C" w:rsidRPr="0094510F">
              <w:rPr>
                <w:rFonts w:ascii="Tw Cen MT" w:hAnsi="Tw Cen MT" w:cs="Arial"/>
                <w:b w:val="0"/>
                <w:color w:val="FF0000"/>
                <w:sz w:val="22"/>
                <w:szCs w:val="22"/>
              </w:rPr>
              <w:t>51,748</w:t>
            </w:r>
          </w:p>
        </w:tc>
        <w:tc>
          <w:tcPr>
            <w:tcW w:w="1604"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6D11BD" w:rsidRPr="00827B2B">
              <w:rPr>
                <w:rFonts w:ascii="Tw Cen MT" w:hAnsi="Tw Cen MT" w:cs="Arial"/>
                <w:b w:val="0"/>
                <w:sz w:val="22"/>
                <w:szCs w:val="22"/>
              </w:rPr>
              <w:t>65,015</w:t>
            </w:r>
          </w:p>
        </w:tc>
        <w:tc>
          <w:tcPr>
            <w:tcW w:w="1604"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6D11BD" w:rsidRPr="00827B2B">
              <w:rPr>
                <w:rFonts w:ascii="Tw Cen MT" w:hAnsi="Tw Cen MT" w:cs="Arial"/>
                <w:b w:val="0"/>
                <w:sz w:val="22"/>
                <w:szCs w:val="22"/>
              </w:rPr>
              <w:t>66,485</w:t>
            </w:r>
          </w:p>
        </w:tc>
        <w:tc>
          <w:tcPr>
            <w:tcW w:w="1604"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6D11BD" w:rsidRPr="00827B2B">
              <w:rPr>
                <w:rFonts w:ascii="Tw Cen MT" w:hAnsi="Tw Cen MT" w:cs="Arial"/>
                <w:b w:val="0"/>
                <w:sz w:val="22"/>
                <w:szCs w:val="22"/>
              </w:rPr>
              <w:t>59</w:t>
            </w:r>
            <w:r w:rsidRPr="00827B2B">
              <w:rPr>
                <w:rFonts w:ascii="Tw Cen MT" w:hAnsi="Tw Cen MT" w:cs="Arial"/>
                <w:b w:val="0"/>
                <w:sz w:val="22"/>
                <w:szCs w:val="22"/>
              </w:rPr>
              <w:t>,</w:t>
            </w:r>
            <w:r w:rsidR="006D11BD" w:rsidRPr="00827B2B">
              <w:rPr>
                <w:rFonts w:ascii="Tw Cen MT" w:hAnsi="Tw Cen MT" w:cs="Arial"/>
                <w:b w:val="0"/>
                <w:sz w:val="22"/>
                <w:szCs w:val="22"/>
              </w:rPr>
              <w:t>203</w:t>
            </w:r>
          </w:p>
        </w:tc>
        <w:tc>
          <w:tcPr>
            <w:tcW w:w="1605" w:type="dxa"/>
            <w:vAlign w:val="center"/>
          </w:tcPr>
          <w:p w:rsidR="0085204C" w:rsidRPr="00827B2B" w:rsidRDefault="0085204C"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E05C98" w:rsidRPr="00827B2B">
              <w:rPr>
                <w:rFonts w:ascii="Tw Cen MT" w:hAnsi="Tw Cen MT" w:cs="Arial"/>
                <w:b w:val="0"/>
                <w:sz w:val="22"/>
                <w:szCs w:val="22"/>
              </w:rPr>
              <w:t>56</w:t>
            </w:r>
            <w:r w:rsidRPr="00827B2B">
              <w:rPr>
                <w:rFonts w:ascii="Tw Cen MT" w:hAnsi="Tw Cen MT" w:cs="Arial"/>
                <w:b w:val="0"/>
                <w:sz w:val="22"/>
                <w:szCs w:val="22"/>
              </w:rPr>
              <w:t>,</w:t>
            </w:r>
            <w:r w:rsidR="00E05C98" w:rsidRPr="00827B2B">
              <w:rPr>
                <w:rFonts w:ascii="Tw Cen MT" w:hAnsi="Tw Cen MT" w:cs="Arial"/>
                <w:b w:val="0"/>
                <w:sz w:val="22"/>
                <w:szCs w:val="22"/>
              </w:rPr>
              <w:t>675</w:t>
            </w:r>
          </w:p>
        </w:tc>
      </w:tr>
      <w:tr w:rsidR="0085204C" w:rsidRPr="00827B2B" w:rsidTr="0096257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604" w:type="dxa"/>
            <w:vAlign w:val="center"/>
          </w:tcPr>
          <w:p w:rsidR="0085204C" w:rsidRPr="00827B2B" w:rsidRDefault="0085204C" w:rsidP="00FE55E5">
            <w:pPr>
              <w:pStyle w:val="Title"/>
              <w:jc w:val="left"/>
              <w:rPr>
                <w:rFonts w:ascii="Tw Cen MT" w:hAnsi="Tw Cen MT" w:cs="Arial"/>
                <w:b/>
                <w:bCs w:val="0"/>
                <w:sz w:val="22"/>
                <w:szCs w:val="22"/>
              </w:rPr>
            </w:pPr>
            <w:r w:rsidRPr="00827B2B">
              <w:rPr>
                <w:rFonts w:ascii="Tw Cen MT" w:hAnsi="Tw Cen MT" w:cs="Arial"/>
                <w:b/>
                <w:bCs w:val="0"/>
                <w:sz w:val="22"/>
                <w:szCs w:val="22"/>
              </w:rPr>
              <w:t>Per capita income</w:t>
            </w:r>
          </w:p>
        </w:tc>
        <w:tc>
          <w:tcPr>
            <w:tcW w:w="1604" w:type="dxa"/>
            <w:vAlign w:val="center"/>
          </w:tcPr>
          <w:p w:rsidR="0085204C" w:rsidRPr="00827B2B" w:rsidRDefault="0085204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w:t>
            </w:r>
            <w:r w:rsidR="00E05C98" w:rsidRPr="0094510F">
              <w:rPr>
                <w:rFonts w:ascii="Tw Cen MT" w:hAnsi="Tw Cen MT" w:cs="Arial"/>
                <w:b w:val="0"/>
                <w:color w:val="FF0000"/>
                <w:sz w:val="22"/>
                <w:szCs w:val="22"/>
              </w:rPr>
              <w:t>27,162</w:t>
            </w:r>
          </w:p>
        </w:tc>
        <w:tc>
          <w:tcPr>
            <w:tcW w:w="1604" w:type="dxa"/>
            <w:vAlign w:val="center"/>
          </w:tcPr>
          <w:p w:rsidR="0085204C" w:rsidRPr="00827B2B" w:rsidRDefault="0085204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E05C98" w:rsidRPr="00827B2B">
              <w:rPr>
                <w:rFonts w:ascii="Tw Cen MT" w:hAnsi="Tw Cen MT" w:cs="Arial"/>
                <w:b w:val="0"/>
                <w:sz w:val="22"/>
                <w:szCs w:val="22"/>
              </w:rPr>
              <w:t>31,163</w:t>
            </w:r>
          </w:p>
        </w:tc>
        <w:tc>
          <w:tcPr>
            <w:tcW w:w="1604" w:type="dxa"/>
            <w:vAlign w:val="center"/>
          </w:tcPr>
          <w:p w:rsidR="0085204C" w:rsidRPr="00827B2B" w:rsidRDefault="0085204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E05C98" w:rsidRPr="00827B2B">
              <w:rPr>
                <w:rFonts w:ascii="Tw Cen MT" w:hAnsi="Tw Cen MT" w:cs="Arial"/>
                <w:b w:val="0"/>
                <w:sz w:val="22"/>
                <w:szCs w:val="22"/>
              </w:rPr>
              <w:t>33,136</w:t>
            </w:r>
          </w:p>
        </w:tc>
        <w:tc>
          <w:tcPr>
            <w:tcW w:w="1604" w:type="dxa"/>
            <w:vAlign w:val="center"/>
          </w:tcPr>
          <w:p w:rsidR="0085204C" w:rsidRPr="00827B2B" w:rsidRDefault="0085204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$2</w:t>
            </w:r>
            <w:r w:rsidR="00E05C98" w:rsidRPr="0094510F">
              <w:rPr>
                <w:rFonts w:ascii="Tw Cen MT" w:hAnsi="Tw Cen MT" w:cs="Arial"/>
                <w:b w:val="0"/>
                <w:color w:val="FF0000"/>
                <w:sz w:val="22"/>
                <w:szCs w:val="22"/>
              </w:rPr>
              <w:t>9</w:t>
            </w:r>
            <w:r w:rsidRPr="0094510F">
              <w:rPr>
                <w:rFonts w:ascii="Tw Cen MT" w:hAnsi="Tw Cen MT" w:cs="Arial"/>
                <w:b w:val="0"/>
                <w:color w:val="FF0000"/>
                <w:sz w:val="22"/>
                <w:szCs w:val="22"/>
              </w:rPr>
              <w:t>,</w:t>
            </w:r>
            <w:r w:rsidR="00E05C98" w:rsidRPr="0094510F">
              <w:rPr>
                <w:rFonts w:ascii="Tw Cen MT" w:hAnsi="Tw Cen MT" w:cs="Arial"/>
                <w:b w:val="0"/>
                <w:color w:val="FF0000"/>
                <w:sz w:val="22"/>
                <w:szCs w:val="22"/>
              </w:rPr>
              <w:t>812</w:t>
            </w:r>
          </w:p>
        </w:tc>
        <w:tc>
          <w:tcPr>
            <w:tcW w:w="1605" w:type="dxa"/>
            <w:vAlign w:val="center"/>
          </w:tcPr>
          <w:p w:rsidR="0085204C" w:rsidRPr="00827B2B" w:rsidRDefault="0085204C" w:rsidP="00FE55E5">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w:t>
            </w:r>
            <w:r w:rsidR="00E05C98" w:rsidRPr="00827B2B">
              <w:rPr>
                <w:rFonts w:ascii="Tw Cen MT" w:hAnsi="Tw Cen MT" w:cs="Arial"/>
                <w:b w:val="0"/>
                <w:sz w:val="22"/>
                <w:szCs w:val="22"/>
              </w:rPr>
              <w:t>9</w:t>
            </w:r>
            <w:r w:rsidRPr="00827B2B">
              <w:rPr>
                <w:rFonts w:ascii="Tw Cen MT" w:hAnsi="Tw Cen MT" w:cs="Arial"/>
                <w:b w:val="0"/>
                <w:sz w:val="22"/>
                <w:szCs w:val="22"/>
              </w:rPr>
              <w:t>,8</w:t>
            </w:r>
            <w:r w:rsidR="00E05C98" w:rsidRPr="00827B2B">
              <w:rPr>
                <w:rFonts w:ascii="Tw Cen MT" w:hAnsi="Tw Cen MT" w:cs="Arial"/>
                <w:b w:val="0"/>
                <w:sz w:val="22"/>
                <w:szCs w:val="22"/>
              </w:rPr>
              <w:t>66</w:t>
            </w:r>
          </w:p>
        </w:tc>
      </w:tr>
    </w:tbl>
    <w:p w:rsidR="0085204C" w:rsidRPr="00827B2B" w:rsidRDefault="0085204C" w:rsidP="004D3F7A">
      <w:pPr>
        <w:ind w:right="-180"/>
        <w:rPr>
          <w:rFonts w:ascii="Tw Cen MT" w:hAnsi="Tw Cen MT"/>
          <w:sz w:val="18"/>
          <w:szCs w:val="16"/>
        </w:rPr>
      </w:pPr>
      <w:r w:rsidRPr="00827B2B">
        <w:rPr>
          <w:rFonts w:ascii="Tw Cen MT" w:hAnsi="Tw Cen MT"/>
          <w:sz w:val="18"/>
          <w:szCs w:val="20"/>
        </w:rPr>
        <w:t>*An average weighted by the population in each county.</w:t>
      </w:r>
      <w:r w:rsidR="004D3F7A" w:rsidRPr="00827B2B">
        <w:rPr>
          <w:rFonts w:ascii="Tw Cen MT" w:hAnsi="Tw Cen MT"/>
          <w:sz w:val="18"/>
          <w:szCs w:val="20"/>
        </w:rPr>
        <w:t xml:space="preserve"> </w:t>
      </w:r>
      <w:r w:rsidR="00AA4B63" w:rsidRPr="00827B2B">
        <w:rPr>
          <w:rFonts w:ascii="Tw Cen MT" w:hAnsi="Tw Cen MT"/>
          <w:b/>
          <w:bCs/>
          <w:sz w:val="18"/>
          <w:szCs w:val="16"/>
        </w:rPr>
        <w:t>Source</w:t>
      </w:r>
      <w:r w:rsidRPr="00827B2B">
        <w:rPr>
          <w:rFonts w:ascii="Tw Cen MT" w:hAnsi="Tw Cen MT"/>
          <w:sz w:val="18"/>
          <w:szCs w:val="16"/>
        </w:rPr>
        <w:t>: U.S. Census/American Community Survey 5-Year Estimates (201</w:t>
      </w:r>
      <w:r w:rsidR="00E05C98" w:rsidRPr="00827B2B">
        <w:rPr>
          <w:rFonts w:ascii="Tw Cen MT" w:hAnsi="Tw Cen MT"/>
          <w:sz w:val="18"/>
          <w:szCs w:val="16"/>
        </w:rPr>
        <w:t>7</w:t>
      </w:r>
      <w:r w:rsidRPr="00827B2B">
        <w:rPr>
          <w:rFonts w:ascii="Tw Cen MT" w:hAnsi="Tw Cen MT"/>
          <w:sz w:val="18"/>
          <w:szCs w:val="16"/>
        </w:rPr>
        <w:t>)</w:t>
      </w:r>
      <w:r w:rsidR="006D11BD" w:rsidRPr="00827B2B">
        <w:rPr>
          <w:rFonts w:ascii="Tw Cen MT" w:hAnsi="Tw Cen MT"/>
          <w:sz w:val="18"/>
          <w:szCs w:val="16"/>
        </w:rPr>
        <w:t>. Table</w:t>
      </w:r>
      <w:r w:rsidR="00E05C98" w:rsidRPr="00827B2B">
        <w:rPr>
          <w:rFonts w:ascii="Tw Cen MT" w:hAnsi="Tw Cen MT"/>
          <w:sz w:val="18"/>
          <w:szCs w:val="16"/>
        </w:rPr>
        <w:t>s</w:t>
      </w:r>
      <w:r w:rsidR="006D11BD" w:rsidRPr="00827B2B">
        <w:rPr>
          <w:rFonts w:ascii="Tw Cen MT" w:hAnsi="Tw Cen MT"/>
          <w:sz w:val="18"/>
          <w:szCs w:val="16"/>
        </w:rPr>
        <w:t xml:space="preserve"> S1901</w:t>
      </w:r>
      <w:r w:rsidR="00E05C98" w:rsidRPr="00827B2B">
        <w:rPr>
          <w:rFonts w:ascii="Tw Cen MT" w:hAnsi="Tw Cen MT"/>
          <w:sz w:val="18"/>
          <w:szCs w:val="16"/>
        </w:rPr>
        <w:t xml:space="preserve"> &amp; DP03</w:t>
      </w:r>
    </w:p>
    <w:p w:rsidR="00603C3D" w:rsidRPr="00827B2B" w:rsidRDefault="00603C3D">
      <w:pPr>
        <w:rPr>
          <w:rFonts w:ascii="Tw Cen MT" w:hAnsi="Tw Cen MT"/>
        </w:rPr>
      </w:pPr>
    </w:p>
    <w:p w:rsidR="00603C3D" w:rsidRPr="00827B2B" w:rsidRDefault="00603C3D">
      <w:pPr>
        <w:rPr>
          <w:rFonts w:ascii="Tw Cen MT" w:hAnsi="Tw Cen MT"/>
        </w:rPr>
      </w:pPr>
    </w:p>
    <w:p w:rsidR="00603C3D" w:rsidRPr="00827B2B" w:rsidRDefault="00603C3D">
      <w:pPr>
        <w:rPr>
          <w:rFonts w:ascii="Tw Cen MT" w:hAnsi="Tw Cen MT"/>
        </w:rPr>
      </w:pPr>
      <w:r w:rsidRPr="00827B2B">
        <w:rPr>
          <w:rFonts w:ascii="Tw Cen MT" w:hAnsi="Tw Cen MT"/>
        </w:rPr>
        <w:t>According to the 2010 Census data, 45.1% of the population in the Three Rivers District live in rural areas</w:t>
      </w:r>
      <w:r w:rsidR="00EA43A5" w:rsidRPr="00827B2B">
        <w:rPr>
          <w:rFonts w:ascii="Tw Cen MT" w:hAnsi="Tw Cen MT"/>
        </w:rPr>
        <w:t xml:space="preserve">, compared </w:t>
      </w:r>
      <w:r w:rsidR="00AB7CC9" w:rsidRPr="00827B2B">
        <w:rPr>
          <w:rFonts w:ascii="Tw Cen MT" w:hAnsi="Tw Cen MT"/>
        </w:rPr>
        <w:t>to 26.9</w:t>
      </w:r>
      <w:r w:rsidR="00EA43A5" w:rsidRPr="00827B2B">
        <w:rPr>
          <w:rFonts w:ascii="Tw Cen MT" w:hAnsi="Tw Cen MT"/>
        </w:rPr>
        <w:t xml:space="preserve">% for Nebraska.  Two-thirds of the population in Saunders County live in rural communities (66.5%), followed by Washington County (61.2%), and then by Dodge County (25.1). Figure </w:t>
      </w:r>
      <w:r w:rsidR="00B270C8" w:rsidRPr="00827B2B">
        <w:rPr>
          <w:rFonts w:ascii="Tw Cen MT" w:hAnsi="Tw Cen MT"/>
        </w:rPr>
        <w:t>11</w:t>
      </w:r>
      <w:r w:rsidR="00EA43A5" w:rsidRPr="00827B2B">
        <w:rPr>
          <w:rFonts w:ascii="Tw Cen MT" w:hAnsi="Tw Cen MT"/>
        </w:rPr>
        <w:t>.</w:t>
      </w:r>
    </w:p>
    <w:p w:rsidR="00EA43A5" w:rsidRPr="00827B2B" w:rsidRDefault="00EA43A5">
      <w:pPr>
        <w:rPr>
          <w:rFonts w:ascii="Tw Cen MT" w:hAnsi="Tw Cen MT"/>
        </w:rPr>
      </w:pPr>
    </w:p>
    <w:tbl>
      <w:tblPr>
        <w:tblStyle w:val="GridTable4Accent1"/>
        <w:tblW w:w="9625" w:type="dxa"/>
        <w:tblLayout w:type="fixed"/>
        <w:tblLook w:val="04A0" w:firstRow="1" w:lastRow="0" w:firstColumn="1" w:lastColumn="0" w:noHBand="0" w:noVBand="1"/>
      </w:tblPr>
      <w:tblGrid>
        <w:gridCol w:w="2406"/>
        <w:gridCol w:w="2406"/>
        <w:gridCol w:w="2406"/>
        <w:gridCol w:w="2407"/>
      </w:tblGrid>
      <w:tr w:rsidR="00EA43A5" w:rsidRPr="00827B2B" w:rsidTr="001B1B7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5" w:type="dxa"/>
            <w:gridSpan w:val="4"/>
            <w:noWrap/>
            <w:vAlign w:val="center"/>
          </w:tcPr>
          <w:p w:rsidR="00EA43A5" w:rsidRPr="00827B2B" w:rsidRDefault="00AB7CC9" w:rsidP="00EA43A5">
            <w:pPr>
              <w:rPr>
                <w:rFonts w:ascii="Tw Cen MT" w:eastAsia="Times New Roman" w:hAnsi="Tw Cen MT" w:cs="Arial"/>
                <w:b w:val="0"/>
                <w:bCs w:val="0"/>
                <w:szCs w:val="24"/>
              </w:rPr>
            </w:pPr>
            <w:r w:rsidRPr="00827B2B">
              <w:rPr>
                <w:rFonts w:ascii="Tw Cen MT" w:eastAsia="Times New Roman" w:hAnsi="Tw Cen MT" w:cs="Arial"/>
                <w:b w:val="0"/>
                <w:bCs w:val="0"/>
                <w:szCs w:val="24"/>
              </w:rPr>
              <w:t xml:space="preserve">Figure </w:t>
            </w:r>
            <w:r w:rsidR="00B270C8" w:rsidRPr="00827B2B">
              <w:rPr>
                <w:rFonts w:ascii="Tw Cen MT" w:eastAsia="Times New Roman" w:hAnsi="Tw Cen MT" w:cs="Arial"/>
                <w:b w:val="0"/>
                <w:bCs w:val="0"/>
                <w:szCs w:val="24"/>
              </w:rPr>
              <w:t>11</w:t>
            </w:r>
            <w:r w:rsidRPr="00827B2B">
              <w:rPr>
                <w:rFonts w:ascii="Tw Cen MT" w:eastAsia="Times New Roman" w:hAnsi="Tw Cen MT" w:cs="Arial"/>
                <w:b w:val="0"/>
                <w:bCs w:val="0"/>
                <w:szCs w:val="24"/>
              </w:rPr>
              <w:t>: Number and percentage of rural population (2010)</w:t>
            </w:r>
          </w:p>
        </w:tc>
      </w:tr>
      <w:tr w:rsidR="00AB7CC9" w:rsidRPr="00827B2B" w:rsidTr="001B1B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EA43A5" w:rsidRPr="00827B2B" w:rsidRDefault="00EA43A5" w:rsidP="00EA43A5">
            <w:pPr>
              <w:rPr>
                <w:rFonts w:ascii="Tw Cen MT" w:eastAsia="Times New Roman" w:hAnsi="Tw Cen MT" w:cs="Times New Roman"/>
                <w:sz w:val="22"/>
              </w:rPr>
            </w:pPr>
          </w:p>
        </w:tc>
        <w:tc>
          <w:tcPr>
            <w:tcW w:w="2406"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Population</w:t>
            </w:r>
          </w:p>
        </w:tc>
        <w:tc>
          <w:tcPr>
            <w:tcW w:w="2406"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 Rural</w:t>
            </w:r>
          </w:p>
        </w:tc>
        <w:tc>
          <w:tcPr>
            <w:tcW w:w="2407"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 Rural</w:t>
            </w:r>
          </w:p>
        </w:tc>
      </w:tr>
      <w:tr w:rsidR="00AB7CC9" w:rsidRPr="00827B2B" w:rsidTr="001B1B7E">
        <w:trPr>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EA43A5" w:rsidRPr="00827B2B" w:rsidRDefault="00EA43A5" w:rsidP="00EA43A5">
            <w:pPr>
              <w:rPr>
                <w:rFonts w:ascii="Tw Cen MT" w:eastAsia="Times New Roman" w:hAnsi="Tw Cen MT" w:cs="Arial"/>
                <w:sz w:val="22"/>
              </w:rPr>
            </w:pPr>
            <w:r w:rsidRPr="00827B2B">
              <w:rPr>
                <w:rFonts w:ascii="Tw Cen MT" w:eastAsia="Times New Roman" w:hAnsi="Tw Cen MT" w:cs="Arial"/>
                <w:sz w:val="22"/>
              </w:rPr>
              <w:t>Dodge</w:t>
            </w:r>
            <w:r w:rsidR="006D2903" w:rsidRPr="00827B2B">
              <w:rPr>
                <w:rFonts w:ascii="Tw Cen MT" w:eastAsia="Times New Roman" w:hAnsi="Tw Cen MT" w:cs="Arial"/>
                <w:sz w:val="22"/>
              </w:rPr>
              <w:t xml:space="preserve"> County</w:t>
            </w:r>
          </w:p>
        </w:tc>
        <w:tc>
          <w:tcPr>
            <w:tcW w:w="2406"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36</w:t>
            </w:r>
            <w:r w:rsidR="00AB7CC9" w:rsidRPr="00827B2B">
              <w:rPr>
                <w:rFonts w:ascii="Tw Cen MT" w:eastAsia="Times New Roman" w:hAnsi="Tw Cen MT" w:cs="Arial"/>
                <w:sz w:val="22"/>
              </w:rPr>
              <w:t>,</w:t>
            </w:r>
            <w:r w:rsidRPr="00827B2B">
              <w:rPr>
                <w:rFonts w:ascii="Tw Cen MT" w:eastAsia="Times New Roman" w:hAnsi="Tw Cen MT" w:cs="Arial"/>
                <w:sz w:val="22"/>
              </w:rPr>
              <w:t>707</w:t>
            </w:r>
          </w:p>
        </w:tc>
        <w:tc>
          <w:tcPr>
            <w:tcW w:w="2406"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9</w:t>
            </w:r>
            <w:r w:rsidR="00AB7CC9" w:rsidRPr="00827B2B">
              <w:rPr>
                <w:rFonts w:ascii="Tw Cen MT" w:eastAsia="Times New Roman" w:hAnsi="Tw Cen MT" w:cs="Arial"/>
                <w:sz w:val="22"/>
              </w:rPr>
              <w:t>,</w:t>
            </w:r>
            <w:r w:rsidRPr="00827B2B">
              <w:rPr>
                <w:rFonts w:ascii="Tw Cen MT" w:eastAsia="Times New Roman" w:hAnsi="Tw Cen MT" w:cs="Arial"/>
                <w:sz w:val="22"/>
              </w:rPr>
              <w:t>220</w:t>
            </w:r>
          </w:p>
        </w:tc>
        <w:tc>
          <w:tcPr>
            <w:tcW w:w="2407"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25.1%</w:t>
            </w:r>
          </w:p>
        </w:tc>
      </w:tr>
      <w:tr w:rsidR="00AB7CC9" w:rsidRPr="00827B2B" w:rsidTr="001B1B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EA43A5" w:rsidRPr="00827B2B" w:rsidRDefault="00EA43A5" w:rsidP="00EA43A5">
            <w:pPr>
              <w:rPr>
                <w:rFonts w:ascii="Tw Cen MT" w:eastAsia="Times New Roman" w:hAnsi="Tw Cen MT" w:cs="Arial"/>
                <w:sz w:val="22"/>
              </w:rPr>
            </w:pPr>
            <w:r w:rsidRPr="00827B2B">
              <w:rPr>
                <w:rFonts w:ascii="Tw Cen MT" w:eastAsia="Times New Roman" w:hAnsi="Tw Cen MT" w:cs="Arial"/>
                <w:sz w:val="22"/>
              </w:rPr>
              <w:t>Saunders</w:t>
            </w:r>
            <w:r w:rsidR="006D2903" w:rsidRPr="00827B2B">
              <w:rPr>
                <w:rFonts w:ascii="Tw Cen MT" w:eastAsia="Times New Roman" w:hAnsi="Tw Cen MT" w:cs="Arial"/>
                <w:sz w:val="22"/>
              </w:rPr>
              <w:t xml:space="preserve"> County</w:t>
            </w:r>
          </w:p>
        </w:tc>
        <w:tc>
          <w:tcPr>
            <w:tcW w:w="2406"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21</w:t>
            </w:r>
            <w:r w:rsidR="00AB7CC9" w:rsidRPr="00827B2B">
              <w:rPr>
                <w:rFonts w:ascii="Tw Cen MT" w:eastAsia="Times New Roman" w:hAnsi="Tw Cen MT" w:cs="Arial"/>
                <w:sz w:val="22"/>
              </w:rPr>
              <w:t>,</w:t>
            </w:r>
            <w:r w:rsidRPr="00827B2B">
              <w:rPr>
                <w:rFonts w:ascii="Tw Cen MT" w:eastAsia="Times New Roman" w:hAnsi="Tw Cen MT" w:cs="Arial"/>
                <w:sz w:val="22"/>
              </w:rPr>
              <w:t>057</w:t>
            </w:r>
          </w:p>
        </w:tc>
        <w:tc>
          <w:tcPr>
            <w:tcW w:w="2406"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13</w:t>
            </w:r>
            <w:r w:rsidR="00AB7CC9" w:rsidRPr="00827B2B">
              <w:rPr>
                <w:rFonts w:ascii="Tw Cen MT" w:eastAsia="Times New Roman" w:hAnsi="Tw Cen MT" w:cs="Arial"/>
                <w:sz w:val="22"/>
              </w:rPr>
              <w:t>,</w:t>
            </w:r>
            <w:r w:rsidRPr="00827B2B">
              <w:rPr>
                <w:rFonts w:ascii="Tw Cen MT" w:eastAsia="Times New Roman" w:hAnsi="Tw Cen MT" w:cs="Arial"/>
                <w:sz w:val="22"/>
              </w:rPr>
              <w:t>816</w:t>
            </w:r>
          </w:p>
        </w:tc>
        <w:tc>
          <w:tcPr>
            <w:tcW w:w="2407"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66.5%</w:t>
            </w:r>
          </w:p>
        </w:tc>
      </w:tr>
      <w:tr w:rsidR="00AB7CC9" w:rsidRPr="00827B2B" w:rsidTr="001B1B7E">
        <w:trPr>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EA43A5" w:rsidRPr="00827B2B" w:rsidRDefault="00EA43A5" w:rsidP="00EA43A5">
            <w:pPr>
              <w:rPr>
                <w:rFonts w:ascii="Tw Cen MT" w:eastAsia="Times New Roman" w:hAnsi="Tw Cen MT" w:cs="Arial"/>
                <w:sz w:val="22"/>
              </w:rPr>
            </w:pPr>
            <w:r w:rsidRPr="00827B2B">
              <w:rPr>
                <w:rFonts w:ascii="Tw Cen MT" w:eastAsia="Times New Roman" w:hAnsi="Tw Cen MT" w:cs="Arial"/>
                <w:sz w:val="22"/>
              </w:rPr>
              <w:t>Washington</w:t>
            </w:r>
            <w:r w:rsidR="006D2903" w:rsidRPr="00827B2B">
              <w:rPr>
                <w:rFonts w:ascii="Tw Cen MT" w:eastAsia="Times New Roman" w:hAnsi="Tw Cen MT" w:cs="Arial"/>
                <w:sz w:val="22"/>
              </w:rPr>
              <w:t xml:space="preserve"> County</w:t>
            </w:r>
          </w:p>
        </w:tc>
        <w:tc>
          <w:tcPr>
            <w:tcW w:w="2406"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20</w:t>
            </w:r>
            <w:r w:rsidR="00AB7CC9" w:rsidRPr="00827B2B">
              <w:rPr>
                <w:rFonts w:ascii="Tw Cen MT" w:eastAsia="Times New Roman" w:hAnsi="Tw Cen MT" w:cs="Arial"/>
                <w:sz w:val="22"/>
              </w:rPr>
              <w:t>,</w:t>
            </w:r>
            <w:r w:rsidRPr="00827B2B">
              <w:rPr>
                <w:rFonts w:ascii="Tw Cen MT" w:eastAsia="Times New Roman" w:hAnsi="Tw Cen MT" w:cs="Arial"/>
                <w:sz w:val="22"/>
              </w:rPr>
              <w:t>721</w:t>
            </w:r>
          </w:p>
        </w:tc>
        <w:tc>
          <w:tcPr>
            <w:tcW w:w="2406"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12</w:t>
            </w:r>
            <w:r w:rsidR="00AB7CC9" w:rsidRPr="00827B2B">
              <w:rPr>
                <w:rFonts w:ascii="Tw Cen MT" w:eastAsia="Times New Roman" w:hAnsi="Tw Cen MT" w:cs="Arial"/>
                <w:sz w:val="22"/>
              </w:rPr>
              <w:t>,</w:t>
            </w:r>
            <w:r w:rsidRPr="00827B2B">
              <w:rPr>
                <w:rFonts w:ascii="Tw Cen MT" w:eastAsia="Times New Roman" w:hAnsi="Tw Cen MT" w:cs="Arial"/>
                <w:sz w:val="22"/>
              </w:rPr>
              <w:t>390</w:t>
            </w:r>
          </w:p>
        </w:tc>
        <w:tc>
          <w:tcPr>
            <w:tcW w:w="2407"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61.2%</w:t>
            </w:r>
          </w:p>
        </w:tc>
      </w:tr>
      <w:tr w:rsidR="00AB7CC9" w:rsidRPr="00827B2B" w:rsidTr="001B1B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EA43A5" w:rsidRPr="00827B2B" w:rsidRDefault="00EA43A5" w:rsidP="00EA43A5">
            <w:pPr>
              <w:rPr>
                <w:rFonts w:ascii="Tw Cen MT" w:eastAsia="Times New Roman" w:hAnsi="Tw Cen MT" w:cs="Arial"/>
                <w:i/>
                <w:iCs/>
                <w:sz w:val="22"/>
              </w:rPr>
            </w:pPr>
            <w:r w:rsidRPr="00827B2B">
              <w:rPr>
                <w:rFonts w:ascii="Tw Cen MT" w:eastAsia="Times New Roman" w:hAnsi="Tw Cen MT" w:cs="Arial"/>
                <w:i/>
                <w:iCs/>
                <w:sz w:val="22"/>
              </w:rPr>
              <w:t>Three Rivers</w:t>
            </w:r>
          </w:p>
        </w:tc>
        <w:tc>
          <w:tcPr>
            <w:tcW w:w="2406"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78</w:t>
            </w:r>
            <w:r w:rsidR="00AB7CC9" w:rsidRPr="00827B2B">
              <w:rPr>
                <w:rFonts w:ascii="Tw Cen MT" w:eastAsia="Times New Roman" w:hAnsi="Tw Cen MT" w:cs="Arial"/>
                <w:sz w:val="22"/>
              </w:rPr>
              <w:t>,</w:t>
            </w:r>
            <w:r w:rsidRPr="00827B2B">
              <w:rPr>
                <w:rFonts w:ascii="Tw Cen MT" w:eastAsia="Times New Roman" w:hAnsi="Tw Cen MT" w:cs="Arial"/>
                <w:sz w:val="22"/>
              </w:rPr>
              <w:t>485</w:t>
            </w:r>
          </w:p>
        </w:tc>
        <w:tc>
          <w:tcPr>
            <w:tcW w:w="2406"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35</w:t>
            </w:r>
            <w:r w:rsidR="00AB7CC9" w:rsidRPr="00827B2B">
              <w:rPr>
                <w:rFonts w:ascii="Tw Cen MT" w:eastAsia="Times New Roman" w:hAnsi="Tw Cen MT" w:cs="Arial"/>
                <w:sz w:val="22"/>
              </w:rPr>
              <w:t>,</w:t>
            </w:r>
            <w:r w:rsidRPr="00827B2B">
              <w:rPr>
                <w:rFonts w:ascii="Tw Cen MT" w:eastAsia="Times New Roman" w:hAnsi="Tw Cen MT" w:cs="Arial"/>
                <w:sz w:val="22"/>
              </w:rPr>
              <w:t>426</w:t>
            </w:r>
          </w:p>
        </w:tc>
        <w:tc>
          <w:tcPr>
            <w:tcW w:w="2407" w:type="dxa"/>
            <w:noWrap/>
            <w:vAlign w:val="center"/>
            <w:hideMark/>
          </w:tcPr>
          <w:p w:rsidR="00EA43A5" w:rsidRPr="00827B2B" w:rsidRDefault="00EA43A5" w:rsidP="006D2903">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45.1%</w:t>
            </w:r>
          </w:p>
        </w:tc>
      </w:tr>
      <w:tr w:rsidR="00AB7CC9" w:rsidRPr="00827B2B" w:rsidTr="001B1B7E">
        <w:trPr>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EA43A5" w:rsidRPr="00827B2B" w:rsidRDefault="00EA43A5" w:rsidP="00EA43A5">
            <w:pPr>
              <w:rPr>
                <w:rFonts w:ascii="Tw Cen MT" w:eastAsia="Times New Roman" w:hAnsi="Tw Cen MT" w:cs="Arial"/>
                <w:i/>
                <w:iCs/>
                <w:sz w:val="22"/>
              </w:rPr>
            </w:pPr>
            <w:r w:rsidRPr="00827B2B">
              <w:rPr>
                <w:rFonts w:ascii="Tw Cen MT" w:eastAsia="Times New Roman" w:hAnsi="Tw Cen MT" w:cs="Arial"/>
                <w:i/>
                <w:iCs/>
                <w:sz w:val="22"/>
              </w:rPr>
              <w:t>Nebraska</w:t>
            </w:r>
          </w:p>
        </w:tc>
        <w:tc>
          <w:tcPr>
            <w:tcW w:w="2406"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1</w:t>
            </w:r>
            <w:r w:rsidR="00AB7CC9" w:rsidRPr="00827B2B">
              <w:rPr>
                <w:rFonts w:ascii="Tw Cen MT" w:eastAsia="Times New Roman" w:hAnsi="Tw Cen MT" w:cs="Arial"/>
                <w:sz w:val="22"/>
              </w:rPr>
              <w:t>,</w:t>
            </w:r>
            <w:r w:rsidRPr="00827B2B">
              <w:rPr>
                <w:rFonts w:ascii="Tw Cen MT" w:eastAsia="Times New Roman" w:hAnsi="Tw Cen MT" w:cs="Arial"/>
                <w:sz w:val="22"/>
              </w:rPr>
              <w:t>920</w:t>
            </w:r>
            <w:r w:rsidR="00AB7CC9" w:rsidRPr="00827B2B">
              <w:rPr>
                <w:rFonts w:ascii="Tw Cen MT" w:eastAsia="Times New Roman" w:hAnsi="Tw Cen MT" w:cs="Arial"/>
                <w:sz w:val="22"/>
              </w:rPr>
              <w:t>,</w:t>
            </w:r>
            <w:r w:rsidRPr="00827B2B">
              <w:rPr>
                <w:rFonts w:ascii="Tw Cen MT" w:eastAsia="Times New Roman" w:hAnsi="Tw Cen MT" w:cs="Arial"/>
                <w:sz w:val="22"/>
              </w:rPr>
              <w:t>076</w:t>
            </w:r>
          </w:p>
        </w:tc>
        <w:tc>
          <w:tcPr>
            <w:tcW w:w="2406"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490</w:t>
            </w:r>
            <w:r w:rsidR="00AB7CC9" w:rsidRPr="00827B2B">
              <w:rPr>
                <w:rFonts w:ascii="Tw Cen MT" w:eastAsia="Times New Roman" w:hAnsi="Tw Cen MT" w:cs="Arial"/>
                <w:sz w:val="22"/>
              </w:rPr>
              <w:t>,</w:t>
            </w:r>
            <w:r w:rsidRPr="00827B2B">
              <w:rPr>
                <w:rFonts w:ascii="Tw Cen MT" w:eastAsia="Times New Roman" w:hAnsi="Tw Cen MT" w:cs="Arial"/>
                <w:sz w:val="22"/>
              </w:rPr>
              <w:t>655</w:t>
            </w:r>
          </w:p>
        </w:tc>
        <w:tc>
          <w:tcPr>
            <w:tcW w:w="2407" w:type="dxa"/>
            <w:noWrap/>
            <w:vAlign w:val="center"/>
            <w:hideMark/>
          </w:tcPr>
          <w:p w:rsidR="00EA43A5" w:rsidRPr="00827B2B" w:rsidRDefault="00EA43A5" w:rsidP="006D2903">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26.9%</w:t>
            </w:r>
          </w:p>
        </w:tc>
      </w:tr>
    </w:tbl>
    <w:p w:rsidR="00603C3D" w:rsidRPr="00827B2B" w:rsidRDefault="00AA4B63">
      <w:pPr>
        <w:rPr>
          <w:rFonts w:ascii="Tw Cen MT" w:hAnsi="Tw Cen MT"/>
          <w:sz w:val="18"/>
          <w:szCs w:val="18"/>
        </w:rPr>
      </w:pPr>
      <w:r w:rsidRPr="00827B2B">
        <w:rPr>
          <w:rFonts w:ascii="Tw Cen MT" w:hAnsi="Tw Cen MT"/>
          <w:b/>
          <w:bCs/>
          <w:sz w:val="18"/>
          <w:szCs w:val="18"/>
        </w:rPr>
        <w:t>Source</w:t>
      </w:r>
      <w:r w:rsidR="00AB7CC9" w:rsidRPr="00827B2B">
        <w:rPr>
          <w:rFonts w:ascii="Tw Cen MT" w:hAnsi="Tw Cen MT"/>
          <w:sz w:val="18"/>
          <w:szCs w:val="18"/>
        </w:rPr>
        <w:t>: Census Population Estimates (2010).</w:t>
      </w:r>
    </w:p>
    <w:p w:rsidR="00603C3D" w:rsidRPr="00827B2B" w:rsidRDefault="00603C3D">
      <w:pPr>
        <w:rPr>
          <w:rFonts w:ascii="Tw Cen MT" w:hAnsi="Tw Cen MT"/>
        </w:rPr>
      </w:pPr>
    </w:p>
    <w:p w:rsidR="00A6669F" w:rsidRPr="00827B2B" w:rsidRDefault="00A6669F">
      <w:pPr>
        <w:rPr>
          <w:rFonts w:ascii="Tw Cen MT" w:hAnsi="Tw Cen MT"/>
        </w:rPr>
      </w:pPr>
      <w:r w:rsidRPr="00827B2B">
        <w:rPr>
          <w:rFonts w:ascii="Tw Cen MT" w:hAnsi="Tw Cen MT"/>
        </w:rPr>
        <w:br w:type="page"/>
      </w:r>
    </w:p>
    <w:p w:rsidR="00A6669F" w:rsidRPr="00827B2B" w:rsidRDefault="00A6669F" w:rsidP="00A6669F">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7" w:name="_Toc18578613"/>
      <w:bookmarkStart w:id="8" w:name="_Hlk12091587"/>
      <w:r w:rsidRPr="00827B2B">
        <w:rPr>
          <w:rFonts w:ascii="Tw Cen MT" w:hAnsi="Tw Cen MT"/>
          <w:b/>
          <w:i/>
          <w:sz w:val="28"/>
        </w:rPr>
        <w:t>Veterans</w:t>
      </w:r>
      <w:bookmarkEnd w:id="7"/>
    </w:p>
    <w:p w:rsidR="00A6669F" w:rsidRPr="00827B2B" w:rsidRDefault="00A6669F" w:rsidP="00A6669F">
      <w:pPr>
        <w:rPr>
          <w:rFonts w:ascii="Tw Cen MT" w:hAnsi="Tw Cen MT"/>
        </w:rPr>
      </w:pPr>
    </w:p>
    <w:p w:rsidR="00A6669F" w:rsidRPr="00827B2B" w:rsidRDefault="00945701">
      <w:pPr>
        <w:rPr>
          <w:rFonts w:ascii="Tw Cen MT" w:hAnsi="Tw Cen MT"/>
        </w:rPr>
      </w:pPr>
      <w:r w:rsidRPr="00827B2B">
        <w:rPr>
          <w:rFonts w:ascii="Tw Cen MT" w:hAnsi="Tw Cen MT"/>
        </w:rPr>
        <w:t xml:space="preserve">Across the Three Rivers District there are 6,651 veterans, accounting for </w:t>
      </w:r>
      <w:r w:rsidR="003254E1" w:rsidRPr="00827B2B">
        <w:rPr>
          <w:rFonts w:ascii="Tw Cen MT" w:hAnsi="Tw Cen MT"/>
        </w:rPr>
        <w:t>9</w:t>
      </w:r>
      <w:r w:rsidRPr="00827B2B">
        <w:rPr>
          <w:rFonts w:ascii="Tw Cen MT" w:hAnsi="Tw Cen MT"/>
        </w:rPr>
        <w:t>.</w:t>
      </w:r>
      <w:r w:rsidR="003254E1" w:rsidRPr="00827B2B">
        <w:rPr>
          <w:rFonts w:ascii="Tw Cen MT" w:hAnsi="Tw Cen MT"/>
        </w:rPr>
        <w:t>8</w:t>
      </w:r>
      <w:r w:rsidRPr="00827B2B">
        <w:rPr>
          <w:rFonts w:ascii="Tw Cen MT" w:hAnsi="Tw Cen MT"/>
        </w:rPr>
        <w:t xml:space="preserve">% of the total population age 18 and over (Figure </w:t>
      </w:r>
      <w:r w:rsidR="00DD7A83" w:rsidRPr="00827B2B">
        <w:rPr>
          <w:rFonts w:ascii="Tw Cen MT" w:hAnsi="Tw Cen MT"/>
        </w:rPr>
        <w:t>1</w:t>
      </w:r>
      <w:r w:rsidR="00B270C8" w:rsidRPr="00827B2B">
        <w:rPr>
          <w:rFonts w:ascii="Tw Cen MT" w:hAnsi="Tw Cen MT"/>
        </w:rPr>
        <w:t>2</w:t>
      </w:r>
      <w:r w:rsidRPr="00827B2B">
        <w:rPr>
          <w:rFonts w:ascii="Tw Cen MT" w:hAnsi="Tw Cen MT"/>
        </w:rPr>
        <w:t>).</w:t>
      </w:r>
    </w:p>
    <w:p w:rsidR="00A6669F" w:rsidRPr="00827B2B" w:rsidRDefault="00A6669F">
      <w:pPr>
        <w:rPr>
          <w:rFonts w:ascii="Tw Cen MT" w:hAnsi="Tw Cen MT"/>
        </w:rPr>
      </w:pPr>
    </w:p>
    <w:tbl>
      <w:tblPr>
        <w:tblStyle w:val="GridTable4Accent1"/>
        <w:tblW w:w="9355" w:type="dxa"/>
        <w:tblLayout w:type="fixed"/>
        <w:tblLook w:val="04A0" w:firstRow="1" w:lastRow="0" w:firstColumn="1" w:lastColumn="0" w:noHBand="0" w:noVBand="1"/>
      </w:tblPr>
      <w:tblGrid>
        <w:gridCol w:w="1559"/>
        <w:gridCol w:w="1559"/>
        <w:gridCol w:w="1559"/>
        <w:gridCol w:w="1559"/>
        <w:gridCol w:w="1559"/>
        <w:gridCol w:w="1560"/>
      </w:tblGrid>
      <w:tr w:rsidR="00DD5506" w:rsidRPr="00827B2B" w:rsidTr="001B1B7E">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DD5506" w:rsidRPr="00827B2B" w:rsidRDefault="00DD5506" w:rsidP="00DD5506">
            <w:pPr>
              <w:pStyle w:val="Title"/>
              <w:jc w:val="left"/>
              <w:rPr>
                <w:rFonts w:ascii="Tw Cen MT" w:hAnsi="Tw Cen MT" w:cs="Arial"/>
                <w:sz w:val="24"/>
                <w:szCs w:val="24"/>
              </w:rPr>
            </w:pPr>
            <w:r w:rsidRPr="00827B2B">
              <w:rPr>
                <w:rFonts w:ascii="Tw Cen MT" w:hAnsi="Tw Cen MT" w:cs="Arial"/>
                <w:sz w:val="24"/>
                <w:szCs w:val="24"/>
              </w:rPr>
              <w:t>Figure 1</w:t>
            </w:r>
            <w:r w:rsidR="00B270C8" w:rsidRPr="00827B2B">
              <w:rPr>
                <w:rFonts w:ascii="Tw Cen MT" w:hAnsi="Tw Cen MT" w:cs="Arial"/>
                <w:sz w:val="24"/>
                <w:szCs w:val="24"/>
              </w:rPr>
              <w:t>2</w:t>
            </w:r>
            <w:r w:rsidRPr="00827B2B">
              <w:rPr>
                <w:rFonts w:ascii="Tw Cen MT" w:hAnsi="Tw Cen MT" w:cs="Arial"/>
                <w:sz w:val="24"/>
                <w:szCs w:val="24"/>
              </w:rPr>
              <w:t>: Veterans (201</w:t>
            </w:r>
            <w:r w:rsidR="00B070E1" w:rsidRPr="00827B2B">
              <w:rPr>
                <w:rFonts w:ascii="Tw Cen MT" w:hAnsi="Tw Cen MT" w:cs="Arial"/>
                <w:sz w:val="24"/>
                <w:szCs w:val="24"/>
              </w:rPr>
              <w:t>7</w:t>
            </w:r>
            <w:r w:rsidRPr="00827B2B">
              <w:rPr>
                <w:rFonts w:ascii="Tw Cen MT" w:hAnsi="Tw Cen MT" w:cs="Arial"/>
                <w:sz w:val="24"/>
                <w:szCs w:val="24"/>
              </w:rPr>
              <w:t>)</w:t>
            </w:r>
          </w:p>
        </w:tc>
      </w:tr>
      <w:tr w:rsidR="00A6669F" w:rsidRPr="00827B2B" w:rsidTr="001B1B7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59" w:type="dxa"/>
            <w:vAlign w:val="center"/>
          </w:tcPr>
          <w:p w:rsidR="00A6669F" w:rsidRPr="00827B2B" w:rsidRDefault="00A6669F" w:rsidP="00A6669F">
            <w:pPr>
              <w:jc w:val="center"/>
              <w:rPr>
                <w:rFonts w:ascii="Tw Cen MT" w:hAnsi="Tw Cen MT" w:cs="Arial"/>
                <w:b w:val="0"/>
                <w:sz w:val="22"/>
              </w:rPr>
            </w:pPr>
          </w:p>
        </w:tc>
        <w:tc>
          <w:tcPr>
            <w:tcW w:w="1559" w:type="dxa"/>
            <w:vAlign w:val="center"/>
          </w:tcPr>
          <w:p w:rsidR="00A6669F" w:rsidRPr="00827B2B" w:rsidRDefault="00A6669F" w:rsidP="00A666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Dodge County</w:t>
            </w:r>
          </w:p>
        </w:tc>
        <w:tc>
          <w:tcPr>
            <w:tcW w:w="1559" w:type="dxa"/>
            <w:vAlign w:val="center"/>
          </w:tcPr>
          <w:p w:rsidR="00A6669F" w:rsidRPr="00827B2B" w:rsidRDefault="00A6669F" w:rsidP="00A666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559" w:type="dxa"/>
            <w:vAlign w:val="center"/>
          </w:tcPr>
          <w:p w:rsidR="00A6669F" w:rsidRPr="00827B2B" w:rsidRDefault="00A6669F" w:rsidP="00A666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559" w:type="dxa"/>
            <w:vAlign w:val="center"/>
          </w:tcPr>
          <w:p w:rsidR="00A6669F" w:rsidRPr="00827B2B" w:rsidRDefault="00A6669F" w:rsidP="00A666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560" w:type="dxa"/>
            <w:vAlign w:val="center"/>
          </w:tcPr>
          <w:p w:rsidR="00A6669F" w:rsidRPr="00827B2B" w:rsidRDefault="00A6669F" w:rsidP="00A666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A6669F" w:rsidRPr="00827B2B" w:rsidTr="001B1B7E">
        <w:trPr>
          <w:trHeight w:val="537"/>
        </w:trPr>
        <w:tc>
          <w:tcPr>
            <w:cnfStyle w:val="001000000000" w:firstRow="0" w:lastRow="0" w:firstColumn="1" w:lastColumn="0" w:oddVBand="0" w:evenVBand="0" w:oddHBand="0" w:evenHBand="0" w:firstRowFirstColumn="0" w:firstRowLastColumn="0" w:lastRowFirstColumn="0" w:lastRowLastColumn="0"/>
            <w:tcW w:w="1559" w:type="dxa"/>
            <w:vAlign w:val="center"/>
          </w:tcPr>
          <w:p w:rsidR="00A6669F" w:rsidRPr="00827B2B" w:rsidRDefault="00A6669F" w:rsidP="00A6669F">
            <w:pPr>
              <w:pStyle w:val="Title"/>
              <w:jc w:val="left"/>
              <w:rPr>
                <w:rFonts w:ascii="Tw Cen MT" w:hAnsi="Tw Cen MT" w:cs="Arial"/>
                <w:b/>
                <w:bCs w:val="0"/>
                <w:sz w:val="22"/>
                <w:szCs w:val="22"/>
              </w:rPr>
            </w:pPr>
            <w:r w:rsidRPr="00827B2B">
              <w:rPr>
                <w:rFonts w:ascii="Tw Cen MT" w:hAnsi="Tw Cen MT" w:cs="Arial"/>
                <w:b/>
                <w:bCs w:val="0"/>
                <w:sz w:val="22"/>
                <w:szCs w:val="22"/>
              </w:rPr>
              <w:t>Number of veterans</w:t>
            </w:r>
          </w:p>
        </w:tc>
        <w:tc>
          <w:tcPr>
            <w:tcW w:w="1559" w:type="dxa"/>
            <w:vAlign w:val="center"/>
          </w:tcPr>
          <w:p w:rsidR="00A6669F" w:rsidRPr="00827B2B" w:rsidRDefault="00EC06B1" w:rsidP="00A6669F">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2,597</w:t>
            </w:r>
          </w:p>
        </w:tc>
        <w:tc>
          <w:tcPr>
            <w:tcW w:w="1559" w:type="dxa"/>
            <w:vAlign w:val="center"/>
          </w:tcPr>
          <w:p w:rsidR="00A6669F" w:rsidRPr="00827B2B" w:rsidRDefault="001217E3" w:rsidP="00A6669F">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1,526</w:t>
            </w:r>
          </w:p>
        </w:tc>
        <w:tc>
          <w:tcPr>
            <w:tcW w:w="1559" w:type="dxa"/>
            <w:vAlign w:val="center"/>
          </w:tcPr>
          <w:p w:rsidR="00A6669F" w:rsidRPr="00827B2B" w:rsidRDefault="001217E3" w:rsidP="00A6669F">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1,699</w:t>
            </w:r>
          </w:p>
        </w:tc>
        <w:tc>
          <w:tcPr>
            <w:tcW w:w="1559" w:type="dxa"/>
            <w:vAlign w:val="center"/>
          </w:tcPr>
          <w:p w:rsidR="00A6669F" w:rsidRPr="00827B2B" w:rsidRDefault="001217E3" w:rsidP="00A6669F">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5,822</w:t>
            </w:r>
          </w:p>
        </w:tc>
        <w:tc>
          <w:tcPr>
            <w:tcW w:w="1560" w:type="dxa"/>
            <w:vAlign w:val="center"/>
          </w:tcPr>
          <w:p w:rsidR="00A6669F" w:rsidRPr="00827B2B" w:rsidRDefault="00A6669F" w:rsidP="00A6669F">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w:t>
            </w:r>
            <w:r w:rsidR="00847C67" w:rsidRPr="00827B2B">
              <w:rPr>
                <w:rFonts w:ascii="Tw Cen MT" w:hAnsi="Tw Cen MT" w:cs="Arial"/>
                <w:b w:val="0"/>
                <w:sz w:val="22"/>
                <w:szCs w:val="22"/>
              </w:rPr>
              <w:t>22</w:t>
            </w:r>
            <w:r w:rsidRPr="00827B2B">
              <w:rPr>
                <w:rFonts w:ascii="Tw Cen MT" w:hAnsi="Tw Cen MT" w:cs="Arial"/>
                <w:b w:val="0"/>
                <w:sz w:val="22"/>
                <w:szCs w:val="22"/>
              </w:rPr>
              <w:t>,</w:t>
            </w:r>
            <w:r w:rsidR="00847C67" w:rsidRPr="00827B2B">
              <w:rPr>
                <w:rFonts w:ascii="Tw Cen MT" w:hAnsi="Tw Cen MT" w:cs="Arial"/>
                <w:b w:val="0"/>
                <w:sz w:val="22"/>
                <w:szCs w:val="22"/>
              </w:rPr>
              <w:t>311</w:t>
            </w:r>
          </w:p>
        </w:tc>
      </w:tr>
      <w:tr w:rsidR="00A6669F" w:rsidRPr="00827B2B" w:rsidTr="001B1B7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59" w:type="dxa"/>
            <w:vAlign w:val="center"/>
          </w:tcPr>
          <w:p w:rsidR="00A6669F" w:rsidRPr="00827B2B" w:rsidRDefault="00A6669F" w:rsidP="00A6669F">
            <w:pPr>
              <w:pStyle w:val="Title"/>
              <w:jc w:val="left"/>
              <w:rPr>
                <w:rFonts w:ascii="Tw Cen MT" w:hAnsi="Tw Cen MT" w:cs="Arial"/>
                <w:b/>
                <w:bCs w:val="0"/>
                <w:sz w:val="22"/>
                <w:szCs w:val="22"/>
              </w:rPr>
            </w:pPr>
            <w:r w:rsidRPr="00827B2B">
              <w:rPr>
                <w:rFonts w:ascii="Tw Cen MT" w:hAnsi="Tw Cen MT" w:cs="Arial"/>
                <w:b/>
                <w:bCs w:val="0"/>
                <w:sz w:val="22"/>
                <w:szCs w:val="22"/>
              </w:rPr>
              <w:t>Veterans as percentage of total population age</w:t>
            </w:r>
            <w:r w:rsidR="00DD5506" w:rsidRPr="00827B2B">
              <w:rPr>
                <w:rFonts w:ascii="Tw Cen MT" w:hAnsi="Tw Cen MT" w:cs="Arial"/>
                <w:b/>
                <w:bCs w:val="0"/>
                <w:sz w:val="22"/>
                <w:szCs w:val="22"/>
              </w:rPr>
              <w:t xml:space="preserve"> </w:t>
            </w:r>
            <w:r w:rsidRPr="00827B2B">
              <w:rPr>
                <w:rFonts w:ascii="Tw Cen MT" w:hAnsi="Tw Cen MT" w:cs="Arial"/>
                <w:b/>
                <w:bCs w:val="0"/>
                <w:sz w:val="22"/>
                <w:szCs w:val="22"/>
              </w:rPr>
              <w:t>18 years and over</w:t>
            </w:r>
          </w:p>
        </w:tc>
        <w:tc>
          <w:tcPr>
            <w:tcW w:w="1559" w:type="dxa"/>
            <w:vAlign w:val="center"/>
          </w:tcPr>
          <w:p w:rsidR="00A6669F" w:rsidRPr="00827B2B" w:rsidRDefault="001217E3" w:rsidP="00A6669F">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9.3%</w:t>
            </w:r>
          </w:p>
        </w:tc>
        <w:tc>
          <w:tcPr>
            <w:tcW w:w="1559" w:type="dxa"/>
            <w:vAlign w:val="center"/>
          </w:tcPr>
          <w:p w:rsidR="00A6669F" w:rsidRPr="00827B2B" w:rsidRDefault="001217E3" w:rsidP="00A6669F">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9.7</w:t>
            </w:r>
            <w:r w:rsidR="00A6669F" w:rsidRPr="00827B2B">
              <w:rPr>
                <w:rFonts w:ascii="Tw Cen MT" w:hAnsi="Tw Cen MT" w:cs="Arial"/>
                <w:b w:val="0"/>
                <w:sz w:val="22"/>
                <w:szCs w:val="22"/>
              </w:rPr>
              <w:t>%</w:t>
            </w:r>
          </w:p>
        </w:tc>
        <w:tc>
          <w:tcPr>
            <w:tcW w:w="1559" w:type="dxa"/>
            <w:vAlign w:val="center"/>
          </w:tcPr>
          <w:p w:rsidR="00A6669F" w:rsidRPr="00827B2B" w:rsidRDefault="00A6669F" w:rsidP="00A6669F">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11.</w:t>
            </w:r>
            <w:r w:rsidR="001217E3" w:rsidRPr="00827B2B">
              <w:rPr>
                <w:rFonts w:ascii="Tw Cen MT" w:hAnsi="Tw Cen MT" w:cs="Arial"/>
                <w:b w:val="0"/>
                <w:sz w:val="22"/>
                <w:szCs w:val="22"/>
              </w:rPr>
              <w:t>0</w:t>
            </w:r>
            <w:r w:rsidRPr="00827B2B">
              <w:rPr>
                <w:rFonts w:ascii="Tw Cen MT" w:hAnsi="Tw Cen MT" w:cs="Arial"/>
                <w:b w:val="0"/>
                <w:sz w:val="22"/>
                <w:szCs w:val="22"/>
              </w:rPr>
              <w:t>%</w:t>
            </w:r>
          </w:p>
        </w:tc>
        <w:tc>
          <w:tcPr>
            <w:tcW w:w="1559" w:type="dxa"/>
            <w:vAlign w:val="center"/>
          </w:tcPr>
          <w:p w:rsidR="00A6669F" w:rsidRPr="00827B2B" w:rsidRDefault="001217E3" w:rsidP="00A6669F">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9.8%</w:t>
            </w:r>
          </w:p>
        </w:tc>
        <w:tc>
          <w:tcPr>
            <w:tcW w:w="1560" w:type="dxa"/>
            <w:vAlign w:val="center"/>
          </w:tcPr>
          <w:p w:rsidR="00A6669F" w:rsidRPr="00827B2B" w:rsidRDefault="00847C67" w:rsidP="00A6669F">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8</w:t>
            </w:r>
            <w:r w:rsidR="00A6669F" w:rsidRPr="00827B2B">
              <w:rPr>
                <w:rFonts w:ascii="Tw Cen MT" w:hAnsi="Tw Cen MT" w:cs="Arial"/>
                <w:b w:val="0"/>
                <w:sz w:val="22"/>
                <w:szCs w:val="22"/>
              </w:rPr>
              <w:t>.</w:t>
            </w:r>
            <w:r w:rsidRPr="00827B2B">
              <w:rPr>
                <w:rFonts w:ascii="Tw Cen MT" w:hAnsi="Tw Cen MT" w:cs="Arial"/>
                <w:b w:val="0"/>
                <w:sz w:val="22"/>
                <w:szCs w:val="22"/>
              </w:rPr>
              <w:t>6</w:t>
            </w:r>
            <w:r w:rsidR="00A6669F" w:rsidRPr="00827B2B">
              <w:rPr>
                <w:rFonts w:ascii="Tw Cen MT" w:hAnsi="Tw Cen MT" w:cs="Arial"/>
                <w:b w:val="0"/>
                <w:sz w:val="22"/>
                <w:szCs w:val="22"/>
              </w:rPr>
              <w:t>%</w:t>
            </w:r>
          </w:p>
        </w:tc>
      </w:tr>
    </w:tbl>
    <w:p w:rsidR="003B0A44" w:rsidRPr="00827B2B" w:rsidRDefault="00AA4B63" w:rsidP="004D3F7A">
      <w:pPr>
        <w:ind w:right="-180"/>
        <w:rPr>
          <w:rFonts w:ascii="Tw Cen MT" w:hAnsi="Tw Cen MT"/>
          <w:sz w:val="18"/>
          <w:szCs w:val="16"/>
        </w:rPr>
      </w:pPr>
      <w:r w:rsidRPr="00827B2B">
        <w:rPr>
          <w:rFonts w:ascii="Tw Cen MT" w:hAnsi="Tw Cen MT"/>
          <w:b/>
          <w:bCs/>
          <w:sz w:val="18"/>
          <w:szCs w:val="16"/>
        </w:rPr>
        <w:t>Source</w:t>
      </w:r>
      <w:r w:rsidR="003B0A44" w:rsidRPr="00827B2B">
        <w:rPr>
          <w:rFonts w:ascii="Tw Cen MT" w:hAnsi="Tw Cen MT"/>
          <w:sz w:val="18"/>
          <w:szCs w:val="16"/>
        </w:rPr>
        <w:t>: U.S. Census/American Community Survey 5-Year Estimates (201</w:t>
      </w:r>
      <w:r w:rsidR="001217E3" w:rsidRPr="00827B2B">
        <w:rPr>
          <w:rFonts w:ascii="Tw Cen MT" w:hAnsi="Tw Cen MT"/>
          <w:sz w:val="18"/>
          <w:szCs w:val="16"/>
        </w:rPr>
        <w:t>7</w:t>
      </w:r>
      <w:r w:rsidR="003B0A44" w:rsidRPr="00827B2B">
        <w:rPr>
          <w:rFonts w:ascii="Tw Cen MT" w:hAnsi="Tw Cen MT"/>
          <w:sz w:val="18"/>
          <w:szCs w:val="16"/>
        </w:rPr>
        <w:t>)</w:t>
      </w:r>
      <w:r w:rsidR="001217E3" w:rsidRPr="00827B2B">
        <w:rPr>
          <w:rFonts w:ascii="Tw Cen MT" w:hAnsi="Tw Cen MT"/>
          <w:sz w:val="18"/>
          <w:szCs w:val="16"/>
        </w:rPr>
        <w:t>. Table S2101</w:t>
      </w:r>
    </w:p>
    <w:p w:rsidR="00A6669F" w:rsidRPr="00827B2B" w:rsidRDefault="00A6669F">
      <w:pPr>
        <w:rPr>
          <w:rFonts w:ascii="Tw Cen MT" w:hAnsi="Tw Cen MT"/>
        </w:rPr>
      </w:pPr>
    </w:p>
    <w:p w:rsidR="003B0A44" w:rsidRPr="00827B2B" w:rsidRDefault="003B0A44">
      <w:pPr>
        <w:rPr>
          <w:rFonts w:ascii="Tw Cen MT" w:hAnsi="Tw Cen MT"/>
        </w:rPr>
      </w:pPr>
    </w:p>
    <w:p w:rsidR="003B0A44" w:rsidRPr="00827B2B" w:rsidRDefault="00DD7A83">
      <w:pPr>
        <w:rPr>
          <w:rFonts w:ascii="Tw Cen MT" w:hAnsi="Tw Cen MT"/>
        </w:rPr>
      </w:pPr>
      <w:r w:rsidRPr="00827B2B">
        <w:rPr>
          <w:rFonts w:ascii="Tw Cen MT" w:hAnsi="Tw Cen MT"/>
        </w:rPr>
        <w:t xml:space="preserve">Compared to the </w:t>
      </w:r>
      <w:r w:rsidR="002A3A46" w:rsidRPr="00827B2B">
        <w:rPr>
          <w:rFonts w:ascii="Tw Cen MT" w:hAnsi="Tw Cen MT"/>
        </w:rPr>
        <w:t>State</w:t>
      </w:r>
      <w:r w:rsidRPr="00827B2B">
        <w:rPr>
          <w:rFonts w:ascii="Tw Cen MT" w:hAnsi="Tw Cen MT"/>
        </w:rPr>
        <w:t xml:space="preserve">, there is a lower proportion of younger veterans in the Three Rivers District. Veterans aged 18 to 34 comprise just </w:t>
      </w:r>
      <w:r w:rsidR="002D5197" w:rsidRPr="00827B2B">
        <w:rPr>
          <w:rFonts w:ascii="Tw Cen MT" w:hAnsi="Tw Cen MT"/>
        </w:rPr>
        <w:t>6</w:t>
      </w:r>
      <w:r w:rsidRPr="00827B2B">
        <w:rPr>
          <w:rFonts w:ascii="Tw Cen MT" w:hAnsi="Tw Cen MT"/>
        </w:rPr>
        <w:t>.</w:t>
      </w:r>
      <w:r w:rsidR="002D5197" w:rsidRPr="00827B2B">
        <w:rPr>
          <w:rFonts w:ascii="Tw Cen MT" w:hAnsi="Tw Cen MT"/>
        </w:rPr>
        <w:t>1</w:t>
      </w:r>
      <w:r w:rsidRPr="00827B2B">
        <w:rPr>
          <w:rFonts w:ascii="Tw Cen MT" w:hAnsi="Tw Cen MT"/>
        </w:rPr>
        <w:t xml:space="preserve">% of the total veteran population </w:t>
      </w:r>
      <w:r w:rsidR="00DD5506" w:rsidRPr="00827B2B">
        <w:rPr>
          <w:rFonts w:ascii="Tw Cen MT" w:hAnsi="Tw Cen MT"/>
        </w:rPr>
        <w:t>of</w:t>
      </w:r>
      <w:r w:rsidRPr="00827B2B">
        <w:rPr>
          <w:rFonts w:ascii="Tw Cen MT" w:hAnsi="Tw Cen MT"/>
        </w:rPr>
        <w:t xml:space="preserve"> the Three Rivers District (compared to 9.</w:t>
      </w:r>
      <w:r w:rsidR="002D5197" w:rsidRPr="00827B2B">
        <w:rPr>
          <w:rFonts w:ascii="Tw Cen MT" w:hAnsi="Tw Cen MT"/>
        </w:rPr>
        <w:t>2</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 (Figure 1</w:t>
      </w:r>
      <w:r w:rsidR="00B270C8" w:rsidRPr="00827B2B">
        <w:rPr>
          <w:rFonts w:ascii="Tw Cen MT" w:hAnsi="Tw Cen MT"/>
        </w:rPr>
        <w:t>3</w:t>
      </w:r>
      <w:r w:rsidRPr="00827B2B">
        <w:rPr>
          <w:rFonts w:ascii="Tw Cen MT" w:hAnsi="Tw Cen MT"/>
        </w:rPr>
        <w:t>).</w:t>
      </w:r>
    </w:p>
    <w:p w:rsidR="003B0A44" w:rsidRPr="00827B2B" w:rsidRDefault="003B0A44">
      <w:pPr>
        <w:rPr>
          <w:rFonts w:ascii="Tw Cen MT" w:hAnsi="Tw Cen MT"/>
        </w:rPr>
      </w:pPr>
    </w:p>
    <w:tbl>
      <w:tblPr>
        <w:tblStyle w:val="GridTable4Accent1"/>
        <w:tblW w:w="9355" w:type="dxa"/>
        <w:tblLayout w:type="fixed"/>
        <w:tblLook w:val="04A0" w:firstRow="1" w:lastRow="0" w:firstColumn="1" w:lastColumn="0" w:noHBand="0" w:noVBand="1"/>
      </w:tblPr>
      <w:tblGrid>
        <w:gridCol w:w="1559"/>
        <w:gridCol w:w="1559"/>
        <w:gridCol w:w="1559"/>
        <w:gridCol w:w="1559"/>
        <w:gridCol w:w="1559"/>
        <w:gridCol w:w="1560"/>
      </w:tblGrid>
      <w:tr w:rsidR="00DD5506" w:rsidRPr="00827B2B" w:rsidTr="001B1B7E">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DD5506" w:rsidRPr="00827B2B" w:rsidRDefault="00DD5506" w:rsidP="00DD5506">
            <w:pPr>
              <w:pStyle w:val="Title"/>
              <w:jc w:val="left"/>
              <w:rPr>
                <w:rFonts w:ascii="Tw Cen MT" w:hAnsi="Tw Cen MT" w:cs="Arial"/>
                <w:sz w:val="24"/>
                <w:szCs w:val="24"/>
              </w:rPr>
            </w:pPr>
            <w:r w:rsidRPr="00827B2B">
              <w:rPr>
                <w:rFonts w:ascii="Tw Cen MT" w:hAnsi="Tw Cen MT" w:cs="Arial"/>
                <w:sz w:val="24"/>
                <w:szCs w:val="24"/>
              </w:rPr>
              <w:t>Figure 1</w:t>
            </w:r>
            <w:r w:rsidR="00B270C8" w:rsidRPr="00827B2B">
              <w:rPr>
                <w:rFonts w:ascii="Tw Cen MT" w:hAnsi="Tw Cen MT" w:cs="Arial"/>
                <w:sz w:val="24"/>
                <w:szCs w:val="24"/>
              </w:rPr>
              <w:t>3</w:t>
            </w:r>
            <w:r w:rsidRPr="00827B2B">
              <w:rPr>
                <w:rFonts w:ascii="Tw Cen MT" w:hAnsi="Tw Cen MT" w:cs="Arial"/>
                <w:sz w:val="24"/>
                <w:szCs w:val="24"/>
              </w:rPr>
              <w:t>: Age of veterans (2017)</w:t>
            </w:r>
          </w:p>
        </w:tc>
      </w:tr>
      <w:tr w:rsidR="003B0A44" w:rsidRPr="00827B2B" w:rsidTr="001B1B7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59" w:type="dxa"/>
            <w:vAlign w:val="center"/>
          </w:tcPr>
          <w:p w:rsidR="003B0A44" w:rsidRPr="00827B2B" w:rsidRDefault="003B0A44" w:rsidP="00793580">
            <w:pPr>
              <w:jc w:val="center"/>
              <w:rPr>
                <w:rFonts w:ascii="Tw Cen MT" w:hAnsi="Tw Cen MT" w:cs="Arial"/>
                <w:b w:val="0"/>
                <w:sz w:val="22"/>
              </w:rPr>
            </w:pPr>
          </w:p>
        </w:tc>
        <w:tc>
          <w:tcPr>
            <w:tcW w:w="155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Dodge County</w:t>
            </w:r>
          </w:p>
        </w:tc>
        <w:tc>
          <w:tcPr>
            <w:tcW w:w="155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55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55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560"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BB266E" w:rsidRPr="00827B2B" w:rsidTr="001B1B7E">
        <w:trPr>
          <w:trHeight w:val="537"/>
        </w:trPr>
        <w:tc>
          <w:tcPr>
            <w:cnfStyle w:val="001000000000" w:firstRow="0" w:lastRow="0" w:firstColumn="1" w:lastColumn="0" w:oddVBand="0" w:evenVBand="0" w:oddHBand="0" w:evenHBand="0" w:firstRowFirstColumn="0" w:firstRowLastColumn="0" w:lastRowFirstColumn="0" w:lastRowLastColumn="0"/>
            <w:tcW w:w="1559" w:type="dxa"/>
            <w:vAlign w:val="center"/>
          </w:tcPr>
          <w:p w:rsidR="00BB266E" w:rsidRPr="00827B2B" w:rsidRDefault="00BB266E" w:rsidP="00BB266E">
            <w:pPr>
              <w:pStyle w:val="Title"/>
              <w:jc w:val="left"/>
              <w:rPr>
                <w:rFonts w:ascii="Tw Cen MT" w:hAnsi="Tw Cen MT" w:cs="Arial"/>
                <w:b/>
                <w:bCs w:val="0"/>
                <w:sz w:val="22"/>
                <w:szCs w:val="22"/>
              </w:rPr>
            </w:pPr>
            <w:r w:rsidRPr="00827B2B">
              <w:rPr>
                <w:rFonts w:ascii="Tw Cen MT" w:hAnsi="Tw Cen MT" w:cs="Arial"/>
                <w:b/>
                <w:bCs w:val="0"/>
                <w:sz w:val="22"/>
                <w:szCs w:val="22"/>
              </w:rPr>
              <w:t>18 to 34 years</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5.3%</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5.3%</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8.3%</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6.1%</w:t>
            </w:r>
          </w:p>
        </w:tc>
        <w:tc>
          <w:tcPr>
            <w:tcW w:w="1560"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9.2%</w:t>
            </w:r>
          </w:p>
        </w:tc>
      </w:tr>
      <w:tr w:rsidR="00BB266E" w:rsidRPr="00827B2B" w:rsidTr="001B1B7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59" w:type="dxa"/>
            <w:vAlign w:val="center"/>
          </w:tcPr>
          <w:p w:rsidR="00BB266E" w:rsidRPr="00827B2B" w:rsidRDefault="00BB266E" w:rsidP="00BB266E">
            <w:pPr>
              <w:pStyle w:val="Title"/>
              <w:jc w:val="left"/>
              <w:rPr>
                <w:rFonts w:ascii="Tw Cen MT" w:hAnsi="Tw Cen MT" w:cs="Arial"/>
                <w:b/>
                <w:bCs w:val="0"/>
                <w:sz w:val="22"/>
                <w:szCs w:val="22"/>
              </w:rPr>
            </w:pPr>
            <w:r w:rsidRPr="00827B2B">
              <w:rPr>
                <w:rFonts w:ascii="Tw Cen MT" w:hAnsi="Tw Cen MT" w:cs="Arial"/>
                <w:b/>
                <w:bCs w:val="0"/>
                <w:sz w:val="22"/>
                <w:szCs w:val="22"/>
              </w:rPr>
              <w:t>35 to 54 years</w:t>
            </w:r>
          </w:p>
        </w:tc>
        <w:tc>
          <w:tcPr>
            <w:tcW w:w="1559"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20.3%</w:t>
            </w:r>
          </w:p>
        </w:tc>
        <w:tc>
          <w:tcPr>
            <w:tcW w:w="1559"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20.6%</w:t>
            </w:r>
          </w:p>
        </w:tc>
        <w:tc>
          <w:tcPr>
            <w:tcW w:w="1559"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25.0%</w:t>
            </w:r>
          </w:p>
        </w:tc>
        <w:tc>
          <w:tcPr>
            <w:tcW w:w="1559" w:type="dxa"/>
            <w:vAlign w:val="center"/>
          </w:tcPr>
          <w:p w:rsidR="00BB266E" w:rsidRPr="00827B2B" w:rsidRDefault="00933786"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21.6%</w:t>
            </w:r>
          </w:p>
        </w:tc>
        <w:tc>
          <w:tcPr>
            <w:tcW w:w="1560"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23.9%</w:t>
            </w:r>
          </w:p>
        </w:tc>
      </w:tr>
      <w:tr w:rsidR="00BB266E" w:rsidRPr="00827B2B" w:rsidTr="001B1B7E">
        <w:trPr>
          <w:trHeight w:val="537"/>
        </w:trPr>
        <w:tc>
          <w:tcPr>
            <w:cnfStyle w:val="001000000000" w:firstRow="0" w:lastRow="0" w:firstColumn="1" w:lastColumn="0" w:oddVBand="0" w:evenVBand="0" w:oddHBand="0" w:evenHBand="0" w:firstRowFirstColumn="0" w:firstRowLastColumn="0" w:lastRowFirstColumn="0" w:lastRowLastColumn="0"/>
            <w:tcW w:w="1559" w:type="dxa"/>
            <w:vAlign w:val="center"/>
          </w:tcPr>
          <w:p w:rsidR="00BB266E" w:rsidRPr="00827B2B" w:rsidRDefault="00BB266E" w:rsidP="00BB266E">
            <w:pPr>
              <w:pStyle w:val="Title"/>
              <w:jc w:val="left"/>
              <w:rPr>
                <w:rFonts w:ascii="Tw Cen MT" w:hAnsi="Tw Cen MT" w:cs="Arial"/>
                <w:b/>
                <w:bCs w:val="0"/>
                <w:sz w:val="22"/>
                <w:szCs w:val="22"/>
              </w:rPr>
            </w:pPr>
            <w:r w:rsidRPr="00827B2B">
              <w:rPr>
                <w:rFonts w:ascii="Tw Cen MT" w:hAnsi="Tw Cen MT" w:cs="Arial"/>
                <w:b/>
                <w:bCs w:val="0"/>
                <w:sz w:val="22"/>
                <w:szCs w:val="22"/>
              </w:rPr>
              <w:t>55 to 64 years</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15.1%</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15.7%</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16.0%</w:t>
            </w:r>
          </w:p>
        </w:tc>
        <w:tc>
          <w:tcPr>
            <w:tcW w:w="1559" w:type="dxa"/>
            <w:vAlign w:val="center"/>
          </w:tcPr>
          <w:p w:rsidR="00BB266E" w:rsidRPr="00827B2B" w:rsidRDefault="00933786"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15.5%</w:t>
            </w:r>
          </w:p>
        </w:tc>
        <w:tc>
          <w:tcPr>
            <w:tcW w:w="1560"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17.2%</w:t>
            </w:r>
          </w:p>
        </w:tc>
      </w:tr>
      <w:tr w:rsidR="00BB266E" w:rsidRPr="00827B2B" w:rsidTr="001B1B7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59" w:type="dxa"/>
            <w:vAlign w:val="center"/>
          </w:tcPr>
          <w:p w:rsidR="00BB266E" w:rsidRPr="00827B2B" w:rsidRDefault="00BB266E" w:rsidP="00BB266E">
            <w:pPr>
              <w:pStyle w:val="Title"/>
              <w:jc w:val="left"/>
              <w:rPr>
                <w:rFonts w:ascii="Tw Cen MT" w:hAnsi="Tw Cen MT" w:cs="Arial"/>
                <w:b/>
                <w:bCs w:val="0"/>
                <w:sz w:val="22"/>
                <w:szCs w:val="22"/>
              </w:rPr>
            </w:pPr>
            <w:r w:rsidRPr="00827B2B">
              <w:rPr>
                <w:rFonts w:ascii="Tw Cen MT" w:hAnsi="Tw Cen MT" w:cs="Arial"/>
                <w:b/>
                <w:bCs w:val="0"/>
                <w:sz w:val="22"/>
                <w:szCs w:val="22"/>
              </w:rPr>
              <w:t>65 to 75 years</w:t>
            </w:r>
          </w:p>
        </w:tc>
        <w:tc>
          <w:tcPr>
            <w:tcW w:w="1559"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26.1%</w:t>
            </w:r>
          </w:p>
        </w:tc>
        <w:tc>
          <w:tcPr>
            <w:tcW w:w="1559"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29.4%</w:t>
            </w:r>
          </w:p>
        </w:tc>
        <w:tc>
          <w:tcPr>
            <w:tcW w:w="1559"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28.6%</w:t>
            </w:r>
          </w:p>
        </w:tc>
        <w:tc>
          <w:tcPr>
            <w:tcW w:w="1559" w:type="dxa"/>
            <w:vAlign w:val="center"/>
          </w:tcPr>
          <w:p w:rsidR="00BB266E" w:rsidRPr="00827B2B" w:rsidRDefault="00933786"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27.6%</w:t>
            </w:r>
          </w:p>
        </w:tc>
        <w:tc>
          <w:tcPr>
            <w:tcW w:w="1560" w:type="dxa"/>
            <w:vAlign w:val="center"/>
          </w:tcPr>
          <w:p w:rsidR="00BB266E" w:rsidRPr="00827B2B" w:rsidRDefault="00BB266E" w:rsidP="00BB266E">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25.4%</w:t>
            </w:r>
          </w:p>
        </w:tc>
      </w:tr>
      <w:tr w:rsidR="00BB266E" w:rsidRPr="00827B2B" w:rsidTr="001B1B7E">
        <w:trPr>
          <w:trHeight w:val="537"/>
        </w:trPr>
        <w:tc>
          <w:tcPr>
            <w:cnfStyle w:val="001000000000" w:firstRow="0" w:lastRow="0" w:firstColumn="1" w:lastColumn="0" w:oddVBand="0" w:evenVBand="0" w:oddHBand="0" w:evenHBand="0" w:firstRowFirstColumn="0" w:firstRowLastColumn="0" w:lastRowFirstColumn="0" w:lastRowLastColumn="0"/>
            <w:tcW w:w="1559" w:type="dxa"/>
            <w:vAlign w:val="center"/>
          </w:tcPr>
          <w:p w:rsidR="00BB266E" w:rsidRPr="00827B2B" w:rsidRDefault="00BB266E" w:rsidP="00BB266E">
            <w:pPr>
              <w:pStyle w:val="Title"/>
              <w:jc w:val="left"/>
              <w:rPr>
                <w:rFonts w:ascii="Tw Cen MT" w:hAnsi="Tw Cen MT" w:cs="Arial"/>
                <w:b/>
                <w:bCs w:val="0"/>
                <w:sz w:val="22"/>
                <w:szCs w:val="22"/>
              </w:rPr>
            </w:pPr>
            <w:r w:rsidRPr="00827B2B">
              <w:rPr>
                <w:rFonts w:ascii="Tw Cen MT" w:hAnsi="Tw Cen MT" w:cs="Arial"/>
                <w:b/>
                <w:bCs w:val="0"/>
                <w:sz w:val="22"/>
                <w:szCs w:val="22"/>
              </w:rPr>
              <w:t>75 years and over</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33.2%</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29.0%</w:t>
            </w:r>
          </w:p>
        </w:tc>
        <w:tc>
          <w:tcPr>
            <w:tcW w:w="1559"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22.1%</w:t>
            </w:r>
          </w:p>
        </w:tc>
        <w:tc>
          <w:tcPr>
            <w:tcW w:w="1559" w:type="dxa"/>
            <w:vAlign w:val="center"/>
          </w:tcPr>
          <w:p w:rsidR="00BB266E" w:rsidRPr="00827B2B" w:rsidRDefault="00933786"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29.2%</w:t>
            </w:r>
          </w:p>
        </w:tc>
        <w:tc>
          <w:tcPr>
            <w:tcW w:w="1560" w:type="dxa"/>
            <w:vAlign w:val="center"/>
          </w:tcPr>
          <w:p w:rsidR="00BB266E" w:rsidRPr="00827B2B" w:rsidRDefault="00BB266E" w:rsidP="00BB266E">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24.3%</w:t>
            </w:r>
          </w:p>
        </w:tc>
      </w:tr>
    </w:tbl>
    <w:p w:rsidR="003B0A44" w:rsidRPr="00827B2B" w:rsidRDefault="003B0A44" w:rsidP="001E1C3A">
      <w:pPr>
        <w:ind w:right="-180"/>
        <w:rPr>
          <w:rFonts w:ascii="Tw Cen MT" w:hAnsi="Tw Cen MT"/>
          <w:sz w:val="18"/>
          <w:szCs w:val="16"/>
        </w:rPr>
      </w:pPr>
      <w:r w:rsidRPr="00827B2B">
        <w:rPr>
          <w:rFonts w:ascii="Tw Cen MT" w:hAnsi="Tw Cen MT"/>
          <w:sz w:val="18"/>
          <w:szCs w:val="20"/>
        </w:rPr>
        <w:t>*An average weighted by the population in each county.</w:t>
      </w:r>
      <w:r w:rsidR="001E1C3A" w:rsidRPr="00827B2B">
        <w:rPr>
          <w:rFonts w:ascii="Tw Cen MT" w:hAnsi="Tw Cen MT"/>
          <w:sz w:val="18"/>
          <w:szCs w:val="20"/>
        </w:rPr>
        <w:t xml:space="preserve"> </w:t>
      </w:r>
      <w:r w:rsidR="00AA4B63" w:rsidRPr="00827B2B">
        <w:rPr>
          <w:rFonts w:ascii="Tw Cen MT" w:hAnsi="Tw Cen MT"/>
          <w:b/>
          <w:bCs/>
          <w:sz w:val="18"/>
          <w:szCs w:val="16"/>
        </w:rPr>
        <w:t>Source</w:t>
      </w:r>
      <w:r w:rsidRPr="00827B2B">
        <w:rPr>
          <w:rFonts w:ascii="Tw Cen MT" w:hAnsi="Tw Cen MT"/>
          <w:sz w:val="18"/>
          <w:szCs w:val="16"/>
        </w:rPr>
        <w:t>: U.S. Census/American Community Survey 5-Year Estimates (201</w:t>
      </w:r>
      <w:r w:rsidR="00BB266E" w:rsidRPr="00827B2B">
        <w:rPr>
          <w:rFonts w:ascii="Tw Cen MT" w:hAnsi="Tw Cen MT"/>
          <w:sz w:val="18"/>
          <w:szCs w:val="16"/>
        </w:rPr>
        <w:t>7</w:t>
      </w:r>
      <w:r w:rsidRPr="00827B2B">
        <w:rPr>
          <w:rFonts w:ascii="Tw Cen MT" w:hAnsi="Tw Cen MT"/>
          <w:sz w:val="18"/>
          <w:szCs w:val="16"/>
        </w:rPr>
        <w:t>)</w:t>
      </w:r>
      <w:r w:rsidR="00BB266E" w:rsidRPr="00827B2B">
        <w:rPr>
          <w:rFonts w:ascii="Tw Cen MT" w:hAnsi="Tw Cen MT"/>
          <w:sz w:val="18"/>
          <w:szCs w:val="16"/>
        </w:rPr>
        <w:t>. Table 2101</w:t>
      </w:r>
    </w:p>
    <w:p w:rsidR="003B0A44" w:rsidRPr="00827B2B" w:rsidRDefault="003B0A44">
      <w:pPr>
        <w:rPr>
          <w:rFonts w:ascii="Tw Cen MT" w:hAnsi="Tw Cen MT"/>
        </w:rPr>
      </w:pPr>
    </w:p>
    <w:p w:rsidR="003B0A44" w:rsidRPr="00827B2B" w:rsidRDefault="003B0A44">
      <w:pPr>
        <w:rPr>
          <w:rFonts w:ascii="Tw Cen MT" w:hAnsi="Tw Cen MT"/>
        </w:rPr>
      </w:pPr>
    </w:p>
    <w:p w:rsidR="003B0A44" w:rsidRPr="00827B2B" w:rsidRDefault="003B0A44">
      <w:pPr>
        <w:rPr>
          <w:rFonts w:ascii="Tw Cen MT" w:hAnsi="Tw Cen MT"/>
        </w:rPr>
      </w:pPr>
      <w:r w:rsidRPr="00827B2B">
        <w:rPr>
          <w:rFonts w:ascii="Tw Cen MT" w:hAnsi="Tw Cen MT"/>
        </w:rPr>
        <w:br w:type="page"/>
      </w:r>
    </w:p>
    <w:p w:rsidR="003B0A44" w:rsidRPr="00827B2B" w:rsidRDefault="00DD7A83">
      <w:pPr>
        <w:rPr>
          <w:rFonts w:ascii="Tw Cen MT" w:hAnsi="Tw Cen MT"/>
        </w:rPr>
      </w:pPr>
      <w:r w:rsidRPr="00827B2B">
        <w:rPr>
          <w:rFonts w:ascii="Tw Cen MT" w:hAnsi="Tw Cen MT"/>
        </w:rPr>
        <w:t xml:space="preserve">Across the </w:t>
      </w:r>
      <w:r w:rsidR="002A3A46" w:rsidRPr="00827B2B">
        <w:rPr>
          <w:rFonts w:ascii="Tw Cen MT" w:hAnsi="Tw Cen MT"/>
        </w:rPr>
        <w:t>State</w:t>
      </w:r>
      <w:r w:rsidRPr="00827B2B">
        <w:rPr>
          <w:rFonts w:ascii="Tw Cen MT" w:hAnsi="Tw Cen MT"/>
        </w:rPr>
        <w:t xml:space="preserve"> veterans have considerably lower rates of poverty compared to non-veterans. In the Three Rivers District an estimated </w:t>
      </w:r>
      <w:r w:rsidR="00866BE3" w:rsidRPr="00827B2B">
        <w:rPr>
          <w:rFonts w:ascii="Tw Cen MT" w:hAnsi="Tw Cen MT"/>
        </w:rPr>
        <w:t>7</w:t>
      </w:r>
      <w:r w:rsidRPr="00827B2B">
        <w:rPr>
          <w:rFonts w:ascii="Tw Cen MT" w:hAnsi="Tw Cen MT"/>
        </w:rPr>
        <w:t>.</w:t>
      </w:r>
      <w:r w:rsidR="00866BE3" w:rsidRPr="00827B2B">
        <w:rPr>
          <w:rFonts w:ascii="Tw Cen MT" w:hAnsi="Tw Cen MT"/>
        </w:rPr>
        <w:t>4</w:t>
      </w:r>
      <w:r w:rsidR="00D24FC3" w:rsidRPr="00827B2B">
        <w:rPr>
          <w:rFonts w:ascii="Tw Cen MT" w:hAnsi="Tw Cen MT"/>
        </w:rPr>
        <w:t xml:space="preserve"> percent</w:t>
      </w:r>
      <w:r w:rsidRPr="00827B2B">
        <w:rPr>
          <w:rFonts w:ascii="Tw Cen MT" w:hAnsi="Tw Cen MT"/>
        </w:rPr>
        <w:t xml:space="preserve"> of veterans are in poverty, compared to </w:t>
      </w:r>
      <w:r w:rsidR="00866BE3" w:rsidRPr="00827B2B">
        <w:rPr>
          <w:rFonts w:ascii="Tw Cen MT" w:hAnsi="Tw Cen MT"/>
        </w:rPr>
        <w:t>9</w:t>
      </w:r>
      <w:r w:rsidRPr="00827B2B">
        <w:rPr>
          <w:rFonts w:ascii="Tw Cen MT" w:hAnsi="Tw Cen MT"/>
        </w:rPr>
        <w:t>.5</w:t>
      </w:r>
      <w:r w:rsidR="00D24FC3" w:rsidRPr="00827B2B">
        <w:rPr>
          <w:rFonts w:ascii="Tw Cen MT" w:hAnsi="Tw Cen MT"/>
        </w:rPr>
        <w:t xml:space="preserve"> percent</w:t>
      </w:r>
      <w:r w:rsidRPr="00827B2B">
        <w:rPr>
          <w:rFonts w:ascii="Tw Cen MT" w:hAnsi="Tw Cen MT"/>
        </w:rPr>
        <w:t xml:space="preserve"> for nonveterans (Figure 1</w:t>
      </w:r>
      <w:r w:rsidR="00B270C8" w:rsidRPr="00827B2B">
        <w:rPr>
          <w:rFonts w:ascii="Tw Cen MT" w:hAnsi="Tw Cen MT"/>
        </w:rPr>
        <w:t>4</w:t>
      </w:r>
      <w:r w:rsidRPr="00827B2B">
        <w:rPr>
          <w:rFonts w:ascii="Tw Cen MT" w:hAnsi="Tw Cen MT"/>
        </w:rPr>
        <w:t>).</w:t>
      </w:r>
    </w:p>
    <w:p w:rsidR="003B0A44" w:rsidRPr="00827B2B" w:rsidRDefault="003B0A44">
      <w:pPr>
        <w:rPr>
          <w:rFonts w:ascii="Tw Cen MT" w:hAnsi="Tw Cen MT"/>
        </w:rPr>
      </w:pPr>
    </w:p>
    <w:tbl>
      <w:tblPr>
        <w:tblStyle w:val="GridTable4Accent1"/>
        <w:tblW w:w="9355" w:type="dxa"/>
        <w:tblLayout w:type="fixed"/>
        <w:tblLook w:val="04A0" w:firstRow="1" w:lastRow="0" w:firstColumn="1" w:lastColumn="0" w:noHBand="0" w:noVBand="1"/>
      </w:tblPr>
      <w:tblGrid>
        <w:gridCol w:w="1975"/>
        <w:gridCol w:w="1549"/>
        <w:gridCol w:w="1549"/>
        <w:gridCol w:w="1549"/>
        <w:gridCol w:w="1549"/>
        <w:gridCol w:w="1184"/>
      </w:tblGrid>
      <w:tr w:rsidR="0022385E" w:rsidRPr="00827B2B" w:rsidTr="001B1B7E">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22385E" w:rsidRPr="00827B2B" w:rsidRDefault="0022385E" w:rsidP="0022385E">
            <w:pPr>
              <w:pStyle w:val="Title"/>
              <w:jc w:val="left"/>
              <w:rPr>
                <w:rFonts w:ascii="Tw Cen MT" w:hAnsi="Tw Cen MT" w:cs="Arial"/>
                <w:sz w:val="24"/>
                <w:szCs w:val="24"/>
              </w:rPr>
            </w:pPr>
            <w:r w:rsidRPr="00827B2B">
              <w:rPr>
                <w:rFonts w:ascii="Tw Cen MT" w:hAnsi="Tw Cen MT" w:cs="Arial"/>
                <w:sz w:val="24"/>
                <w:szCs w:val="24"/>
              </w:rPr>
              <w:t>Figure 1</w:t>
            </w:r>
            <w:r w:rsidR="00B270C8" w:rsidRPr="00827B2B">
              <w:rPr>
                <w:rFonts w:ascii="Tw Cen MT" w:hAnsi="Tw Cen MT" w:cs="Arial"/>
                <w:sz w:val="24"/>
                <w:szCs w:val="24"/>
              </w:rPr>
              <w:t>4</w:t>
            </w:r>
            <w:r w:rsidRPr="00827B2B">
              <w:rPr>
                <w:rFonts w:ascii="Tw Cen MT" w:hAnsi="Tw Cen MT" w:cs="Arial"/>
                <w:sz w:val="24"/>
                <w:szCs w:val="24"/>
              </w:rPr>
              <w:t>: Poverty rates: veterans and non-veterans (2017)</w:t>
            </w:r>
          </w:p>
        </w:tc>
      </w:tr>
      <w:tr w:rsidR="003B0A44" w:rsidRPr="00827B2B" w:rsidTr="001B1B7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75" w:type="dxa"/>
            <w:vAlign w:val="center"/>
          </w:tcPr>
          <w:p w:rsidR="003B0A44" w:rsidRPr="00827B2B" w:rsidRDefault="003B0A44" w:rsidP="00793580">
            <w:pPr>
              <w:jc w:val="center"/>
              <w:rPr>
                <w:rFonts w:ascii="Tw Cen MT" w:hAnsi="Tw Cen MT" w:cs="Arial"/>
                <w:b w:val="0"/>
                <w:sz w:val="22"/>
              </w:rPr>
            </w:pPr>
          </w:p>
        </w:tc>
        <w:tc>
          <w:tcPr>
            <w:tcW w:w="154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Dodge County</w:t>
            </w:r>
          </w:p>
        </w:tc>
        <w:tc>
          <w:tcPr>
            <w:tcW w:w="154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54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549"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184" w:type="dxa"/>
            <w:vAlign w:val="center"/>
          </w:tcPr>
          <w:p w:rsidR="003B0A44" w:rsidRPr="00827B2B" w:rsidRDefault="003B0A44"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3B0A44" w:rsidRPr="00827B2B" w:rsidTr="001B1B7E">
        <w:trPr>
          <w:trHeight w:val="537"/>
        </w:trPr>
        <w:tc>
          <w:tcPr>
            <w:cnfStyle w:val="001000000000" w:firstRow="0" w:lastRow="0" w:firstColumn="1" w:lastColumn="0" w:oddVBand="0" w:evenVBand="0" w:oddHBand="0" w:evenHBand="0" w:firstRowFirstColumn="0" w:firstRowLastColumn="0" w:lastRowFirstColumn="0" w:lastRowLastColumn="0"/>
            <w:tcW w:w="1975" w:type="dxa"/>
            <w:vAlign w:val="center"/>
          </w:tcPr>
          <w:p w:rsidR="003B0A44" w:rsidRPr="00827B2B" w:rsidRDefault="003B0A44" w:rsidP="00793580">
            <w:pPr>
              <w:pStyle w:val="Title"/>
              <w:jc w:val="left"/>
              <w:rPr>
                <w:rFonts w:ascii="Tw Cen MT" w:hAnsi="Tw Cen MT" w:cs="Arial"/>
                <w:b/>
                <w:bCs w:val="0"/>
                <w:sz w:val="22"/>
                <w:szCs w:val="22"/>
              </w:rPr>
            </w:pPr>
            <w:r w:rsidRPr="00827B2B">
              <w:rPr>
                <w:rFonts w:ascii="Tw Cen MT" w:hAnsi="Tw Cen MT" w:cs="Arial"/>
                <w:b/>
                <w:bCs w:val="0"/>
                <w:sz w:val="22"/>
                <w:szCs w:val="22"/>
              </w:rPr>
              <w:t>Veterans in poverty</w:t>
            </w:r>
          </w:p>
        </w:tc>
        <w:tc>
          <w:tcPr>
            <w:tcW w:w="1549" w:type="dxa"/>
            <w:vAlign w:val="center"/>
          </w:tcPr>
          <w:p w:rsidR="003B0A44" w:rsidRPr="00827B2B" w:rsidRDefault="0047391F"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8</w:t>
            </w:r>
            <w:r w:rsidR="00945701" w:rsidRPr="0094510F">
              <w:rPr>
                <w:rFonts w:ascii="Tw Cen MT" w:hAnsi="Tw Cen MT" w:cs="Arial"/>
                <w:b w:val="0"/>
                <w:color w:val="FF0000"/>
                <w:sz w:val="22"/>
                <w:szCs w:val="22"/>
              </w:rPr>
              <w:t>.</w:t>
            </w:r>
            <w:r w:rsidRPr="0094510F">
              <w:rPr>
                <w:rFonts w:ascii="Tw Cen MT" w:hAnsi="Tw Cen MT" w:cs="Arial"/>
                <w:b w:val="0"/>
                <w:color w:val="FF0000"/>
                <w:sz w:val="22"/>
                <w:szCs w:val="22"/>
              </w:rPr>
              <w:t>8</w:t>
            </w:r>
            <w:r w:rsidR="00945701" w:rsidRPr="0094510F">
              <w:rPr>
                <w:rFonts w:ascii="Tw Cen MT" w:hAnsi="Tw Cen MT" w:cs="Arial"/>
                <w:b w:val="0"/>
                <w:color w:val="FF0000"/>
                <w:sz w:val="22"/>
                <w:szCs w:val="22"/>
              </w:rPr>
              <w:t>%</w:t>
            </w:r>
          </w:p>
        </w:tc>
        <w:tc>
          <w:tcPr>
            <w:tcW w:w="1549" w:type="dxa"/>
            <w:vAlign w:val="center"/>
          </w:tcPr>
          <w:p w:rsidR="003B0A44" w:rsidRPr="00827B2B" w:rsidRDefault="00AF0C1E"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4.4%</w:t>
            </w:r>
          </w:p>
        </w:tc>
        <w:tc>
          <w:tcPr>
            <w:tcW w:w="1549" w:type="dxa"/>
            <w:vAlign w:val="center"/>
          </w:tcPr>
          <w:p w:rsidR="003B0A44" w:rsidRPr="00827B2B" w:rsidRDefault="00AF0C1E"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8</w:t>
            </w:r>
            <w:r w:rsidR="00945701" w:rsidRPr="0094510F">
              <w:rPr>
                <w:rFonts w:ascii="Tw Cen MT" w:hAnsi="Tw Cen MT" w:cs="Arial"/>
                <w:b w:val="0"/>
                <w:color w:val="FF0000"/>
                <w:sz w:val="22"/>
                <w:szCs w:val="22"/>
              </w:rPr>
              <w:t>.0%</w:t>
            </w:r>
          </w:p>
        </w:tc>
        <w:tc>
          <w:tcPr>
            <w:tcW w:w="1549" w:type="dxa"/>
            <w:vAlign w:val="center"/>
          </w:tcPr>
          <w:p w:rsidR="003B0A44" w:rsidRPr="00827B2B" w:rsidRDefault="00AF0C1E"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7</w:t>
            </w:r>
            <w:r w:rsidR="00945701" w:rsidRPr="0094510F">
              <w:rPr>
                <w:rFonts w:ascii="Tw Cen MT" w:hAnsi="Tw Cen MT" w:cs="Arial"/>
                <w:b w:val="0"/>
                <w:color w:val="FF0000"/>
                <w:sz w:val="22"/>
                <w:szCs w:val="22"/>
              </w:rPr>
              <w:t>.</w:t>
            </w:r>
            <w:r w:rsidRPr="0094510F">
              <w:rPr>
                <w:rFonts w:ascii="Tw Cen MT" w:hAnsi="Tw Cen MT" w:cs="Arial"/>
                <w:b w:val="0"/>
                <w:color w:val="FF0000"/>
                <w:sz w:val="22"/>
                <w:szCs w:val="22"/>
              </w:rPr>
              <w:t>4</w:t>
            </w:r>
            <w:r w:rsidR="00945701" w:rsidRPr="0094510F">
              <w:rPr>
                <w:rFonts w:ascii="Tw Cen MT" w:hAnsi="Tw Cen MT" w:cs="Arial"/>
                <w:b w:val="0"/>
                <w:color w:val="FF0000"/>
                <w:sz w:val="22"/>
                <w:szCs w:val="22"/>
              </w:rPr>
              <w:t>%</w:t>
            </w:r>
          </w:p>
        </w:tc>
        <w:tc>
          <w:tcPr>
            <w:tcW w:w="1184" w:type="dxa"/>
            <w:vAlign w:val="center"/>
          </w:tcPr>
          <w:p w:rsidR="003B0A44" w:rsidRPr="00827B2B" w:rsidRDefault="00945701"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5.8%</w:t>
            </w:r>
          </w:p>
        </w:tc>
      </w:tr>
      <w:tr w:rsidR="003B0A44" w:rsidRPr="00827B2B" w:rsidTr="001B1B7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75" w:type="dxa"/>
            <w:vAlign w:val="center"/>
          </w:tcPr>
          <w:p w:rsidR="003B0A44" w:rsidRPr="00827B2B" w:rsidRDefault="003B0A44" w:rsidP="00793580">
            <w:pPr>
              <w:pStyle w:val="Title"/>
              <w:jc w:val="left"/>
              <w:rPr>
                <w:rFonts w:ascii="Tw Cen MT" w:hAnsi="Tw Cen MT" w:cs="Arial"/>
                <w:b/>
                <w:bCs w:val="0"/>
                <w:sz w:val="22"/>
                <w:szCs w:val="22"/>
              </w:rPr>
            </w:pPr>
            <w:r w:rsidRPr="00827B2B">
              <w:rPr>
                <w:rFonts w:ascii="Tw Cen MT" w:hAnsi="Tw Cen MT" w:cs="Arial"/>
                <w:b/>
                <w:bCs w:val="0"/>
                <w:sz w:val="22"/>
                <w:szCs w:val="22"/>
              </w:rPr>
              <w:t>Non</w:t>
            </w:r>
            <w:r w:rsidR="00DD7A83" w:rsidRPr="00827B2B">
              <w:rPr>
                <w:rFonts w:ascii="Tw Cen MT" w:hAnsi="Tw Cen MT" w:cs="Arial"/>
                <w:b/>
                <w:bCs w:val="0"/>
                <w:sz w:val="22"/>
                <w:szCs w:val="22"/>
              </w:rPr>
              <w:t>-</w:t>
            </w:r>
            <w:r w:rsidRPr="00827B2B">
              <w:rPr>
                <w:rFonts w:ascii="Tw Cen MT" w:hAnsi="Tw Cen MT" w:cs="Arial"/>
                <w:b/>
                <w:bCs w:val="0"/>
                <w:sz w:val="22"/>
                <w:szCs w:val="22"/>
              </w:rPr>
              <w:t>veterans in poverty</w:t>
            </w:r>
          </w:p>
        </w:tc>
        <w:tc>
          <w:tcPr>
            <w:tcW w:w="1549" w:type="dxa"/>
            <w:vAlign w:val="center"/>
          </w:tcPr>
          <w:p w:rsidR="003B0A44" w:rsidRPr="00827B2B" w:rsidRDefault="00AF0C1E"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94510F">
              <w:rPr>
                <w:rFonts w:ascii="Tw Cen MT" w:hAnsi="Tw Cen MT" w:cs="Arial"/>
                <w:b w:val="0"/>
                <w:color w:val="FF0000"/>
                <w:sz w:val="22"/>
                <w:szCs w:val="22"/>
              </w:rPr>
              <w:t>11.4%</w:t>
            </w:r>
          </w:p>
        </w:tc>
        <w:tc>
          <w:tcPr>
            <w:tcW w:w="1549" w:type="dxa"/>
            <w:vAlign w:val="center"/>
          </w:tcPr>
          <w:p w:rsidR="003B0A44" w:rsidRPr="00827B2B" w:rsidRDefault="00945701"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7.</w:t>
            </w:r>
            <w:r w:rsidR="00AF0C1E" w:rsidRPr="00827B2B">
              <w:rPr>
                <w:rFonts w:ascii="Tw Cen MT" w:hAnsi="Tw Cen MT" w:cs="Arial"/>
                <w:b w:val="0"/>
                <w:sz w:val="22"/>
                <w:szCs w:val="22"/>
              </w:rPr>
              <w:t>5</w:t>
            </w:r>
            <w:r w:rsidRPr="00827B2B">
              <w:rPr>
                <w:rFonts w:ascii="Tw Cen MT" w:hAnsi="Tw Cen MT" w:cs="Arial"/>
                <w:b w:val="0"/>
                <w:sz w:val="22"/>
                <w:szCs w:val="22"/>
              </w:rPr>
              <w:t>%</w:t>
            </w:r>
          </w:p>
        </w:tc>
        <w:tc>
          <w:tcPr>
            <w:tcW w:w="1549" w:type="dxa"/>
            <w:vAlign w:val="center"/>
          </w:tcPr>
          <w:p w:rsidR="003B0A44" w:rsidRPr="00827B2B" w:rsidRDefault="00AF0C1E"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8</w:t>
            </w:r>
            <w:r w:rsidR="00945701" w:rsidRPr="00827B2B">
              <w:rPr>
                <w:rFonts w:ascii="Tw Cen MT" w:hAnsi="Tw Cen MT" w:cs="Arial"/>
                <w:b w:val="0"/>
                <w:sz w:val="22"/>
                <w:szCs w:val="22"/>
              </w:rPr>
              <w:t>.</w:t>
            </w:r>
            <w:r w:rsidRPr="00827B2B">
              <w:rPr>
                <w:rFonts w:ascii="Tw Cen MT" w:hAnsi="Tw Cen MT" w:cs="Arial"/>
                <w:b w:val="0"/>
                <w:sz w:val="22"/>
                <w:szCs w:val="22"/>
              </w:rPr>
              <w:t>2</w:t>
            </w:r>
            <w:r w:rsidR="00945701" w:rsidRPr="00827B2B">
              <w:rPr>
                <w:rFonts w:ascii="Tw Cen MT" w:hAnsi="Tw Cen MT" w:cs="Arial"/>
                <w:b w:val="0"/>
                <w:sz w:val="22"/>
                <w:szCs w:val="22"/>
              </w:rPr>
              <w:t>%</w:t>
            </w:r>
          </w:p>
        </w:tc>
        <w:tc>
          <w:tcPr>
            <w:tcW w:w="1549" w:type="dxa"/>
            <w:vAlign w:val="center"/>
          </w:tcPr>
          <w:p w:rsidR="003B0A44" w:rsidRPr="00827B2B" w:rsidRDefault="00AF0C1E"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9</w:t>
            </w:r>
            <w:r w:rsidR="00945701" w:rsidRPr="00827B2B">
              <w:rPr>
                <w:rFonts w:ascii="Tw Cen MT" w:hAnsi="Tw Cen MT" w:cs="Arial"/>
                <w:b w:val="0"/>
                <w:sz w:val="22"/>
                <w:szCs w:val="22"/>
              </w:rPr>
              <w:t>.5%</w:t>
            </w:r>
          </w:p>
        </w:tc>
        <w:tc>
          <w:tcPr>
            <w:tcW w:w="1184" w:type="dxa"/>
            <w:vAlign w:val="center"/>
          </w:tcPr>
          <w:p w:rsidR="003B0A44" w:rsidRPr="00827B2B" w:rsidRDefault="00945701"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11.</w:t>
            </w:r>
            <w:r w:rsidR="0047391F" w:rsidRPr="00827B2B">
              <w:rPr>
                <w:rFonts w:ascii="Tw Cen MT" w:hAnsi="Tw Cen MT" w:cs="Arial"/>
                <w:b w:val="0"/>
                <w:sz w:val="22"/>
                <w:szCs w:val="22"/>
              </w:rPr>
              <w:t>3</w:t>
            </w:r>
            <w:r w:rsidRPr="00827B2B">
              <w:rPr>
                <w:rFonts w:ascii="Tw Cen MT" w:hAnsi="Tw Cen MT" w:cs="Arial"/>
                <w:b w:val="0"/>
                <w:sz w:val="22"/>
                <w:szCs w:val="22"/>
              </w:rPr>
              <w:t>%</w:t>
            </w:r>
          </w:p>
        </w:tc>
      </w:tr>
    </w:tbl>
    <w:p w:rsidR="003B0A44" w:rsidRPr="00827B2B" w:rsidRDefault="003B0A44" w:rsidP="00CE0D49">
      <w:pPr>
        <w:rPr>
          <w:rFonts w:ascii="Tw Cen MT" w:hAnsi="Tw Cen MT"/>
          <w:sz w:val="16"/>
          <w:szCs w:val="16"/>
        </w:rPr>
      </w:pPr>
      <w:r w:rsidRPr="00827B2B">
        <w:rPr>
          <w:rFonts w:ascii="Tw Cen MT" w:hAnsi="Tw Cen MT"/>
          <w:sz w:val="18"/>
          <w:szCs w:val="20"/>
        </w:rPr>
        <w:t>*An average weighted by the population in each county.</w:t>
      </w:r>
      <w:r w:rsidR="001E1C3A" w:rsidRPr="00827B2B">
        <w:rPr>
          <w:rFonts w:ascii="Tw Cen MT" w:hAnsi="Tw Cen MT"/>
          <w:sz w:val="18"/>
          <w:szCs w:val="20"/>
        </w:rPr>
        <w:t xml:space="preserve"> </w:t>
      </w:r>
      <w:r w:rsidR="00AA4B63" w:rsidRPr="00827B2B">
        <w:rPr>
          <w:rFonts w:ascii="Tw Cen MT" w:hAnsi="Tw Cen MT"/>
          <w:b/>
          <w:bCs/>
          <w:sz w:val="18"/>
          <w:szCs w:val="16"/>
        </w:rPr>
        <w:t>Source</w:t>
      </w:r>
      <w:r w:rsidRPr="00827B2B">
        <w:rPr>
          <w:rFonts w:ascii="Tw Cen MT" w:hAnsi="Tw Cen MT"/>
          <w:sz w:val="18"/>
          <w:szCs w:val="16"/>
        </w:rPr>
        <w:t>: U.S. Census/American Community Survey 5-Year Estimates (201</w:t>
      </w:r>
      <w:r w:rsidR="00AF0C1E" w:rsidRPr="00827B2B">
        <w:rPr>
          <w:rFonts w:ascii="Tw Cen MT" w:hAnsi="Tw Cen MT"/>
          <w:sz w:val="18"/>
          <w:szCs w:val="16"/>
        </w:rPr>
        <w:t>7</w:t>
      </w:r>
      <w:r w:rsidRPr="00827B2B">
        <w:rPr>
          <w:rFonts w:ascii="Tw Cen MT" w:hAnsi="Tw Cen MT"/>
          <w:sz w:val="18"/>
          <w:szCs w:val="16"/>
        </w:rPr>
        <w:t>)</w:t>
      </w:r>
      <w:r w:rsidR="00AF0C1E" w:rsidRPr="00827B2B">
        <w:rPr>
          <w:rFonts w:ascii="Tw Cen MT" w:hAnsi="Tw Cen MT"/>
          <w:sz w:val="18"/>
          <w:szCs w:val="16"/>
        </w:rPr>
        <w:t>. Table S2101</w:t>
      </w:r>
    </w:p>
    <w:p w:rsidR="003B0A44" w:rsidRPr="00827B2B" w:rsidRDefault="003B0A44">
      <w:pPr>
        <w:rPr>
          <w:rFonts w:ascii="Tw Cen MT" w:hAnsi="Tw Cen MT"/>
        </w:rPr>
      </w:pPr>
    </w:p>
    <w:p w:rsidR="00945701" w:rsidRPr="00827B2B" w:rsidRDefault="00945701">
      <w:pPr>
        <w:rPr>
          <w:rFonts w:ascii="Tw Cen MT" w:hAnsi="Tw Cen MT"/>
        </w:rPr>
      </w:pPr>
    </w:p>
    <w:p w:rsidR="00CF0330" w:rsidRPr="00827B2B" w:rsidRDefault="00CF0330">
      <w:pPr>
        <w:rPr>
          <w:rFonts w:ascii="Tw Cen MT" w:hAnsi="Tw Cen MT"/>
        </w:rPr>
      </w:pPr>
      <w:r w:rsidRPr="00827B2B">
        <w:rPr>
          <w:rFonts w:ascii="Tw Cen MT" w:hAnsi="Tw Cen MT"/>
        </w:rPr>
        <w:t xml:space="preserve">Poverty rates among veterans </w:t>
      </w:r>
      <w:r w:rsidR="00DD5506" w:rsidRPr="00827B2B">
        <w:rPr>
          <w:rFonts w:ascii="Tw Cen MT" w:hAnsi="Tw Cen MT"/>
        </w:rPr>
        <w:t>have</w:t>
      </w:r>
      <w:r w:rsidRPr="00827B2B">
        <w:rPr>
          <w:rFonts w:ascii="Tw Cen MT" w:hAnsi="Tw Cen MT"/>
        </w:rPr>
        <w:t xml:space="preserve"> steadily increased in the Three Rivers District, from 4.5 percent in 2013 to 7.4 percent in 2017, while poverty rates among veterans in the </w:t>
      </w:r>
      <w:r w:rsidR="002A3A46" w:rsidRPr="00827B2B">
        <w:rPr>
          <w:rFonts w:ascii="Tw Cen MT" w:hAnsi="Tw Cen MT"/>
        </w:rPr>
        <w:t>State</w:t>
      </w:r>
      <w:r w:rsidRPr="00827B2B">
        <w:rPr>
          <w:rFonts w:ascii="Tw Cen MT" w:hAnsi="Tw Cen MT"/>
        </w:rPr>
        <w:t xml:space="preserve"> </w:t>
      </w:r>
      <w:r w:rsidR="00DD5506" w:rsidRPr="00827B2B">
        <w:rPr>
          <w:rFonts w:ascii="Tw Cen MT" w:hAnsi="Tw Cen MT"/>
        </w:rPr>
        <w:t>have</w:t>
      </w:r>
      <w:r w:rsidRPr="00827B2B">
        <w:rPr>
          <w:rFonts w:ascii="Tw Cen MT" w:hAnsi="Tw Cen MT"/>
        </w:rPr>
        <w:t xml:space="preserve"> been stable, around 5.8 percent during the same time period (Figure </w:t>
      </w:r>
      <w:r w:rsidR="00B270C8" w:rsidRPr="00827B2B">
        <w:rPr>
          <w:rFonts w:ascii="Tw Cen MT" w:hAnsi="Tw Cen MT"/>
        </w:rPr>
        <w:t>15</w:t>
      </w:r>
      <w:r w:rsidRPr="00827B2B">
        <w:rPr>
          <w:rFonts w:ascii="Tw Cen MT" w:hAnsi="Tw Cen MT"/>
        </w:rPr>
        <w:t xml:space="preserve">).  </w:t>
      </w:r>
    </w:p>
    <w:p w:rsidR="00CF0330" w:rsidRPr="00827B2B" w:rsidRDefault="00CF0330">
      <w:pPr>
        <w:rPr>
          <w:rFonts w:ascii="Tw Cen MT" w:hAnsi="Tw Cen MT"/>
        </w:rPr>
      </w:pPr>
    </w:p>
    <w:p w:rsidR="003254E1" w:rsidRPr="00827B2B" w:rsidRDefault="00CF0330" w:rsidP="003254E1">
      <w:pPr>
        <w:keepNext/>
        <w:rPr>
          <w:rFonts w:ascii="Tw Cen MT" w:hAnsi="Tw Cen MT"/>
        </w:rPr>
      </w:pPr>
      <w:r w:rsidRPr="00827B2B">
        <w:rPr>
          <w:rFonts w:ascii="Tw Cen MT" w:hAnsi="Tw Cen MT"/>
          <w:noProof/>
        </w:rPr>
        <w:drawing>
          <wp:inline distT="0" distB="0" distL="0" distR="0" wp14:anchorId="7E3CBEAC" wp14:editId="78455E6A">
            <wp:extent cx="5943600" cy="2743200"/>
            <wp:effectExtent l="0" t="0" r="0" b="0"/>
            <wp:docPr id="58" name="Chart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CEF7A54-D560-437D-8ACB-745AB28E5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5197" w:rsidRPr="00827B2B" w:rsidRDefault="00AA4B63" w:rsidP="00462CFC">
      <w:pPr>
        <w:rPr>
          <w:rFonts w:ascii="Tw Cen MT" w:hAnsi="Tw Cen MT"/>
          <w:sz w:val="16"/>
          <w:szCs w:val="16"/>
        </w:rPr>
      </w:pPr>
      <w:r w:rsidRPr="00827B2B">
        <w:rPr>
          <w:rFonts w:ascii="Tw Cen MT" w:hAnsi="Tw Cen MT"/>
          <w:b/>
          <w:bCs/>
          <w:sz w:val="18"/>
          <w:szCs w:val="16"/>
        </w:rPr>
        <w:t>Source</w:t>
      </w:r>
      <w:r w:rsidR="002D5197" w:rsidRPr="00827B2B">
        <w:rPr>
          <w:rFonts w:ascii="Tw Cen MT" w:hAnsi="Tw Cen MT"/>
          <w:sz w:val="18"/>
          <w:szCs w:val="16"/>
        </w:rPr>
        <w:t>: U.S. Census/American Community Survey 5-Year Estimates (2017). Table S2101</w:t>
      </w:r>
    </w:p>
    <w:p w:rsidR="00CF0330" w:rsidRPr="00827B2B" w:rsidRDefault="00CF0330">
      <w:pPr>
        <w:rPr>
          <w:rFonts w:ascii="Tw Cen MT" w:hAnsi="Tw Cen MT"/>
        </w:rPr>
      </w:pPr>
    </w:p>
    <w:p w:rsidR="00383CD7" w:rsidRPr="00827B2B" w:rsidRDefault="00383CD7">
      <w:pPr>
        <w:rPr>
          <w:rFonts w:ascii="Tw Cen MT" w:hAnsi="Tw Cen MT"/>
        </w:rPr>
      </w:pPr>
      <w:r w:rsidRPr="00827B2B">
        <w:rPr>
          <w:rFonts w:ascii="Tw Cen MT" w:hAnsi="Tw Cen MT"/>
        </w:rPr>
        <w:t xml:space="preserve">Washington County experienced the highest percentage change increase in poverty rates among veterans between 2013 and 2017 (4.0%), followed by Dodge County (3.2%), and then by Saunders County (1.2%).  Figure </w:t>
      </w:r>
      <w:r w:rsidR="00B270C8" w:rsidRPr="00827B2B">
        <w:rPr>
          <w:rFonts w:ascii="Tw Cen MT" w:hAnsi="Tw Cen MT"/>
        </w:rPr>
        <w:t>16</w:t>
      </w:r>
      <w:r w:rsidRPr="00827B2B">
        <w:rPr>
          <w:rFonts w:ascii="Tw Cen MT" w:hAnsi="Tw Cen MT"/>
        </w:rPr>
        <w:t>.</w:t>
      </w:r>
    </w:p>
    <w:p w:rsidR="006174E4" w:rsidRPr="00827B2B" w:rsidRDefault="006174E4">
      <w:pPr>
        <w:rPr>
          <w:rFonts w:ascii="Tw Cen MT" w:hAnsi="Tw Cen MT"/>
        </w:rPr>
      </w:pPr>
    </w:p>
    <w:p w:rsidR="006174E4" w:rsidRPr="00827B2B" w:rsidRDefault="006174E4">
      <w:pPr>
        <w:rPr>
          <w:rFonts w:ascii="Tw Cen MT" w:hAnsi="Tw Cen MT"/>
        </w:rPr>
      </w:pPr>
    </w:p>
    <w:p w:rsidR="002D5197" w:rsidRPr="00827B2B" w:rsidRDefault="002D5197">
      <w:pPr>
        <w:rPr>
          <w:rFonts w:ascii="Tw Cen MT" w:hAnsi="Tw Cen MT"/>
        </w:rPr>
      </w:pPr>
    </w:p>
    <w:p w:rsidR="00236714" w:rsidRPr="00827B2B" w:rsidRDefault="00236714">
      <w:pPr>
        <w:rPr>
          <w:rFonts w:ascii="Tw Cen MT" w:hAnsi="Tw Cen MT"/>
        </w:rPr>
      </w:pPr>
    </w:p>
    <w:p w:rsidR="00236714" w:rsidRPr="00827B2B" w:rsidRDefault="00236714">
      <w:pPr>
        <w:rPr>
          <w:rFonts w:ascii="Tw Cen MT" w:hAnsi="Tw Cen MT"/>
        </w:rPr>
      </w:pPr>
    </w:p>
    <w:p w:rsidR="006174E4" w:rsidRPr="00827B2B" w:rsidRDefault="006174E4">
      <w:pPr>
        <w:rPr>
          <w:rFonts w:ascii="Tw Cen MT" w:hAnsi="Tw Cen MT"/>
        </w:rPr>
      </w:pPr>
    </w:p>
    <w:p w:rsidR="00B270C8" w:rsidRPr="00827B2B" w:rsidRDefault="00B270C8">
      <w:pPr>
        <w:rPr>
          <w:rFonts w:ascii="Tw Cen MT" w:hAnsi="Tw Cen MT"/>
        </w:rPr>
      </w:pPr>
    </w:p>
    <w:p w:rsidR="006174E4" w:rsidRPr="00827B2B" w:rsidRDefault="006174E4">
      <w:pPr>
        <w:rPr>
          <w:rFonts w:ascii="Tw Cen MT" w:hAnsi="Tw Cen MT"/>
        </w:rPr>
      </w:pPr>
    </w:p>
    <w:tbl>
      <w:tblPr>
        <w:tblStyle w:val="GridTable4Accent1"/>
        <w:tblW w:w="10014" w:type="dxa"/>
        <w:tblLook w:val="06A0" w:firstRow="1" w:lastRow="0" w:firstColumn="1" w:lastColumn="0" w:noHBand="1" w:noVBand="1"/>
      </w:tblPr>
      <w:tblGrid>
        <w:gridCol w:w="3396"/>
        <w:gridCol w:w="3396"/>
        <w:gridCol w:w="3396"/>
      </w:tblGrid>
      <w:tr w:rsidR="00903E45" w:rsidRPr="00827B2B" w:rsidTr="00B270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14" w:type="dxa"/>
            <w:gridSpan w:val="3"/>
            <w:vAlign w:val="center"/>
          </w:tcPr>
          <w:p w:rsidR="00903E45" w:rsidRPr="00827B2B" w:rsidRDefault="00B070E1" w:rsidP="00B070E1">
            <w:pPr>
              <w:pStyle w:val="Title"/>
              <w:jc w:val="left"/>
              <w:rPr>
                <w:rFonts w:ascii="Tw Cen MT" w:hAnsi="Tw Cen MT"/>
                <w:b/>
                <w:bCs w:val="0"/>
              </w:rPr>
            </w:pPr>
            <w:r w:rsidRPr="00827B2B">
              <w:rPr>
                <w:rFonts w:ascii="Tw Cen MT" w:hAnsi="Tw Cen MT" w:cs="Arial"/>
                <w:sz w:val="24"/>
                <w:szCs w:val="24"/>
              </w:rPr>
              <w:t xml:space="preserve">Figure </w:t>
            </w:r>
            <w:r w:rsidR="00B270C8" w:rsidRPr="00827B2B">
              <w:rPr>
                <w:rFonts w:ascii="Tw Cen MT" w:hAnsi="Tw Cen MT" w:cs="Arial"/>
                <w:sz w:val="24"/>
                <w:szCs w:val="24"/>
              </w:rPr>
              <w:t>16</w:t>
            </w:r>
            <w:r w:rsidRPr="00827B2B">
              <w:rPr>
                <w:rFonts w:ascii="Tw Cen MT" w:hAnsi="Tw Cen MT" w:cs="Arial"/>
                <w:sz w:val="24"/>
                <w:szCs w:val="24"/>
              </w:rPr>
              <w:t>: Poverty Rate Trends among Veterans by County: 2013-2017</w:t>
            </w:r>
          </w:p>
        </w:tc>
      </w:tr>
      <w:tr w:rsidR="006174E4" w:rsidRPr="00827B2B" w:rsidTr="00B270C8">
        <w:tc>
          <w:tcPr>
            <w:cnfStyle w:val="001000000000" w:firstRow="0" w:lastRow="0" w:firstColumn="1" w:lastColumn="0" w:oddVBand="0" w:evenVBand="0" w:oddHBand="0" w:evenHBand="0" w:firstRowFirstColumn="0" w:firstRowLastColumn="0" w:lastRowFirstColumn="0" w:lastRowLastColumn="0"/>
            <w:tcW w:w="3336" w:type="dxa"/>
            <w:vAlign w:val="center"/>
          </w:tcPr>
          <w:p w:rsidR="006174E4" w:rsidRPr="00827B2B" w:rsidRDefault="006174E4">
            <w:pPr>
              <w:rPr>
                <w:rFonts w:ascii="Tw Cen MT" w:hAnsi="Tw Cen MT"/>
              </w:rPr>
            </w:pPr>
            <w:r w:rsidRPr="00827B2B">
              <w:rPr>
                <w:rFonts w:ascii="Tw Cen MT" w:hAnsi="Tw Cen MT"/>
                <w:noProof/>
              </w:rPr>
              <w:drawing>
                <wp:inline distT="0" distB="0" distL="0" distR="0" wp14:anchorId="32458F73" wp14:editId="7F623119">
                  <wp:extent cx="2011679" cy="1207008"/>
                  <wp:effectExtent l="0" t="0" r="825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tretch>
                            <a:fillRect/>
                          </a:stretch>
                        </pic:blipFill>
                        <pic:spPr bwMode="auto">
                          <a:xfrm>
                            <a:off x="0" y="0"/>
                            <a:ext cx="2011679" cy="1207008"/>
                          </a:xfrm>
                          <a:prstGeom prst="rect">
                            <a:avLst/>
                          </a:prstGeom>
                          <a:noFill/>
                        </pic:spPr>
                      </pic:pic>
                    </a:graphicData>
                  </a:graphic>
                </wp:inline>
              </w:drawing>
            </w:r>
          </w:p>
        </w:tc>
        <w:tc>
          <w:tcPr>
            <w:tcW w:w="3342" w:type="dxa"/>
            <w:vAlign w:val="center"/>
          </w:tcPr>
          <w:p w:rsidR="006174E4" w:rsidRPr="00827B2B" w:rsidRDefault="006174E4">
            <w:pP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noProof/>
              </w:rPr>
              <w:drawing>
                <wp:inline distT="0" distB="0" distL="0" distR="0" wp14:anchorId="1DD10307" wp14:editId="1419D327">
                  <wp:extent cx="2016160" cy="1207008"/>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16160" cy="1207008"/>
                          </a:xfrm>
                          <a:prstGeom prst="rect">
                            <a:avLst/>
                          </a:prstGeom>
                          <a:noFill/>
                        </pic:spPr>
                      </pic:pic>
                    </a:graphicData>
                  </a:graphic>
                </wp:inline>
              </w:drawing>
            </w:r>
          </w:p>
        </w:tc>
        <w:tc>
          <w:tcPr>
            <w:tcW w:w="3336" w:type="dxa"/>
            <w:vAlign w:val="center"/>
          </w:tcPr>
          <w:p w:rsidR="006174E4" w:rsidRPr="00827B2B" w:rsidRDefault="001550A1">
            <w:pP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noProof/>
              </w:rPr>
              <w:drawing>
                <wp:inline distT="0" distB="0" distL="0" distR="0" wp14:anchorId="12BFE737" wp14:editId="3E48F67E">
                  <wp:extent cx="2011679" cy="1207008"/>
                  <wp:effectExtent l="0" t="0" r="825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tretch>
                            <a:fillRect/>
                          </a:stretch>
                        </pic:blipFill>
                        <pic:spPr bwMode="auto">
                          <a:xfrm>
                            <a:off x="0" y="0"/>
                            <a:ext cx="2011679" cy="1207008"/>
                          </a:xfrm>
                          <a:prstGeom prst="rect">
                            <a:avLst/>
                          </a:prstGeom>
                          <a:noFill/>
                        </pic:spPr>
                      </pic:pic>
                    </a:graphicData>
                  </a:graphic>
                </wp:inline>
              </w:drawing>
            </w:r>
          </w:p>
        </w:tc>
      </w:tr>
    </w:tbl>
    <w:p w:rsidR="00BC3DA9" w:rsidRPr="00827B2B" w:rsidRDefault="00AA4B63" w:rsidP="001E1C3A">
      <w:pPr>
        <w:spacing w:before="240"/>
        <w:rPr>
          <w:rFonts w:ascii="Tw Cen MT" w:hAnsi="Tw Cen MT"/>
          <w:sz w:val="16"/>
          <w:szCs w:val="16"/>
        </w:rPr>
      </w:pPr>
      <w:r w:rsidRPr="00827B2B">
        <w:rPr>
          <w:rFonts w:ascii="Tw Cen MT" w:hAnsi="Tw Cen MT"/>
          <w:b/>
          <w:bCs/>
          <w:sz w:val="18"/>
          <w:szCs w:val="16"/>
        </w:rPr>
        <w:t>Source</w:t>
      </w:r>
      <w:r w:rsidR="00BC3DA9" w:rsidRPr="00827B2B">
        <w:rPr>
          <w:rFonts w:ascii="Tw Cen MT" w:hAnsi="Tw Cen MT"/>
          <w:sz w:val="18"/>
          <w:szCs w:val="16"/>
        </w:rPr>
        <w:t>: U.S. Census/American Community Survey 5-Year Estimates (</w:t>
      </w:r>
      <w:r w:rsidR="000D2CEA" w:rsidRPr="00827B2B">
        <w:rPr>
          <w:rFonts w:ascii="Tw Cen MT" w:hAnsi="Tw Cen MT"/>
          <w:sz w:val="18"/>
          <w:szCs w:val="16"/>
        </w:rPr>
        <w:t xml:space="preserve">2013, 2015 and </w:t>
      </w:r>
      <w:r w:rsidR="00BC3DA9" w:rsidRPr="00827B2B">
        <w:rPr>
          <w:rFonts w:ascii="Tw Cen MT" w:hAnsi="Tw Cen MT"/>
          <w:sz w:val="18"/>
          <w:szCs w:val="16"/>
        </w:rPr>
        <w:t>2017). Table S2101</w:t>
      </w:r>
    </w:p>
    <w:p w:rsidR="006174E4" w:rsidRPr="00827B2B" w:rsidRDefault="006174E4">
      <w:pPr>
        <w:rPr>
          <w:rFonts w:ascii="Tw Cen MT" w:hAnsi="Tw Cen MT"/>
        </w:rPr>
      </w:pPr>
    </w:p>
    <w:p w:rsidR="006174E4" w:rsidRPr="00827B2B" w:rsidRDefault="006174E4">
      <w:pPr>
        <w:rPr>
          <w:rFonts w:ascii="Tw Cen MT" w:hAnsi="Tw Cen MT"/>
        </w:rPr>
      </w:pPr>
    </w:p>
    <w:p w:rsidR="003B0A44" w:rsidRPr="00827B2B" w:rsidRDefault="00DD7A83">
      <w:pPr>
        <w:rPr>
          <w:rFonts w:ascii="Tw Cen MT" w:hAnsi="Tw Cen MT"/>
        </w:rPr>
      </w:pPr>
      <w:r w:rsidRPr="00827B2B">
        <w:rPr>
          <w:rFonts w:ascii="Tw Cen MT" w:hAnsi="Tw Cen MT"/>
        </w:rPr>
        <w:t xml:space="preserve">Across the </w:t>
      </w:r>
      <w:r w:rsidR="002A3A46" w:rsidRPr="00827B2B">
        <w:rPr>
          <w:rFonts w:ascii="Tw Cen MT" w:hAnsi="Tw Cen MT"/>
        </w:rPr>
        <w:t>State</w:t>
      </w:r>
      <w:r w:rsidRPr="00827B2B">
        <w:rPr>
          <w:rFonts w:ascii="Tw Cen MT" w:hAnsi="Tw Cen MT"/>
        </w:rPr>
        <w:t xml:space="preserve"> veterans have considerably higher rates of disability compared to non-veterans. In the Three Rivers District an estimated </w:t>
      </w:r>
      <w:r w:rsidR="009539F6" w:rsidRPr="00827B2B">
        <w:rPr>
          <w:rFonts w:ascii="Tw Cen MT" w:hAnsi="Tw Cen MT"/>
        </w:rPr>
        <w:t>33</w:t>
      </w:r>
      <w:r w:rsidRPr="00827B2B">
        <w:rPr>
          <w:rFonts w:ascii="Tw Cen MT" w:hAnsi="Tw Cen MT"/>
        </w:rPr>
        <w:t>.</w:t>
      </w:r>
      <w:r w:rsidR="009539F6" w:rsidRPr="00827B2B">
        <w:rPr>
          <w:rFonts w:ascii="Tw Cen MT" w:hAnsi="Tw Cen MT"/>
        </w:rPr>
        <w:t>0</w:t>
      </w:r>
      <w:r w:rsidR="00287685" w:rsidRPr="00827B2B">
        <w:rPr>
          <w:rFonts w:ascii="Tw Cen MT" w:hAnsi="Tw Cen MT"/>
        </w:rPr>
        <w:t xml:space="preserve"> percent</w:t>
      </w:r>
      <w:r w:rsidRPr="00827B2B">
        <w:rPr>
          <w:rFonts w:ascii="Tw Cen MT" w:hAnsi="Tw Cen MT"/>
        </w:rPr>
        <w:t xml:space="preserve"> of veterans have a disability, compared to 1</w:t>
      </w:r>
      <w:r w:rsidR="009539F6" w:rsidRPr="00827B2B">
        <w:rPr>
          <w:rFonts w:ascii="Tw Cen MT" w:hAnsi="Tw Cen MT"/>
        </w:rPr>
        <w:t>4</w:t>
      </w:r>
      <w:r w:rsidRPr="00827B2B">
        <w:rPr>
          <w:rFonts w:ascii="Tw Cen MT" w:hAnsi="Tw Cen MT"/>
        </w:rPr>
        <w:t>.7</w:t>
      </w:r>
      <w:r w:rsidR="00287685" w:rsidRPr="00827B2B">
        <w:rPr>
          <w:rFonts w:ascii="Tw Cen MT" w:hAnsi="Tw Cen MT"/>
        </w:rPr>
        <w:t xml:space="preserve"> percent</w:t>
      </w:r>
      <w:r w:rsidRPr="00827B2B">
        <w:rPr>
          <w:rFonts w:ascii="Tw Cen MT" w:hAnsi="Tw Cen MT"/>
        </w:rPr>
        <w:t xml:space="preserve"> for non-veterans.</w:t>
      </w:r>
      <w:r w:rsidR="00DD5506" w:rsidRPr="00827B2B">
        <w:rPr>
          <w:rFonts w:ascii="Tw Cen MT" w:hAnsi="Tw Cen MT"/>
        </w:rPr>
        <w:t xml:space="preserve"> Figure 1</w:t>
      </w:r>
      <w:r w:rsidR="00B270C8" w:rsidRPr="00827B2B">
        <w:rPr>
          <w:rFonts w:ascii="Tw Cen MT" w:hAnsi="Tw Cen MT"/>
        </w:rPr>
        <w:t>7</w:t>
      </w:r>
      <w:r w:rsidR="00DD5506" w:rsidRPr="00827B2B">
        <w:rPr>
          <w:rFonts w:ascii="Tw Cen MT" w:hAnsi="Tw Cen MT"/>
        </w:rPr>
        <w:t>.</w:t>
      </w:r>
    </w:p>
    <w:p w:rsidR="00945701" w:rsidRPr="00827B2B" w:rsidRDefault="00945701">
      <w:pPr>
        <w:rPr>
          <w:rFonts w:ascii="Tw Cen MT" w:hAnsi="Tw Cen MT"/>
        </w:rPr>
      </w:pPr>
    </w:p>
    <w:tbl>
      <w:tblPr>
        <w:tblStyle w:val="GridTable4Accent1"/>
        <w:tblW w:w="9720" w:type="dxa"/>
        <w:tblLayout w:type="fixed"/>
        <w:tblLook w:val="04A0" w:firstRow="1" w:lastRow="0" w:firstColumn="1" w:lastColumn="0" w:noHBand="0" w:noVBand="1"/>
      </w:tblPr>
      <w:tblGrid>
        <w:gridCol w:w="1975"/>
        <w:gridCol w:w="1549"/>
        <w:gridCol w:w="1549"/>
        <w:gridCol w:w="1549"/>
        <w:gridCol w:w="1549"/>
        <w:gridCol w:w="1549"/>
      </w:tblGrid>
      <w:tr w:rsidR="00DD5506" w:rsidRPr="00827B2B" w:rsidTr="0022385E">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720" w:type="dxa"/>
            <w:gridSpan w:val="6"/>
            <w:vAlign w:val="center"/>
          </w:tcPr>
          <w:p w:rsidR="00DD5506" w:rsidRPr="00827B2B" w:rsidRDefault="00DD5506" w:rsidP="00DD5506">
            <w:pPr>
              <w:pStyle w:val="Title"/>
              <w:jc w:val="left"/>
              <w:rPr>
                <w:rFonts w:ascii="Tw Cen MT" w:hAnsi="Tw Cen MT" w:cs="Arial"/>
                <w:sz w:val="24"/>
                <w:szCs w:val="24"/>
              </w:rPr>
            </w:pPr>
            <w:r w:rsidRPr="00827B2B">
              <w:rPr>
                <w:rFonts w:ascii="Tw Cen MT" w:hAnsi="Tw Cen MT" w:cs="Arial"/>
                <w:sz w:val="24"/>
                <w:szCs w:val="24"/>
              </w:rPr>
              <w:t>Figure 1</w:t>
            </w:r>
            <w:r w:rsidR="00B270C8" w:rsidRPr="00827B2B">
              <w:rPr>
                <w:rFonts w:ascii="Tw Cen MT" w:hAnsi="Tw Cen MT" w:cs="Arial"/>
                <w:sz w:val="24"/>
                <w:szCs w:val="24"/>
              </w:rPr>
              <w:t>7</w:t>
            </w:r>
            <w:r w:rsidRPr="00827B2B">
              <w:rPr>
                <w:rFonts w:ascii="Tw Cen MT" w:hAnsi="Tw Cen MT" w:cs="Arial"/>
                <w:sz w:val="24"/>
                <w:szCs w:val="24"/>
              </w:rPr>
              <w:t>: Disability status (2017)</w:t>
            </w:r>
          </w:p>
        </w:tc>
      </w:tr>
      <w:tr w:rsidR="00945701" w:rsidRPr="00827B2B" w:rsidTr="0022385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75" w:type="dxa"/>
            <w:vAlign w:val="center"/>
          </w:tcPr>
          <w:p w:rsidR="00945701" w:rsidRPr="00827B2B" w:rsidRDefault="00945701" w:rsidP="00793580">
            <w:pPr>
              <w:jc w:val="center"/>
              <w:rPr>
                <w:rFonts w:ascii="Tw Cen MT" w:hAnsi="Tw Cen MT" w:cs="Arial"/>
                <w:b w:val="0"/>
                <w:sz w:val="22"/>
              </w:rPr>
            </w:pPr>
          </w:p>
        </w:tc>
        <w:tc>
          <w:tcPr>
            <w:tcW w:w="1549" w:type="dxa"/>
            <w:vAlign w:val="center"/>
          </w:tcPr>
          <w:p w:rsidR="00945701" w:rsidRPr="00827B2B" w:rsidRDefault="00945701"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Dodge County</w:t>
            </w:r>
          </w:p>
        </w:tc>
        <w:tc>
          <w:tcPr>
            <w:tcW w:w="1549" w:type="dxa"/>
            <w:vAlign w:val="center"/>
          </w:tcPr>
          <w:p w:rsidR="00945701" w:rsidRPr="00827B2B" w:rsidRDefault="00945701"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549" w:type="dxa"/>
            <w:vAlign w:val="center"/>
          </w:tcPr>
          <w:p w:rsidR="00945701" w:rsidRPr="00827B2B" w:rsidRDefault="00945701"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549" w:type="dxa"/>
            <w:vAlign w:val="center"/>
          </w:tcPr>
          <w:p w:rsidR="00945701" w:rsidRPr="00827B2B" w:rsidRDefault="00945701"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549" w:type="dxa"/>
            <w:vAlign w:val="center"/>
          </w:tcPr>
          <w:p w:rsidR="00945701" w:rsidRPr="00827B2B" w:rsidRDefault="00945701"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945701" w:rsidRPr="00827B2B" w:rsidTr="0022385E">
        <w:trPr>
          <w:trHeight w:val="537"/>
        </w:trPr>
        <w:tc>
          <w:tcPr>
            <w:cnfStyle w:val="001000000000" w:firstRow="0" w:lastRow="0" w:firstColumn="1" w:lastColumn="0" w:oddVBand="0" w:evenVBand="0" w:oddHBand="0" w:evenHBand="0" w:firstRowFirstColumn="0" w:firstRowLastColumn="0" w:lastRowFirstColumn="0" w:lastRowLastColumn="0"/>
            <w:tcW w:w="1975" w:type="dxa"/>
            <w:vAlign w:val="center"/>
          </w:tcPr>
          <w:p w:rsidR="00945701" w:rsidRPr="00827B2B" w:rsidRDefault="00945701" w:rsidP="00945701">
            <w:pPr>
              <w:pStyle w:val="Title"/>
              <w:jc w:val="left"/>
              <w:rPr>
                <w:rFonts w:ascii="Tw Cen MT" w:hAnsi="Tw Cen MT" w:cs="Arial"/>
                <w:b/>
                <w:bCs w:val="0"/>
                <w:sz w:val="22"/>
                <w:szCs w:val="22"/>
              </w:rPr>
            </w:pPr>
            <w:r w:rsidRPr="00827B2B">
              <w:rPr>
                <w:rFonts w:ascii="Tw Cen MT" w:hAnsi="Tw Cen MT" w:cs="Arial"/>
                <w:b/>
                <w:bCs w:val="0"/>
                <w:sz w:val="22"/>
                <w:szCs w:val="22"/>
              </w:rPr>
              <w:t>Veterans with a disability</w:t>
            </w:r>
          </w:p>
        </w:tc>
        <w:tc>
          <w:tcPr>
            <w:tcW w:w="1549" w:type="dxa"/>
            <w:vAlign w:val="center"/>
          </w:tcPr>
          <w:p w:rsidR="00945701" w:rsidRPr="00226D77" w:rsidRDefault="004313AA"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color w:val="FF0000"/>
                <w:sz w:val="22"/>
                <w:szCs w:val="22"/>
              </w:rPr>
            </w:pPr>
            <w:r w:rsidRPr="00226D77">
              <w:rPr>
                <w:rFonts w:ascii="Tw Cen MT" w:hAnsi="Tw Cen MT" w:cs="Arial"/>
                <w:b w:val="0"/>
                <w:color w:val="FF0000"/>
                <w:sz w:val="22"/>
                <w:szCs w:val="22"/>
              </w:rPr>
              <w:t>33</w:t>
            </w:r>
            <w:r w:rsidR="00945701" w:rsidRPr="00226D77">
              <w:rPr>
                <w:rFonts w:ascii="Tw Cen MT" w:hAnsi="Tw Cen MT" w:cs="Arial"/>
                <w:b w:val="0"/>
                <w:color w:val="FF0000"/>
                <w:sz w:val="22"/>
                <w:szCs w:val="22"/>
              </w:rPr>
              <w:t>.</w:t>
            </w:r>
            <w:r w:rsidRPr="00226D77">
              <w:rPr>
                <w:rFonts w:ascii="Tw Cen MT" w:hAnsi="Tw Cen MT" w:cs="Arial"/>
                <w:b w:val="0"/>
                <w:color w:val="FF0000"/>
                <w:sz w:val="22"/>
                <w:szCs w:val="22"/>
              </w:rPr>
              <w:t>2</w:t>
            </w:r>
            <w:r w:rsidR="00945701" w:rsidRPr="00226D77">
              <w:rPr>
                <w:rFonts w:ascii="Tw Cen MT" w:hAnsi="Tw Cen MT" w:cs="Arial"/>
                <w:b w:val="0"/>
                <w:color w:val="FF0000"/>
                <w:sz w:val="22"/>
                <w:szCs w:val="22"/>
              </w:rPr>
              <w:t>%</w:t>
            </w:r>
          </w:p>
        </w:tc>
        <w:tc>
          <w:tcPr>
            <w:tcW w:w="1549" w:type="dxa"/>
            <w:vAlign w:val="center"/>
          </w:tcPr>
          <w:p w:rsidR="00945701" w:rsidRPr="00226D77" w:rsidRDefault="004313AA"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color w:val="FF0000"/>
                <w:sz w:val="22"/>
                <w:szCs w:val="22"/>
              </w:rPr>
            </w:pPr>
            <w:r w:rsidRPr="00226D77">
              <w:rPr>
                <w:rFonts w:ascii="Tw Cen MT" w:hAnsi="Tw Cen MT" w:cs="Arial"/>
                <w:b w:val="0"/>
                <w:color w:val="FF0000"/>
                <w:sz w:val="22"/>
                <w:szCs w:val="22"/>
              </w:rPr>
              <w:t>3</w:t>
            </w:r>
            <w:r w:rsidR="00945701" w:rsidRPr="00226D77">
              <w:rPr>
                <w:rFonts w:ascii="Tw Cen MT" w:hAnsi="Tw Cen MT" w:cs="Arial"/>
                <w:b w:val="0"/>
                <w:color w:val="FF0000"/>
                <w:sz w:val="22"/>
                <w:szCs w:val="22"/>
              </w:rPr>
              <w:t>7.</w:t>
            </w:r>
            <w:r w:rsidRPr="00226D77">
              <w:rPr>
                <w:rFonts w:ascii="Tw Cen MT" w:hAnsi="Tw Cen MT" w:cs="Arial"/>
                <w:b w:val="0"/>
                <w:color w:val="FF0000"/>
                <w:sz w:val="22"/>
                <w:szCs w:val="22"/>
              </w:rPr>
              <w:t>4</w:t>
            </w:r>
            <w:r w:rsidR="00945701" w:rsidRPr="00226D77">
              <w:rPr>
                <w:rFonts w:ascii="Tw Cen MT" w:hAnsi="Tw Cen MT" w:cs="Arial"/>
                <w:b w:val="0"/>
                <w:color w:val="FF0000"/>
                <w:sz w:val="22"/>
                <w:szCs w:val="22"/>
              </w:rPr>
              <w:t>%</w:t>
            </w:r>
          </w:p>
        </w:tc>
        <w:tc>
          <w:tcPr>
            <w:tcW w:w="1549" w:type="dxa"/>
            <w:vAlign w:val="center"/>
          </w:tcPr>
          <w:p w:rsidR="00945701" w:rsidRPr="00827B2B" w:rsidRDefault="004313AA"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28</w:t>
            </w:r>
            <w:r w:rsidR="00945701" w:rsidRPr="00827B2B">
              <w:rPr>
                <w:rFonts w:ascii="Tw Cen MT" w:hAnsi="Tw Cen MT" w:cs="Arial"/>
                <w:b w:val="0"/>
                <w:sz w:val="22"/>
                <w:szCs w:val="22"/>
              </w:rPr>
              <w:t>.</w:t>
            </w:r>
            <w:r w:rsidR="009539F6" w:rsidRPr="00827B2B">
              <w:rPr>
                <w:rFonts w:ascii="Tw Cen MT" w:hAnsi="Tw Cen MT" w:cs="Arial"/>
                <w:b w:val="0"/>
                <w:sz w:val="22"/>
                <w:szCs w:val="22"/>
              </w:rPr>
              <w:t>0</w:t>
            </w:r>
            <w:r w:rsidR="00945701" w:rsidRPr="00827B2B">
              <w:rPr>
                <w:rFonts w:ascii="Tw Cen MT" w:hAnsi="Tw Cen MT" w:cs="Arial"/>
                <w:b w:val="0"/>
                <w:sz w:val="22"/>
                <w:szCs w:val="22"/>
              </w:rPr>
              <w:t>%</w:t>
            </w:r>
          </w:p>
        </w:tc>
        <w:tc>
          <w:tcPr>
            <w:tcW w:w="1549" w:type="dxa"/>
            <w:vAlign w:val="center"/>
          </w:tcPr>
          <w:p w:rsidR="00945701" w:rsidRPr="00827B2B" w:rsidRDefault="009539F6"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226D77">
              <w:rPr>
                <w:rFonts w:ascii="Tw Cen MT" w:hAnsi="Tw Cen MT" w:cs="Arial"/>
                <w:b w:val="0"/>
                <w:color w:val="FF0000"/>
                <w:sz w:val="22"/>
                <w:szCs w:val="22"/>
              </w:rPr>
              <w:t>33.0%</w:t>
            </w:r>
          </w:p>
        </w:tc>
        <w:tc>
          <w:tcPr>
            <w:tcW w:w="1549" w:type="dxa"/>
            <w:vAlign w:val="center"/>
          </w:tcPr>
          <w:p w:rsidR="00945701" w:rsidRPr="00827B2B" w:rsidRDefault="00945701" w:rsidP="00793580">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w:t>
            </w:r>
            <w:r w:rsidR="004313AA" w:rsidRPr="00827B2B">
              <w:rPr>
                <w:rFonts w:ascii="Tw Cen MT" w:hAnsi="Tw Cen MT" w:cs="Arial"/>
                <w:b w:val="0"/>
                <w:sz w:val="22"/>
                <w:szCs w:val="22"/>
              </w:rPr>
              <w:t>9</w:t>
            </w:r>
            <w:r w:rsidRPr="00827B2B">
              <w:rPr>
                <w:rFonts w:ascii="Tw Cen MT" w:hAnsi="Tw Cen MT" w:cs="Arial"/>
                <w:b w:val="0"/>
                <w:sz w:val="22"/>
                <w:szCs w:val="22"/>
              </w:rPr>
              <w:t>.</w:t>
            </w:r>
            <w:r w:rsidR="004313AA" w:rsidRPr="00827B2B">
              <w:rPr>
                <w:rFonts w:ascii="Tw Cen MT" w:hAnsi="Tw Cen MT" w:cs="Arial"/>
                <w:b w:val="0"/>
                <w:sz w:val="22"/>
                <w:szCs w:val="22"/>
              </w:rPr>
              <w:t>4</w:t>
            </w:r>
            <w:r w:rsidRPr="00827B2B">
              <w:rPr>
                <w:rFonts w:ascii="Tw Cen MT" w:hAnsi="Tw Cen MT" w:cs="Arial"/>
                <w:b w:val="0"/>
                <w:sz w:val="22"/>
                <w:szCs w:val="22"/>
              </w:rPr>
              <w:t>%</w:t>
            </w:r>
          </w:p>
        </w:tc>
      </w:tr>
      <w:tr w:rsidR="00945701" w:rsidRPr="00827B2B" w:rsidTr="0022385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75" w:type="dxa"/>
            <w:vAlign w:val="center"/>
          </w:tcPr>
          <w:p w:rsidR="00945701" w:rsidRPr="00827B2B" w:rsidRDefault="00945701" w:rsidP="00945701">
            <w:pPr>
              <w:pStyle w:val="Title"/>
              <w:jc w:val="left"/>
              <w:rPr>
                <w:rFonts w:ascii="Tw Cen MT" w:hAnsi="Tw Cen MT" w:cs="Arial"/>
                <w:b/>
                <w:bCs w:val="0"/>
                <w:sz w:val="22"/>
                <w:szCs w:val="22"/>
              </w:rPr>
            </w:pPr>
            <w:r w:rsidRPr="00827B2B">
              <w:rPr>
                <w:rFonts w:ascii="Tw Cen MT" w:hAnsi="Tw Cen MT" w:cs="Arial"/>
                <w:b/>
                <w:bCs w:val="0"/>
                <w:sz w:val="22"/>
                <w:szCs w:val="22"/>
              </w:rPr>
              <w:t>Non</w:t>
            </w:r>
            <w:r w:rsidR="00DD7A83" w:rsidRPr="00827B2B">
              <w:rPr>
                <w:rFonts w:ascii="Tw Cen MT" w:hAnsi="Tw Cen MT" w:cs="Arial"/>
                <w:b/>
                <w:bCs w:val="0"/>
                <w:sz w:val="22"/>
                <w:szCs w:val="22"/>
              </w:rPr>
              <w:t>-</w:t>
            </w:r>
            <w:r w:rsidRPr="00827B2B">
              <w:rPr>
                <w:rFonts w:ascii="Tw Cen MT" w:hAnsi="Tw Cen MT" w:cs="Arial"/>
                <w:b/>
                <w:bCs w:val="0"/>
                <w:sz w:val="22"/>
                <w:szCs w:val="22"/>
              </w:rPr>
              <w:t xml:space="preserve">veterans with a disability </w:t>
            </w:r>
          </w:p>
        </w:tc>
        <w:tc>
          <w:tcPr>
            <w:tcW w:w="1549" w:type="dxa"/>
            <w:vAlign w:val="center"/>
          </w:tcPr>
          <w:p w:rsidR="00945701" w:rsidRPr="00226D77" w:rsidRDefault="00945701"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color w:val="FF0000"/>
                <w:sz w:val="22"/>
                <w:szCs w:val="22"/>
              </w:rPr>
            </w:pPr>
            <w:r w:rsidRPr="00226D77">
              <w:rPr>
                <w:rFonts w:ascii="Tw Cen MT" w:hAnsi="Tw Cen MT" w:cs="Arial"/>
                <w:b w:val="0"/>
                <w:color w:val="FF0000"/>
                <w:sz w:val="22"/>
                <w:szCs w:val="22"/>
              </w:rPr>
              <w:t>1</w:t>
            </w:r>
            <w:r w:rsidR="004313AA" w:rsidRPr="00226D77">
              <w:rPr>
                <w:rFonts w:ascii="Tw Cen MT" w:hAnsi="Tw Cen MT" w:cs="Arial"/>
                <w:b w:val="0"/>
                <w:color w:val="FF0000"/>
                <w:sz w:val="22"/>
                <w:szCs w:val="22"/>
              </w:rPr>
              <w:t>5</w:t>
            </w:r>
            <w:r w:rsidRPr="00226D77">
              <w:rPr>
                <w:rFonts w:ascii="Tw Cen MT" w:hAnsi="Tw Cen MT" w:cs="Arial"/>
                <w:b w:val="0"/>
                <w:color w:val="FF0000"/>
                <w:sz w:val="22"/>
                <w:szCs w:val="22"/>
              </w:rPr>
              <w:t>.</w:t>
            </w:r>
            <w:r w:rsidR="004313AA" w:rsidRPr="00226D77">
              <w:rPr>
                <w:rFonts w:ascii="Tw Cen MT" w:hAnsi="Tw Cen MT" w:cs="Arial"/>
                <w:b w:val="0"/>
                <w:color w:val="FF0000"/>
                <w:sz w:val="22"/>
                <w:szCs w:val="22"/>
              </w:rPr>
              <w:t>0</w:t>
            </w:r>
            <w:r w:rsidRPr="00226D77">
              <w:rPr>
                <w:rFonts w:ascii="Tw Cen MT" w:hAnsi="Tw Cen MT" w:cs="Arial"/>
                <w:b w:val="0"/>
                <w:color w:val="FF0000"/>
                <w:sz w:val="22"/>
                <w:szCs w:val="22"/>
              </w:rPr>
              <w:t>%</w:t>
            </w:r>
          </w:p>
        </w:tc>
        <w:tc>
          <w:tcPr>
            <w:tcW w:w="1549" w:type="dxa"/>
            <w:vAlign w:val="center"/>
          </w:tcPr>
          <w:p w:rsidR="00945701" w:rsidRPr="00226D77" w:rsidRDefault="00945701"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color w:val="FF0000"/>
                <w:sz w:val="22"/>
                <w:szCs w:val="22"/>
              </w:rPr>
            </w:pPr>
            <w:r w:rsidRPr="00226D77">
              <w:rPr>
                <w:rFonts w:ascii="Tw Cen MT" w:hAnsi="Tw Cen MT" w:cs="Arial"/>
                <w:b w:val="0"/>
                <w:color w:val="FF0000"/>
                <w:sz w:val="22"/>
                <w:szCs w:val="22"/>
              </w:rPr>
              <w:t>1</w:t>
            </w:r>
            <w:r w:rsidR="004313AA" w:rsidRPr="00226D77">
              <w:rPr>
                <w:rFonts w:ascii="Tw Cen MT" w:hAnsi="Tw Cen MT" w:cs="Arial"/>
                <w:b w:val="0"/>
                <w:color w:val="FF0000"/>
                <w:sz w:val="22"/>
                <w:szCs w:val="22"/>
              </w:rPr>
              <w:t>3</w:t>
            </w:r>
            <w:r w:rsidRPr="00226D77">
              <w:rPr>
                <w:rFonts w:ascii="Tw Cen MT" w:hAnsi="Tw Cen MT" w:cs="Arial"/>
                <w:b w:val="0"/>
                <w:color w:val="FF0000"/>
                <w:sz w:val="22"/>
                <w:szCs w:val="22"/>
              </w:rPr>
              <w:t>.</w:t>
            </w:r>
            <w:r w:rsidR="004313AA" w:rsidRPr="00226D77">
              <w:rPr>
                <w:rFonts w:ascii="Tw Cen MT" w:hAnsi="Tw Cen MT" w:cs="Arial"/>
                <w:b w:val="0"/>
                <w:color w:val="FF0000"/>
                <w:sz w:val="22"/>
                <w:szCs w:val="22"/>
              </w:rPr>
              <w:t>4</w:t>
            </w:r>
            <w:r w:rsidRPr="00226D77">
              <w:rPr>
                <w:rFonts w:ascii="Tw Cen MT" w:hAnsi="Tw Cen MT" w:cs="Arial"/>
                <w:b w:val="0"/>
                <w:color w:val="FF0000"/>
                <w:sz w:val="22"/>
                <w:szCs w:val="22"/>
              </w:rPr>
              <w:t>%</w:t>
            </w:r>
          </w:p>
        </w:tc>
        <w:tc>
          <w:tcPr>
            <w:tcW w:w="1549" w:type="dxa"/>
            <w:vAlign w:val="center"/>
          </w:tcPr>
          <w:p w:rsidR="00945701" w:rsidRPr="00226D77" w:rsidRDefault="009539F6"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color w:val="FF0000"/>
                <w:sz w:val="22"/>
                <w:szCs w:val="22"/>
              </w:rPr>
            </w:pPr>
            <w:r w:rsidRPr="00226D77">
              <w:rPr>
                <w:rFonts w:ascii="Tw Cen MT" w:hAnsi="Tw Cen MT" w:cs="Arial"/>
                <w:b w:val="0"/>
                <w:color w:val="FF0000"/>
                <w:sz w:val="22"/>
                <w:szCs w:val="22"/>
              </w:rPr>
              <w:t>15.6%</w:t>
            </w:r>
          </w:p>
        </w:tc>
        <w:tc>
          <w:tcPr>
            <w:tcW w:w="1549" w:type="dxa"/>
            <w:vAlign w:val="center"/>
          </w:tcPr>
          <w:p w:rsidR="00945701" w:rsidRPr="00226D77" w:rsidRDefault="009539F6"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color w:val="FF0000"/>
                <w:sz w:val="22"/>
                <w:szCs w:val="22"/>
              </w:rPr>
            </w:pPr>
            <w:r w:rsidRPr="00226D77">
              <w:rPr>
                <w:rFonts w:ascii="Tw Cen MT" w:hAnsi="Tw Cen MT" w:cs="Arial"/>
                <w:b w:val="0"/>
                <w:color w:val="FF0000"/>
                <w:sz w:val="22"/>
                <w:szCs w:val="22"/>
              </w:rPr>
              <w:t>14.7%</w:t>
            </w:r>
          </w:p>
        </w:tc>
        <w:tc>
          <w:tcPr>
            <w:tcW w:w="1549" w:type="dxa"/>
            <w:vAlign w:val="center"/>
          </w:tcPr>
          <w:p w:rsidR="00945701" w:rsidRPr="00827B2B" w:rsidRDefault="00945701" w:rsidP="00793580">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12.</w:t>
            </w:r>
            <w:r w:rsidR="004313AA" w:rsidRPr="00827B2B">
              <w:rPr>
                <w:rFonts w:ascii="Tw Cen MT" w:hAnsi="Tw Cen MT" w:cs="Arial"/>
                <w:b w:val="0"/>
                <w:sz w:val="22"/>
                <w:szCs w:val="22"/>
              </w:rPr>
              <w:t>8</w:t>
            </w:r>
            <w:r w:rsidRPr="00827B2B">
              <w:rPr>
                <w:rFonts w:ascii="Tw Cen MT" w:hAnsi="Tw Cen MT" w:cs="Arial"/>
                <w:b w:val="0"/>
                <w:sz w:val="22"/>
                <w:szCs w:val="22"/>
              </w:rPr>
              <w:t>%</w:t>
            </w:r>
          </w:p>
        </w:tc>
      </w:tr>
    </w:tbl>
    <w:p w:rsidR="00945701" w:rsidRPr="00827B2B" w:rsidRDefault="00945701" w:rsidP="001E1C3A">
      <w:pPr>
        <w:ind w:right="-180"/>
        <w:rPr>
          <w:rFonts w:ascii="Tw Cen MT" w:hAnsi="Tw Cen MT"/>
          <w:sz w:val="18"/>
          <w:szCs w:val="18"/>
        </w:rPr>
      </w:pPr>
      <w:r w:rsidRPr="00827B2B">
        <w:rPr>
          <w:rFonts w:ascii="Tw Cen MT" w:hAnsi="Tw Cen MT"/>
          <w:sz w:val="18"/>
          <w:szCs w:val="18"/>
        </w:rPr>
        <w:t>*An average weighted by the population in each county.</w:t>
      </w:r>
      <w:r w:rsidR="001E1C3A"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xml:space="preserve">: U.S. Census/American Community Survey 5-Year Estimates </w:t>
      </w:r>
      <w:r w:rsidR="004313AA" w:rsidRPr="00827B2B">
        <w:rPr>
          <w:rFonts w:ascii="Tw Cen MT" w:hAnsi="Tw Cen MT"/>
          <w:sz w:val="18"/>
          <w:szCs w:val="18"/>
        </w:rPr>
        <w:t>(2017). Table S2101</w:t>
      </w:r>
    </w:p>
    <w:p w:rsidR="00945701" w:rsidRPr="00827B2B" w:rsidRDefault="00945701">
      <w:pPr>
        <w:rPr>
          <w:rFonts w:ascii="Tw Cen MT" w:hAnsi="Tw Cen MT"/>
        </w:rPr>
      </w:pPr>
    </w:p>
    <w:p w:rsidR="003B0A44" w:rsidRPr="00827B2B" w:rsidRDefault="003B0A44">
      <w:pPr>
        <w:rPr>
          <w:rFonts w:ascii="Tw Cen MT" w:hAnsi="Tw Cen MT"/>
        </w:rPr>
      </w:pPr>
    </w:p>
    <w:p w:rsidR="003B0A44" w:rsidRPr="00827B2B" w:rsidRDefault="003B0A44">
      <w:pPr>
        <w:rPr>
          <w:rFonts w:ascii="Tw Cen MT" w:hAnsi="Tw Cen MT"/>
        </w:rPr>
      </w:pPr>
    </w:p>
    <w:p w:rsidR="004B47E8" w:rsidRPr="00827B2B" w:rsidRDefault="004B47E8" w:rsidP="004B47E8">
      <w:pPr>
        <w:rPr>
          <w:rFonts w:ascii="Tw Cen MT" w:hAnsi="Tw Cen MT"/>
        </w:rPr>
      </w:pPr>
      <w:r w:rsidRPr="00827B2B">
        <w:rPr>
          <w:rFonts w:ascii="Tw Cen MT" w:hAnsi="Tw Cen MT"/>
        </w:rPr>
        <w:t xml:space="preserve">Disability rates among veterans </w:t>
      </w:r>
      <w:r w:rsidR="00DD5506" w:rsidRPr="00827B2B">
        <w:rPr>
          <w:rFonts w:ascii="Tw Cen MT" w:hAnsi="Tw Cen MT"/>
        </w:rPr>
        <w:t>have</w:t>
      </w:r>
      <w:r w:rsidRPr="00827B2B">
        <w:rPr>
          <w:rFonts w:ascii="Tw Cen MT" w:hAnsi="Tw Cen MT"/>
        </w:rPr>
        <w:t xml:space="preserve"> steadily increased in the Three Rivers District, from 28.9 percent in 2013 to 33.0 percent in 2017, a</w:t>
      </w:r>
      <w:r w:rsidR="004D5405" w:rsidRPr="00827B2B">
        <w:rPr>
          <w:rFonts w:ascii="Tw Cen MT" w:hAnsi="Tw Cen MT"/>
        </w:rPr>
        <w:t>n</w:t>
      </w:r>
      <w:r w:rsidRPr="00827B2B">
        <w:rPr>
          <w:rFonts w:ascii="Tw Cen MT" w:hAnsi="Tw Cen MT"/>
        </w:rPr>
        <w:t xml:space="preserve"> increase of 4.1 percent. Disability rates among veterans in the </w:t>
      </w:r>
      <w:r w:rsidR="002A3A46" w:rsidRPr="00827B2B">
        <w:rPr>
          <w:rFonts w:ascii="Tw Cen MT" w:hAnsi="Tw Cen MT"/>
        </w:rPr>
        <w:t>State</w:t>
      </w:r>
      <w:r w:rsidRPr="00827B2B">
        <w:rPr>
          <w:rFonts w:ascii="Tw Cen MT" w:hAnsi="Tw Cen MT"/>
        </w:rPr>
        <w:t xml:space="preserve"> </w:t>
      </w:r>
      <w:r w:rsidR="004D5405" w:rsidRPr="00827B2B">
        <w:rPr>
          <w:rFonts w:ascii="Tw Cen MT" w:hAnsi="Tw Cen MT"/>
        </w:rPr>
        <w:t>have</w:t>
      </w:r>
      <w:r w:rsidRPr="00827B2B">
        <w:rPr>
          <w:rFonts w:ascii="Tw Cen MT" w:hAnsi="Tw Cen MT"/>
        </w:rPr>
        <w:t xml:space="preserve"> also increased, from 26.2 percent in 2013 to 29.4 percent in 2017, a 3.2 percent increase (Figure </w:t>
      </w:r>
      <w:r w:rsidR="00B270C8" w:rsidRPr="00827B2B">
        <w:rPr>
          <w:rFonts w:ascii="Tw Cen MT" w:hAnsi="Tw Cen MT"/>
        </w:rPr>
        <w:t>18</w:t>
      </w:r>
      <w:r w:rsidRPr="00827B2B">
        <w:rPr>
          <w:rFonts w:ascii="Tw Cen MT" w:hAnsi="Tw Cen MT"/>
        </w:rPr>
        <w:t xml:space="preserve">).  </w:t>
      </w:r>
    </w:p>
    <w:p w:rsidR="004B47E8" w:rsidRPr="00827B2B" w:rsidRDefault="004B47E8">
      <w:pPr>
        <w:rPr>
          <w:rFonts w:ascii="Tw Cen MT" w:hAnsi="Tw Cen MT"/>
        </w:rPr>
      </w:pPr>
    </w:p>
    <w:p w:rsidR="000D2CEA" w:rsidRPr="00827B2B" w:rsidRDefault="004B47E8">
      <w:pPr>
        <w:rPr>
          <w:rFonts w:ascii="Tw Cen MT" w:hAnsi="Tw Cen MT"/>
        </w:rPr>
      </w:pPr>
      <w:r w:rsidRPr="00827B2B">
        <w:rPr>
          <w:rFonts w:ascii="Tw Cen MT" w:hAnsi="Tw Cen MT"/>
          <w:noProof/>
        </w:rPr>
        <w:drawing>
          <wp:inline distT="0" distB="0" distL="0" distR="0" wp14:anchorId="7D378AB9" wp14:editId="6A3BD792">
            <wp:extent cx="5943600" cy="2743200"/>
            <wp:effectExtent l="0" t="0" r="0" b="0"/>
            <wp:docPr id="209" name="Chart 2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7D9043A-645E-4657-AB1C-65CAEC79F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2CEA" w:rsidRPr="00827B2B" w:rsidRDefault="00AA4B63" w:rsidP="001E1C3A">
      <w:pPr>
        <w:ind w:right="-180"/>
        <w:rPr>
          <w:rFonts w:ascii="Tw Cen MT" w:hAnsi="Tw Cen MT"/>
          <w:sz w:val="18"/>
          <w:szCs w:val="18"/>
        </w:rPr>
      </w:pPr>
      <w:r w:rsidRPr="00827B2B">
        <w:rPr>
          <w:rFonts w:ascii="Tw Cen MT" w:hAnsi="Tw Cen MT"/>
          <w:b/>
          <w:bCs/>
          <w:sz w:val="18"/>
          <w:szCs w:val="18"/>
        </w:rPr>
        <w:t>Source</w:t>
      </w:r>
      <w:r w:rsidR="000D2CEA" w:rsidRPr="00827B2B">
        <w:rPr>
          <w:rFonts w:ascii="Tw Cen MT" w:hAnsi="Tw Cen MT"/>
          <w:sz w:val="18"/>
          <w:szCs w:val="18"/>
        </w:rPr>
        <w:t>: U.S. Census/American Community Survey 5-Year Estimates (2013, 2015 and 2017). Table S2101</w:t>
      </w:r>
    </w:p>
    <w:p w:rsidR="000D2CEA" w:rsidRPr="00827B2B" w:rsidRDefault="000D2CEA">
      <w:pPr>
        <w:rPr>
          <w:rFonts w:ascii="Tw Cen MT" w:hAnsi="Tw Cen MT"/>
        </w:rPr>
      </w:pPr>
    </w:p>
    <w:p w:rsidR="000D2CEA" w:rsidRPr="00827B2B" w:rsidRDefault="000D2CEA">
      <w:pPr>
        <w:rPr>
          <w:rFonts w:ascii="Tw Cen MT" w:hAnsi="Tw Cen MT"/>
        </w:rPr>
      </w:pPr>
    </w:p>
    <w:p w:rsidR="000D2CEA" w:rsidRPr="00827B2B" w:rsidRDefault="000D2CEA">
      <w:pPr>
        <w:rPr>
          <w:rFonts w:ascii="Tw Cen MT" w:hAnsi="Tw Cen MT"/>
        </w:rPr>
      </w:pPr>
    </w:p>
    <w:p w:rsidR="000D2CEA" w:rsidRPr="00827B2B" w:rsidRDefault="000D2CEA" w:rsidP="000D2CEA">
      <w:pPr>
        <w:rPr>
          <w:rFonts w:ascii="Tw Cen MT" w:hAnsi="Tw Cen MT"/>
        </w:rPr>
      </w:pPr>
      <w:r w:rsidRPr="00827B2B">
        <w:rPr>
          <w:rFonts w:ascii="Tw Cen MT" w:hAnsi="Tw Cen MT"/>
        </w:rPr>
        <w:t xml:space="preserve">Saunders County experienced the highest percentage change increase in disability rates among veterans between 2013 and 2017 (9.8%), followed by Dodge County (4.1%). </w:t>
      </w:r>
      <w:r w:rsidR="00152CD3" w:rsidRPr="00827B2B">
        <w:rPr>
          <w:rFonts w:ascii="Tw Cen MT" w:hAnsi="Tw Cen MT"/>
        </w:rPr>
        <w:t xml:space="preserve"> </w:t>
      </w:r>
      <w:r w:rsidRPr="00827B2B">
        <w:rPr>
          <w:rFonts w:ascii="Tw Cen MT" w:hAnsi="Tw Cen MT"/>
        </w:rPr>
        <w:t xml:space="preserve">Washington County experienced a percentage change </w:t>
      </w:r>
      <w:r w:rsidR="00552120" w:rsidRPr="00827B2B">
        <w:rPr>
          <w:rFonts w:ascii="Tw Cen MT" w:hAnsi="Tw Cen MT"/>
        </w:rPr>
        <w:t xml:space="preserve">decrease </w:t>
      </w:r>
      <w:r w:rsidRPr="00827B2B">
        <w:rPr>
          <w:rFonts w:ascii="Tw Cen MT" w:hAnsi="Tw Cen MT"/>
        </w:rPr>
        <w:t xml:space="preserve">in disability rates between 2013 and 2017 (-2.1%).  Figure </w:t>
      </w:r>
      <w:r w:rsidR="00B270C8" w:rsidRPr="00827B2B">
        <w:rPr>
          <w:rFonts w:ascii="Tw Cen MT" w:hAnsi="Tw Cen MT"/>
        </w:rPr>
        <w:t>19</w:t>
      </w:r>
      <w:r w:rsidRPr="00827B2B">
        <w:rPr>
          <w:rFonts w:ascii="Tw Cen MT" w:hAnsi="Tw Cen MT"/>
        </w:rPr>
        <w:t>.</w:t>
      </w:r>
    </w:p>
    <w:p w:rsidR="000D2CEA" w:rsidRPr="00827B2B" w:rsidRDefault="000D2CEA">
      <w:pPr>
        <w:rPr>
          <w:rFonts w:ascii="Tw Cen MT" w:hAnsi="Tw Cen MT"/>
        </w:rPr>
      </w:pPr>
    </w:p>
    <w:p w:rsidR="000D2CEA" w:rsidRPr="00827B2B" w:rsidRDefault="000D2CEA">
      <w:pPr>
        <w:rPr>
          <w:rFonts w:ascii="Tw Cen MT" w:hAnsi="Tw Cen MT"/>
        </w:rPr>
      </w:pPr>
    </w:p>
    <w:p w:rsidR="00152CD3" w:rsidRPr="00827B2B" w:rsidRDefault="00152CD3" w:rsidP="00152CD3">
      <w:pPr>
        <w:pStyle w:val="Caption"/>
        <w:keepNext/>
        <w:rPr>
          <w:rFonts w:ascii="Tw Cen MT" w:hAnsi="Tw Cen MT"/>
          <w:b/>
          <w:i w:val="0"/>
          <w:color w:val="auto"/>
          <w:sz w:val="24"/>
          <w:szCs w:val="24"/>
        </w:rPr>
      </w:pPr>
    </w:p>
    <w:tbl>
      <w:tblPr>
        <w:tblStyle w:val="GridTable4Accent1"/>
        <w:tblW w:w="9445" w:type="dxa"/>
        <w:tblLook w:val="06A0" w:firstRow="1" w:lastRow="0" w:firstColumn="1" w:lastColumn="0" w:noHBand="1" w:noVBand="1"/>
      </w:tblPr>
      <w:tblGrid>
        <w:gridCol w:w="3192"/>
        <w:gridCol w:w="3192"/>
        <w:gridCol w:w="3192"/>
      </w:tblGrid>
      <w:tr w:rsidR="00152CD3" w:rsidRPr="00827B2B" w:rsidTr="00B270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445" w:type="dxa"/>
            <w:gridSpan w:val="3"/>
            <w:vAlign w:val="center"/>
          </w:tcPr>
          <w:p w:rsidR="00152CD3" w:rsidRPr="00827B2B" w:rsidRDefault="00B070E1" w:rsidP="00B070E1">
            <w:pPr>
              <w:rPr>
                <w:rFonts w:ascii="Tw Cen MT" w:hAnsi="Tw Cen MT"/>
                <w:b w:val="0"/>
                <w:bCs w:val="0"/>
              </w:rPr>
            </w:pPr>
            <w:r w:rsidRPr="00827B2B">
              <w:rPr>
                <w:rFonts w:ascii="Tw Cen MT" w:hAnsi="Tw Cen MT"/>
                <w:b w:val="0"/>
                <w:bCs w:val="0"/>
              </w:rPr>
              <w:t xml:space="preserve">Figure </w:t>
            </w:r>
            <w:r w:rsidR="00B270C8" w:rsidRPr="00827B2B">
              <w:rPr>
                <w:rFonts w:ascii="Tw Cen MT" w:hAnsi="Tw Cen MT"/>
                <w:b w:val="0"/>
                <w:bCs w:val="0"/>
              </w:rPr>
              <w:t>19</w:t>
            </w:r>
            <w:r w:rsidRPr="00827B2B">
              <w:rPr>
                <w:rFonts w:ascii="Tw Cen MT" w:hAnsi="Tw Cen MT"/>
                <w:b w:val="0"/>
                <w:bCs w:val="0"/>
              </w:rPr>
              <w:t>: Disability Rates trends among Veterans by County: 2013-2017</w:t>
            </w:r>
          </w:p>
        </w:tc>
      </w:tr>
      <w:tr w:rsidR="00152CD3" w:rsidRPr="00827B2B" w:rsidTr="00B270C8">
        <w:trPr>
          <w:trHeight w:val="432"/>
        </w:trPr>
        <w:tc>
          <w:tcPr>
            <w:cnfStyle w:val="001000000000" w:firstRow="0" w:lastRow="0" w:firstColumn="1" w:lastColumn="0" w:oddVBand="0" w:evenVBand="0" w:oddHBand="0" w:evenHBand="0" w:firstRowFirstColumn="0" w:firstRowLastColumn="0" w:lastRowFirstColumn="0" w:lastRowLastColumn="0"/>
            <w:tcW w:w="3116" w:type="dxa"/>
            <w:vAlign w:val="center"/>
          </w:tcPr>
          <w:p w:rsidR="00152CD3" w:rsidRPr="00827B2B" w:rsidRDefault="00152CD3" w:rsidP="00D73C53">
            <w:pPr>
              <w:rPr>
                <w:rFonts w:ascii="Tw Cen MT" w:hAnsi="Tw Cen MT"/>
              </w:rPr>
            </w:pPr>
            <w:r w:rsidRPr="00827B2B">
              <w:rPr>
                <w:rFonts w:ascii="Tw Cen MT" w:hAnsi="Tw Cen MT"/>
                <w:noProof/>
              </w:rPr>
              <w:drawing>
                <wp:inline distT="0" distB="0" distL="0" distR="0" wp14:anchorId="24B8F8D0" wp14:editId="6B373CC2">
                  <wp:extent cx="1981199" cy="1188720"/>
                  <wp:effectExtent l="0" t="0" r="63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tretch>
                            <a:fillRect/>
                          </a:stretch>
                        </pic:blipFill>
                        <pic:spPr bwMode="auto">
                          <a:xfrm>
                            <a:off x="0" y="0"/>
                            <a:ext cx="1981199" cy="1188720"/>
                          </a:xfrm>
                          <a:prstGeom prst="rect">
                            <a:avLst/>
                          </a:prstGeom>
                          <a:noFill/>
                        </pic:spPr>
                      </pic:pic>
                    </a:graphicData>
                  </a:graphic>
                </wp:inline>
              </w:drawing>
            </w:r>
          </w:p>
        </w:tc>
        <w:tc>
          <w:tcPr>
            <w:tcW w:w="3117" w:type="dxa"/>
            <w:vAlign w:val="center"/>
          </w:tcPr>
          <w:p w:rsidR="00152CD3" w:rsidRPr="00827B2B" w:rsidRDefault="00152CD3" w:rsidP="00D73C53">
            <w:pP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noProof/>
              </w:rPr>
              <w:drawing>
                <wp:inline distT="0" distB="0" distL="0" distR="0" wp14:anchorId="6D535F4C" wp14:editId="1C11877E">
                  <wp:extent cx="1981199" cy="1188719"/>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tretch>
                            <a:fillRect/>
                          </a:stretch>
                        </pic:blipFill>
                        <pic:spPr bwMode="auto">
                          <a:xfrm>
                            <a:off x="0" y="0"/>
                            <a:ext cx="1981199" cy="1188719"/>
                          </a:xfrm>
                          <a:prstGeom prst="rect">
                            <a:avLst/>
                          </a:prstGeom>
                          <a:noFill/>
                        </pic:spPr>
                      </pic:pic>
                    </a:graphicData>
                  </a:graphic>
                </wp:inline>
              </w:drawing>
            </w:r>
          </w:p>
        </w:tc>
        <w:tc>
          <w:tcPr>
            <w:tcW w:w="3212" w:type="dxa"/>
            <w:vAlign w:val="center"/>
          </w:tcPr>
          <w:p w:rsidR="00152CD3" w:rsidRPr="00827B2B" w:rsidRDefault="00152CD3" w:rsidP="00D73C53">
            <w:pP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noProof/>
              </w:rPr>
              <w:drawing>
                <wp:inline distT="0" distB="0" distL="0" distR="0" wp14:anchorId="540DE56F" wp14:editId="181B4C7D">
                  <wp:extent cx="1981199" cy="1188720"/>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tretch>
                            <a:fillRect/>
                          </a:stretch>
                        </pic:blipFill>
                        <pic:spPr bwMode="auto">
                          <a:xfrm>
                            <a:off x="0" y="0"/>
                            <a:ext cx="1981199" cy="1188720"/>
                          </a:xfrm>
                          <a:prstGeom prst="rect">
                            <a:avLst/>
                          </a:prstGeom>
                          <a:noFill/>
                        </pic:spPr>
                      </pic:pic>
                    </a:graphicData>
                  </a:graphic>
                </wp:inline>
              </w:drawing>
            </w:r>
          </w:p>
        </w:tc>
      </w:tr>
    </w:tbl>
    <w:p w:rsidR="00152CD3" w:rsidRPr="00827B2B" w:rsidRDefault="00AA4B63" w:rsidP="00B070E1">
      <w:pPr>
        <w:rPr>
          <w:rFonts w:ascii="Tw Cen MT" w:hAnsi="Tw Cen MT"/>
          <w:sz w:val="16"/>
          <w:szCs w:val="16"/>
        </w:rPr>
      </w:pPr>
      <w:r w:rsidRPr="00827B2B">
        <w:rPr>
          <w:rFonts w:ascii="Tw Cen MT" w:hAnsi="Tw Cen MT"/>
          <w:b/>
          <w:bCs/>
          <w:sz w:val="18"/>
          <w:szCs w:val="16"/>
        </w:rPr>
        <w:t>Source</w:t>
      </w:r>
      <w:r w:rsidR="00152CD3" w:rsidRPr="00827B2B">
        <w:rPr>
          <w:rFonts w:ascii="Tw Cen MT" w:hAnsi="Tw Cen MT"/>
          <w:sz w:val="18"/>
          <w:szCs w:val="16"/>
        </w:rPr>
        <w:t>: U.S. Census/American Community Survey 5-Year Estimates (2013, 2015 and 2017). Table S2101</w:t>
      </w:r>
    </w:p>
    <w:bookmarkEnd w:id="8"/>
    <w:p w:rsidR="000D2CEA" w:rsidRPr="00827B2B" w:rsidRDefault="000D2CEA">
      <w:pPr>
        <w:rPr>
          <w:rFonts w:ascii="Tw Cen MT" w:hAnsi="Tw Cen MT"/>
        </w:rPr>
      </w:pPr>
    </w:p>
    <w:p w:rsidR="000D2CEA" w:rsidRPr="00827B2B" w:rsidRDefault="000D2CEA">
      <w:pPr>
        <w:rPr>
          <w:rFonts w:ascii="Tw Cen MT" w:hAnsi="Tw Cen MT"/>
        </w:rPr>
      </w:pPr>
    </w:p>
    <w:p w:rsidR="000D2CEA" w:rsidRPr="00827B2B" w:rsidRDefault="000D2CEA">
      <w:pPr>
        <w:rPr>
          <w:rFonts w:ascii="Tw Cen MT" w:hAnsi="Tw Cen MT"/>
        </w:rPr>
      </w:pPr>
    </w:p>
    <w:p w:rsidR="006E1110" w:rsidRPr="00827B2B" w:rsidRDefault="006E1110">
      <w:pPr>
        <w:rPr>
          <w:rFonts w:ascii="Tw Cen MT" w:hAnsi="Tw Cen MT"/>
        </w:rPr>
      </w:pPr>
      <w:r w:rsidRPr="00827B2B">
        <w:rPr>
          <w:rFonts w:ascii="Tw Cen MT" w:hAnsi="Tw Cen MT"/>
        </w:rPr>
        <w:br w:type="page"/>
      </w:r>
    </w:p>
    <w:p w:rsidR="0085204C" w:rsidRPr="00827B2B" w:rsidRDefault="0085204C" w:rsidP="0085204C">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9" w:name="_Toc18578614"/>
      <w:r w:rsidRPr="00827B2B">
        <w:rPr>
          <w:rFonts w:ascii="Tw Cen MT" w:hAnsi="Tw Cen MT"/>
          <w:b/>
          <w:i/>
          <w:sz w:val="28"/>
        </w:rPr>
        <w:t>Poverty</w:t>
      </w:r>
      <w:bookmarkEnd w:id="9"/>
    </w:p>
    <w:p w:rsidR="0085204C" w:rsidRPr="00827B2B" w:rsidRDefault="0085204C" w:rsidP="0085204C">
      <w:pPr>
        <w:rPr>
          <w:rFonts w:ascii="Tw Cen MT" w:hAnsi="Tw Cen MT"/>
        </w:rPr>
      </w:pPr>
    </w:p>
    <w:p w:rsidR="00A94822" w:rsidRPr="00827B2B" w:rsidRDefault="000025AD" w:rsidP="0085204C">
      <w:pPr>
        <w:rPr>
          <w:rFonts w:ascii="Tw Cen MT" w:hAnsi="Tw Cen MT"/>
        </w:rPr>
      </w:pPr>
      <w:r w:rsidRPr="00827B2B">
        <w:rPr>
          <w:rFonts w:ascii="Tw Cen MT" w:hAnsi="Tw Cen MT"/>
        </w:rPr>
        <w:t xml:space="preserve">According to the U.S. Census, </w:t>
      </w:r>
      <w:r w:rsidR="00BA1A7C" w:rsidRPr="00827B2B">
        <w:rPr>
          <w:rFonts w:ascii="Tw Cen MT" w:hAnsi="Tw Cen MT"/>
        </w:rPr>
        <w:t>11</w:t>
      </w:r>
      <w:r w:rsidRPr="00827B2B">
        <w:rPr>
          <w:rFonts w:ascii="Tw Cen MT" w:hAnsi="Tw Cen MT"/>
        </w:rPr>
        <w:t>.</w:t>
      </w:r>
      <w:r w:rsidR="00BA1A7C" w:rsidRPr="00827B2B">
        <w:rPr>
          <w:rFonts w:ascii="Tw Cen MT" w:hAnsi="Tw Cen MT"/>
        </w:rPr>
        <w:t>1 percent</w:t>
      </w:r>
      <w:r w:rsidRPr="00827B2B">
        <w:rPr>
          <w:rFonts w:ascii="Tw Cen MT" w:hAnsi="Tw Cen MT"/>
        </w:rPr>
        <w:t xml:space="preserve"> of the total Three Rivers population is in poverty (compared to 12.</w:t>
      </w:r>
      <w:r w:rsidR="00BA1A7C" w:rsidRPr="00827B2B">
        <w:rPr>
          <w:rFonts w:ascii="Tw Cen MT" w:hAnsi="Tw Cen MT"/>
        </w:rPr>
        <w:t>0</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w:t>
      </w:r>
      <w:r w:rsidR="00BA1A7C" w:rsidRPr="00827B2B">
        <w:rPr>
          <w:rFonts w:ascii="Tw Cen MT" w:hAnsi="Tw Cen MT"/>
        </w:rPr>
        <w:t xml:space="preserve">. Between 2013 and 2017, </w:t>
      </w:r>
      <w:r w:rsidR="004D5405" w:rsidRPr="00827B2B">
        <w:rPr>
          <w:rFonts w:ascii="Tw Cen MT" w:hAnsi="Tw Cen MT"/>
        </w:rPr>
        <w:t xml:space="preserve">the </w:t>
      </w:r>
      <w:r w:rsidR="00BA1A7C" w:rsidRPr="00827B2B">
        <w:rPr>
          <w:rFonts w:ascii="Tw Cen MT" w:hAnsi="Tw Cen MT"/>
        </w:rPr>
        <w:t>poverty rate in Three Rivers District increased by 1.9 percent, while the poverty rate in Nebraska decreased 0.8 percent.</w:t>
      </w:r>
    </w:p>
    <w:p w:rsidR="00A94822" w:rsidRPr="00827B2B" w:rsidRDefault="00A94822" w:rsidP="0085204C">
      <w:pPr>
        <w:rPr>
          <w:rFonts w:ascii="Tw Cen MT" w:hAnsi="Tw Cen MT"/>
        </w:rPr>
      </w:pPr>
    </w:p>
    <w:p w:rsidR="00C636A7" w:rsidRPr="00827B2B" w:rsidRDefault="00C636A7" w:rsidP="00C636A7">
      <w:pPr>
        <w:rPr>
          <w:rFonts w:ascii="Tw Cen MT" w:hAnsi="Tw Cen MT"/>
        </w:rPr>
      </w:pPr>
      <w:r w:rsidRPr="00827B2B">
        <w:rPr>
          <w:rFonts w:ascii="Tw Cen MT" w:hAnsi="Tw Cen MT"/>
        </w:rPr>
        <w:t>Saunders and Washington Counties have r</w:t>
      </w:r>
      <w:r w:rsidR="004D5405" w:rsidRPr="00827B2B">
        <w:rPr>
          <w:rFonts w:ascii="Tw Cen MT" w:hAnsi="Tw Cen MT"/>
        </w:rPr>
        <w:t xml:space="preserve"> poverty r</w:t>
      </w:r>
      <w:r w:rsidRPr="00827B2B">
        <w:rPr>
          <w:rFonts w:ascii="Tw Cen MT" w:hAnsi="Tw Cen MT"/>
        </w:rPr>
        <w:t xml:space="preserve">ates that are lower than the </w:t>
      </w:r>
      <w:r w:rsidR="002A3A46" w:rsidRPr="00827B2B">
        <w:rPr>
          <w:rFonts w:ascii="Tw Cen MT" w:hAnsi="Tw Cen MT"/>
        </w:rPr>
        <w:t>State</w:t>
      </w:r>
      <w:r w:rsidRPr="00827B2B">
        <w:rPr>
          <w:rFonts w:ascii="Tw Cen MT" w:hAnsi="Tw Cen MT"/>
        </w:rPr>
        <w:t xml:space="preserve">, while Dodge County has higher rates of poverty as compared to the </w:t>
      </w:r>
      <w:r w:rsidR="002A3A46" w:rsidRPr="00827B2B">
        <w:rPr>
          <w:rFonts w:ascii="Tw Cen MT" w:hAnsi="Tw Cen MT"/>
        </w:rPr>
        <w:t>State</w:t>
      </w:r>
      <w:r w:rsidRPr="00827B2B">
        <w:rPr>
          <w:rFonts w:ascii="Tw Cen MT" w:hAnsi="Tw Cen MT"/>
        </w:rPr>
        <w:t xml:space="preserve">.  Dodge County experienced the highest percent change in poverty between 2013 and 2017 (+2.5%), followed by Washington </w:t>
      </w:r>
      <w:r w:rsidR="005D63B7" w:rsidRPr="00827B2B">
        <w:rPr>
          <w:rFonts w:ascii="Tw Cen MT" w:hAnsi="Tw Cen MT"/>
        </w:rPr>
        <w:t xml:space="preserve">County </w:t>
      </w:r>
      <w:r w:rsidRPr="00827B2B">
        <w:rPr>
          <w:rFonts w:ascii="Tw Cen MT" w:hAnsi="Tw Cen MT"/>
        </w:rPr>
        <w:t xml:space="preserve">(+2.1%), and then by Saunders County (+1.0%). </w:t>
      </w:r>
      <w:r w:rsidR="005D63B7" w:rsidRPr="00827B2B">
        <w:rPr>
          <w:rFonts w:ascii="Tw Cen MT" w:hAnsi="Tw Cen MT"/>
        </w:rPr>
        <w:t xml:space="preserve">Figure </w:t>
      </w:r>
      <w:r w:rsidR="00B270C8" w:rsidRPr="00827B2B">
        <w:rPr>
          <w:rFonts w:ascii="Tw Cen MT" w:hAnsi="Tw Cen MT"/>
        </w:rPr>
        <w:t>20</w:t>
      </w:r>
      <w:r w:rsidR="005D63B7" w:rsidRPr="00827B2B">
        <w:rPr>
          <w:rFonts w:ascii="Tw Cen MT" w:hAnsi="Tw Cen MT"/>
        </w:rPr>
        <w:t>.</w:t>
      </w:r>
    </w:p>
    <w:p w:rsidR="00C636A7" w:rsidRPr="00827B2B" w:rsidRDefault="00C636A7" w:rsidP="0085204C">
      <w:pPr>
        <w:rPr>
          <w:rFonts w:ascii="Tw Cen MT" w:hAnsi="Tw Cen MT"/>
        </w:rPr>
      </w:pPr>
    </w:p>
    <w:p w:rsidR="00A94822" w:rsidRPr="00827B2B" w:rsidRDefault="005D63B7" w:rsidP="0085204C">
      <w:pPr>
        <w:rPr>
          <w:rFonts w:ascii="Tw Cen MT" w:hAnsi="Tw Cen MT"/>
        </w:rPr>
      </w:pPr>
      <w:r w:rsidRPr="00827B2B">
        <w:rPr>
          <w:rFonts w:ascii="Tw Cen MT" w:hAnsi="Tw Cen MT"/>
          <w:noProof/>
        </w:rPr>
        <w:drawing>
          <wp:inline distT="0" distB="0" distL="0" distR="0" wp14:anchorId="25C796EA" wp14:editId="25AA84AF">
            <wp:extent cx="5943600" cy="2743200"/>
            <wp:effectExtent l="0" t="0" r="0" b="0"/>
            <wp:docPr id="213" name="Chart 2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0D5D5F1-FECE-4DD1-B9A5-196D86A07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1110" w:rsidRPr="00827B2B" w:rsidRDefault="00AA4B63" w:rsidP="00E51E8A">
      <w:pPr>
        <w:ind w:right="-90"/>
        <w:rPr>
          <w:rFonts w:ascii="Tw Cen MT" w:hAnsi="Tw Cen MT"/>
          <w:sz w:val="18"/>
          <w:szCs w:val="18"/>
        </w:rPr>
      </w:pPr>
      <w:r w:rsidRPr="00827B2B">
        <w:rPr>
          <w:rFonts w:ascii="Tw Cen MT" w:hAnsi="Tw Cen MT"/>
          <w:b/>
          <w:bCs/>
          <w:sz w:val="18"/>
          <w:szCs w:val="18"/>
        </w:rPr>
        <w:t>Source</w:t>
      </w:r>
      <w:r w:rsidR="006E1110" w:rsidRPr="00827B2B">
        <w:rPr>
          <w:rFonts w:ascii="Tw Cen MT" w:hAnsi="Tw Cen MT"/>
          <w:sz w:val="18"/>
          <w:szCs w:val="18"/>
        </w:rPr>
        <w:t>: U.S. Census/American Community Survey 5-Year Estimates (2013</w:t>
      </w:r>
      <w:r w:rsidR="005D63B7" w:rsidRPr="00827B2B">
        <w:rPr>
          <w:rFonts w:ascii="Tw Cen MT" w:hAnsi="Tw Cen MT"/>
          <w:sz w:val="18"/>
          <w:szCs w:val="18"/>
        </w:rPr>
        <w:t xml:space="preserve"> and 2017</w:t>
      </w:r>
      <w:r w:rsidR="006E1110" w:rsidRPr="00827B2B">
        <w:rPr>
          <w:rFonts w:ascii="Tw Cen MT" w:hAnsi="Tw Cen MT"/>
          <w:sz w:val="18"/>
          <w:szCs w:val="18"/>
        </w:rPr>
        <w:t>)</w:t>
      </w:r>
      <w:r w:rsidR="005D63B7" w:rsidRPr="00827B2B">
        <w:rPr>
          <w:rFonts w:ascii="Tw Cen MT" w:hAnsi="Tw Cen MT"/>
          <w:sz w:val="18"/>
          <w:szCs w:val="18"/>
        </w:rPr>
        <w:t>. Table S1701</w:t>
      </w:r>
    </w:p>
    <w:p w:rsidR="006E1110" w:rsidRPr="00827B2B" w:rsidRDefault="006E1110">
      <w:pPr>
        <w:rPr>
          <w:rFonts w:ascii="Tw Cen MT" w:hAnsi="Tw Cen MT"/>
        </w:rPr>
      </w:pPr>
    </w:p>
    <w:p w:rsidR="005D63B7" w:rsidRPr="00827B2B" w:rsidRDefault="005D63B7" w:rsidP="000F6358">
      <w:pPr>
        <w:ind w:left="90"/>
        <w:rPr>
          <w:rFonts w:ascii="Tw Cen MT" w:hAnsi="Tw Cen MT"/>
        </w:rPr>
      </w:pPr>
    </w:p>
    <w:p w:rsidR="000F6358" w:rsidRPr="00827B2B" w:rsidRDefault="000F6358" w:rsidP="000F6358">
      <w:pPr>
        <w:ind w:left="90"/>
        <w:rPr>
          <w:rFonts w:ascii="Tw Cen MT" w:hAnsi="Tw Cen MT"/>
        </w:rPr>
      </w:pPr>
      <w:r w:rsidRPr="00827B2B">
        <w:rPr>
          <w:rFonts w:ascii="Tw Cen MT" w:hAnsi="Tw Cen MT"/>
        </w:rPr>
        <w:t xml:space="preserve">An estimated total of 8,496 individuals </w:t>
      </w:r>
      <w:r w:rsidR="004D5405" w:rsidRPr="00827B2B">
        <w:rPr>
          <w:rFonts w:ascii="Tw Cen MT" w:hAnsi="Tw Cen MT"/>
        </w:rPr>
        <w:t>were</w:t>
      </w:r>
      <w:r w:rsidRPr="00827B2B">
        <w:rPr>
          <w:rFonts w:ascii="Tw Cen MT" w:hAnsi="Tw Cen MT"/>
        </w:rPr>
        <w:t xml:space="preserve"> in poverty in the Three Rivers District</w:t>
      </w:r>
      <w:r w:rsidR="004D5405" w:rsidRPr="00827B2B">
        <w:rPr>
          <w:rFonts w:ascii="Tw Cen MT" w:hAnsi="Tw Cen MT"/>
        </w:rPr>
        <w:t xml:space="preserve"> in 2017</w:t>
      </w:r>
      <w:r w:rsidRPr="00827B2B">
        <w:rPr>
          <w:rFonts w:ascii="Tw Cen MT" w:hAnsi="Tw Cen MT"/>
        </w:rPr>
        <w:t>, 1,530 more when compared to 2013</w:t>
      </w:r>
      <w:r w:rsidR="00320D96" w:rsidRPr="00827B2B">
        <w:rPr>
          <w:rFonts w:ascii="Tw Cen MT" w:hAnsi="Tw Cen MT"/>
        </w:rPr>
        <w:t>.</w:t>
      </w:r>
      <w:r w:rsidRPr="00827B2B">
        <w:rPr>
          <w:rFonts w:ascii="Tw Cen MT" w:hAnsi="Tw Cen MT"/>
        </w:rPr>
        <w:t xml:space="preserve"> </w:t>
      </w:r>
      <w:r w:rsidR="005B74E6" w:rsidRPr="00827B2B">
        <w:rPr>
          <w:rFonts w:ascii="Tw Cen MT" w:hAnsi="Tw Cen MT"/>
        </w:rPr>
        <w:t xml:space="preserve">While the total number of individuals in poverty in Nebraska decreased 3.7 percent between 2013-2017, Three Rivers District experienced a </w:t>
      </w:r>
      <w:r w:rsidR="004D5405" w:rsidRPr="00827B2B">
        <w:rPr>
          <w:rFonts w:ascii="Tw Cen MT" w:hAnsi="Tw Cen MT"/>
        </w:rPr>
        <w:t xml:space="preserve">22 percent </w:t>
      </w:r>
      <w:r w:rsidR="005B74E6" w:rsidRPr="00827B2B">
        <w:rPr>
          <w:rFonts w:ascii="Tw Cen MT" w:hAnsi="Tw Cen MT"/>
        </w:rPr>
        <w:t>increase during the same time period</w:t>
      </w:r>
      <w:r w:rsidR="00320D96" w:rsidRPr="00827B2B">
        <w:rPr>
          <w:rFonts w:ascii="Tw Cen MT" w:hAnsi="Tw Cen MT"/>
        </w:rPr>
        <w:t xml:space="preserve"> (Figure </w:t>
      </w:r>
      <w:r w:rsidR="00B270C8" w:rsidRPr="00827B2B">
        <w:rPr>
          <w:rFonts w:ascii="Tw Cen MT" w:hAnsi="Tw Cen MT"/>
        </w:rPr>
        <w:t>21</w:t>
      </w:r>
      <w:r w:rsidR="00320D96" w:rsidRPr="00827B2B">
        <w:rPr>
          <w:rFonts w:ascii="Tw Cen MT" w:hAnsi="Tw Cen MT"/>
        </w:rPr>
        <w:t>).</w:t>
      </w:r>
    </w:p>
    <w:p w:rsidR="000F6358" w:rsidRPr="00827B2B" w:rsidRDefault="000F6358">
      <w:pPr>
        <w:rPr>
          <w:rFonts w:ascii="Tw Cen MT" w:hAnsi="Tw Cen MT"/>
        </w:rPr>
      </w:pPr>
    </w:p>
    <w:p w:rsidR="006E1110" w:rsidRPr="00827B2B" w:rsidRDefault="006E1110">
      <w:pPr>
        <w:rPr>
          <w:rFonts w:ascii="Tw Cen MT" w:hAnsi="Tw Cen MT"/>
        </w:rPr>
      </w:pPr>
    </w:p>
    <w:tbl>
      <w:tblPr>
        <w:tblStyle w:val="GridTable4Accent1"/>
        <w:tblW w:w="9355" w:type="dxa"/>
        <w:tblLayout w:type="fixed"/>
        <w:tblLook w:val="04A0" w:firstRow="1" w:lastRow="0" w:firstColumn="1" w:lastColumn="0" w:noHBand="0" w:noVBand="1"/>
      </w:tblPr>
      <w:tblGrid>
        <w:gridCol w:w="2338"/>
        <w:gridCol w:w="2339"/>
        <w:gridCol w:w="2339"/>
        <w:gridCol w:w="2339"/>
      </w:tblGrid>
      <w:tr w:rsidR="00E15F80" w:rsidRPr="00827B2B" w:rsidTr="001B1B7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4"/>
            <w:noWrap/>
            <w:vAlign w:val="center"/>
          </w:tcPr>
          <w:p w:rsidR="00E15F80" w:rsidRPr="00827B2B" w:rsidRDefault="00E15F80" w:rsidP="00E15F80">
            <w:pPr>
              <w:rPr>
                <w:rFonts w:ascii="Tw Cen MT" w:hAnsi="Tw Cen MT"/>
                <w:b w:val="0"/>
                <w:bCs w:val="0"/>
              </w:rPr>
            </w:pPr>
            <w:r w:rsidRPr="00827B2B">
              <w:rPr>
                <w:rFonts w:ascii="Tw Cen MT" w:hAnsi="Tw Cen MT" w:cs="Arial"/>
                <w:b w:val="0"/>
                <w:bCs w:val="0"/>
                <w:szCs w:val="24"/>
              </w:rPr>
              <w:t xml:space="preserve">Figure </w:t>
            </w:r>
            <w:r w:rsidR="00B270C8" w:rsidRPr="00827B2B">
              <w:rPr>
                <w:rFonts w:ascii="Tw Cen MT" w:hAnsi="Tw Cen MT" w:cs="Arial"/>
                <w:b w:val="0"/>
                <w:bCs w:val="0"/>
                <w:szCs w:val="24"/>
              </w:rPr>
              <w:t>21</w:t>
            </w:r>
            <w:r w:rsidRPr="00827B2B">
              <w:rPr>
                <w:rFonts w:ascii="Tw Cen MT" w:hAnsi="Tw Cen MT" w:cs="Arial"/>
                <w:b w:val="0"/>
                <w:bCs w:val="0"/>
                <w:szCs w:val="24"/>
              </w:rPr>
              <w:t>: Number of individuals in poverty and percent change (2013 and 2017)</w:t>
            </w:r>
          </w:p>
        </w:tc>
      </w:tr>
      <w:tr w:rsidR="00E15F80" w:rsidRPr="00827B2B" w:rsidTr="001B1B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E15F80" w:rsidRPr="00827B2B" w:rsidRDefault="00E15F80" w:rsidP="00E15F80">
            <w:pPr>
              <w:rPr>
                <w:rFonts w:ascii="Tw Cen MT" w:eastAsia="Times New Roman" w:hAnsi="Tw Cen MT" w:cs="Times New Roman"/>
                <w:szCs w:val="24"/>
              </w:rPr>
            </w:pPr>
          </w:p>
        </w:tc>
        <w:tc>
          <w:tcPr>
            <w:tcW w:w="2339" w:type="dxa"/>
            <w:noWrap/>
            <w:vAlign w:val="center"/>
            <w:hideMark/>
          </w:tcPr>
          <w:p w:rsidR="00E15F80" w:rsidRPr="00827B2B"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color w:val="000000"/>
                <w:sz w:val="22"/>
              </w:rPr>
            </w:pPr>
            <w:r w:rsidRPr="00827B2B">
              <w:rPr>
                <w:rFonts w:ascii="Tw Cen MT" w:eastAsia="Times New Roman" w:hAnsi="Tw Cen MT" w:cs="Arial"/>
                <w:b/>
                <w:color w:val="000000"/>
                <w:sz w:val="22"/>
              </w:rPr>
              <w:t>2013</w:t>
            </w:r>
          </w:p>
        </w:tc>
        <w:tc>
          <w:tcPr>
            <w:tcW w:w="2339" w:type="dxa"/>
            <w:noWrap/>
            <w:vAlign w:val="center"/>
            <w:hideMark/>
          </w:tcPr>
          <w:p w:rsidR="00E15F80" w:rsidRPr="00827B2B"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color w:val="000000"/>
                <w:sz w:val="22"/>
              </w:rPr>
            </w:pPr>
            <w:r w:rsidRPr="00827B2B">
              <w:rPr>
                <w:rFonts w:ascii="Tw Cen MT" w:eastAsia="Times New Roman" w:hAnsi="Tw Cen MT" w:cs="Arial"/>
                <w:b/>
                <w:color w:val="000000"/>
                <w:sz w:val="22"/>
              </w:rPr>
              <w:t>2017</w:t>
            </w:r>
          </w:p>
        </w:tc>
        <w:tc>
          <w:tcPr>
            <w:tcW w:w="2339" w:type="dxa"/>
            <w:noWrap/>
            <w:vAlign w:val="center"/>
            <w:hideMark/>
          </w:tcPr>
          <w:p w:rsidR="00E15F80" w:rsidRPr="00827B2B"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color w:val="000000"/>
                <w:sz w:val="22"/>
              </w:rPr>
            </w:pPr>
            <w:r w:rsidRPr="00827B2B">
              <w:rPr>
                <w:rFonts w:ascii="Tw Cen MT" w:eastAsia="Times New Roman" w:hAnsi="Tw Cen MT" w:cs="Times New Roman"/>
                <w:b/>
                <w:color w:val="000000"/>
                <w:sz w:val="22"/>
              </w:rPr>
              <w:t>% Change 2013-2017</w:t>
            </w:r>
          </w:p>
        </w:tc>
      </w:tr>
      <w:tr w:rsidR="00E15F80" w:rsidRPr="00827B2B" w:rsidTr="001B1B7E">
        <w:trPr>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E15F80" w:rsidRPr="00827B2B" w:rsidRDefault="00E15F80" w:rsidP="00E15F8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Dodge County</w:t>
            </w:r>
          </w:p>
        </w:tc>
        <w:tc>
          <w:tcPr>
            <w:tcW w:w="2339" w:type="dxa"/>
            <w:noWrap/>
            <w:vAlign w:val="center"/>
            <w:hideMark/>
          </w:tcPr>
          <w:p w:rsidR="00E15F80" w:rsidRPr="00827B2B"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3,801</w:t>
            </w:r>
          </w:p>
        </w:tc>
        <w:tc>
          <w:tcPr>
            <w:tcW w:w="2339" w:type="dxa"/>
            <w:noWrap/>
            <w:vAlign w:val="center"/>
            <w:hideMark/>
          </w:tcPr>
          <w:p w:rsidR="00E15F80" w:rsidRPr="00827B2B"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4,677</w:t>
            </w:r>
          </w:p>
        </w:tc>
        <w:tc>
          <w:tcPr>
            <w:tcW w:w="2339" w:type="dxa"/>
            <w:noWrap/>
            <w:vAlign w:val="center"/>
            <w:hideMark/>
          </w:tcPr>
          <w:p w:rsidR="00E15F80" w:rsidRPr="00FE348F"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FF0000"/>
                <w:sz w:val="22"/>
              </w:rPr>
            </w:pPr>
            <w:r w:rsidRPr="00FE348F">
              <w:rPr>
                <w:rFonts w:ascii="Tw Cen MT" w:eastAsia="Times New Roman" w:hAnsi="Tw Cen MT" w:cs="Times New Roman"/>
                <w:b/>
                <w:bCs/>
                <w:color w:val="FF0000"/>
                <w:sz w:val="22"/>
              </w:rPr>
              <w:t>23.0%</w:t>
            </w:r>
          </w:p>
        </w:tc>
      </w:tr>
      <w:tr w:rsidR="00E15F80" w:rsidRPr="00827B2B" w:rsidTr="001B1B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E15F80" w:rsidRPr="00827B2B" w:rsidRDefault="00E15F80" w:rsidP="00E15F8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Saunders County</w:t>
            </w:r>
          </w:p>
        </w:tc>
        <w:tc>
          <w:tcPr>
            <w:tcW w:w="2339" w:type="dxa"/>
            <w:noWrap/>
            <w:vAlign w:val="center"/>
            <w:hideMark/>
          </w:tcPr>
          <w:p w:rsidR="00E15F80" w:rsidRPr="00827B2B"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1,648</w:t>
            </w:r>
          </w:p>
        </w:tc>
        <w:tc>
          <w:tcPr>
            <w:tcW w:w="2339" w:type="dxa"/>
            <w:noWrap/>
            <w:vAlign w:val="center"/>
            <w:hideMark/>
          </w:tcPr>
          <w:p w:rsidR="00E15F80" w:rsidRPr="00827B2B"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1,860</w:t>
            </w:r>
          </w:p>
        </w:tc>
        <w:tc>
          <w:tcPr>
            <w:tcW w:w="2339" w:type="dxa"/>
            <w:noWrap/>
            <w:vAlign w:val="center"/>
            <w:hideMark/>
          </w:tcPr>
          <w:p w:rsidR="00E15F80" w:rsidRPr="00FE348F"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FF0000"/>
                <w:sz w:val="22"/>
              </w:rPr>
            </w:pPr>
            <w:r w:rsidRPr="00FE348F">
              <w:rPr>
                <w:rFonts w:ascii="Tw Cen MT" w:eastAsia="Times New Roman" w:hAnsi="Tw Cen MT" w:cs="Times New Roman"/>
                <w:b/>
                <w:bCs/>
                <w:color w:val="FF0000"/>
                <w:sz w:val="22"/>
              </w:rPr>
              <w:t>12.9%</w:t>
            </w:r>
          </w:p>
        </w:tc>
      </w:tr>
      <w:tr w:rsidR="00E15F80" w:rsidRPr="00827B2B" w:rsidTr="001B1B7E">
        <w:trPr>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E15F80" w:rsidRPr="00827B2B" w:rsidRDefault="00E15F80" w:rsidP="00E15F8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Washington County</w:t>
            </w:r>
          </w:p>
        </w:tc>
        <w:tc>
          <w:tcPr>
            <w:tcW w:w="2339" w:type="dxa"/>
            <w:noWrap/>
            <w:vAlign w:val="center"/>
            <w:hideMark/>
          </w:tcPr>
          <w:p w:rsidR="00E15F80" w:rsidRPr="00827B2B"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1,517</w:t>
            </w:r>
          </w:p>
        </w:tc>
        <w:tc>
          <w:tcPr>
            <w:tcW w:w="2339" w:type="dxa"/>
            <w:noWrap/>
            <w:vAlign w:val="center"/>
            <w:hideMark/>
          </w:tcPr>
          <w:p w:rsidR="00E15F80" w:rsidRPr="00827B2B"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1,959</w:t>
            </w:r>
          </w:p>
        </w:tc>
        <w:tc>
          <w:tcPr>
            <w:tcW w:w="2339" w:type="dxa"/>
            <w:noWrap/>
            <w:vAlign w:val="center"/>
            <w:hideMark/>
          </w:tcPr>
          <w:p w:rsidR="00E15F80" w:rsidRPr="00FE348F"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FF0000"/>
                <w:sz w:val="22"/>
              </w:rPr>
            </w:pPr>
            <w:r w:rsidRPr="00FE348F">
              <w:rPr>
                <w:rFonts w:ascii="Tw Cen MT" w:eastAsia="Times New Roman" w:hAnsi="Tw Cen MT" w:cs="Times New Roman"/>
                <w:b/>
                <w:bCs/>
                <w:color w:val="FF0000"/>
                <w:sz w:val="22"/>
              </w:rPr>
              <w:t>29.1%</w:t>
            </w:r>
          </w:p>
        </w:tc>
      </w:tr>
      <w:tr w:rsidR="00E15F80" w:rsidRPr="00827B2B" w:rsidTr="001B1B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E15F80" w:rsidRPr="00827B2B" w:rsidRDefault="00E15F80" w:rsidP="00E15F8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Three Rivers</w:t>
            </w:r>
          </w:p>
        </w:tc>
        <w:tc>
          <w:tcPr>
            <w:tcW w:w="2339" w:type="dxa"/>
            <w:noWrap/>
            <w:vAlign w:val="center"/>
            <w:hideMark/>
          </w:tcPr>
          <w:p w:rsidR="00E15F80" w:rsidRPr="00827B2B"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6,966</w:t>
            </w:r>
          </w:p>
        </w:tc>
        <w:tc>
          <w:tcPr>
            <w:tcW w:w="2339" w:type="dxa"/>
            <w:noWrap/>
            <w:vAlign w:val="center"/>
            <w:hideMark/>
          </w:tcPr>
          <w:p w:rsidR="00E15F80" w:rsidRPr="00827B2B"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8,496</w:t>
            </w:r>
          </w:p>
        </w:tc>
        <w:tc>
          <w:tcPr>
            <w:tcW w:w="2339" w:type="dxa"/>
            <w:noWrap/>
            <w:vAlign w:val="center"/>
            <w:hideMark/>
          </w:tcPr>
          <w:p w:rsidR="00E15F80" w:rsidRPr="00FE348F" w:rsidRDefault="00E15F80" w:rsidP="001B1B7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FF0000"/>
                <w:sz w:val="22"/>
              </w:rPr>
            </w:pPr>
            <w:r w:rsidRPr="00FE348F">
              <w:rPr>
                <w:rFonts w:ascii="Tw Cen MT" w:eastAsia="Times New Roman" w:hAnsi="Tw Cen MT" w:cs="Times New Roman"/>
                <w:b/>
                <w:bCs/>
                <w:color w:val="FF0000"/>
                <w:sz w:val="22"/>
              </w:rPr>
              <w:t>22.0%</w:t>
            </w:r>
          </w:p>
        </w:tc>
      </w:tr>
      <w:tr w:rsidR="00E15F80" w:rsidRPr="00827B2B" w:rsidTr="001B1B7E">
        <w:trPr>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E15F80" w:rsidRPr="00827B2B" w:rsidRDefault="00350108" w:rsidP="00E15F8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Nebraska</w:t>
            </w:r>
          </w:p>
        </w:tc>
        <w:tc>
          <w:tcPr>
            <w:tcW w:w="2339" w:type="dxa"/>
            <w:noWrap/>
            <w:vAlign w:val="center"/>
            <w:hideMark/>
          </w:tcPr>
          <w:p w:rsidR="00E15F80" w:rsidRPr="00827B2B"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228,789</w:t>
            </w:r>
          </w:p>
        </w:tc>
        <w:tc>
          <w:tcPr>
            <w:tcW w:w="2339" w:type="dxa"/>
            <w:noWrap/>
            <w:vAlign w:val="center"/>
            <w:hideMark/>
          </w:tcPr>
          <w:p w:rsidR="00E15F80" w:rsidRPr="00827B2B"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220,330</w:t>
            </w:r>
          </w:p>
        </w:tc>
        <w:tc>
          <w:tcPr>
            <w:tcW w:w="2339" w:type="dxa"/>
            <w:noWrap/>
            <w:vAlign w:val="center"/>
            <w:hideMark/>
          </w:tcPr>
          <w:p w:rsidR="00E15F80" w:rsidRPr="00827B2B" w:rsidRDefault="00E15F80" w:rsidP="001B1B7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-3.7%</w:t>
            </w:r>
          </w:p>
        </w:tc>
      </w:tr>
    </w:tbl>
    <w:p w:rsidR="006E1110" w:rsidRPr="00827B2B" w:rsidRDefault="00AA4B63" w:rsidP="00191555">
      <w:pPr>
        <w:ind w:right="2700"/>
        <w:rPr>
          <w:rFonts w:ascii="Tw Cen MT" w:hAnsi="Tw Cen MT"/>
          <w:sz w:val="18"/>
          <w:szCs w:val="18"/>
        </w:rPr>
      </w:pPr>
      <w:r w:rsidRPr="00827B2B">
        <w:rPr>
          <w:rFonts w:ascii="Tw Cen MT" w:hAnsi="Tw Cen MT"/>
          <w:b/>
          <w:bCs/>
          <w:sz w:val="18"/>
          <w:szCs w:val="18"/>
        </w:rPr>
        <w:t>Source</w:t>
      </w:r>
      <w:r w:rsidR="006E1110" w:rsidRPr="00827B2B">
        <w:rPr>
          <w:rFonts w:ascii="Tw Cen MT" w:hAnsi="Tw Cen MT"/>
          <w:sz w:val="18"/>
          <w:szCs w:val="18"/>
        </w:rPr>
        <w:t>: U.S. Census/American Community Survey 5-Year Estimates (201</w:t>
      </w:r>
      <w:r w:rsidR="000F6358" w:rsidRPr="00827B2B">
        <w:rPr>
          <w:rFonts w:ascii="Tw Cen MT" w:hAnsi="Tw Cen MT"/>
          <w:sz w:val="18"/>
          <w:szCs w:val="18"/>
        </w:rPr>
        <w:t>3 and 2017</w:t>
      </w:r>
      <w:r w:rsidR="006E1110" w:rsidRPr="00827B2B">
        <w:rPr>
          <w:rFonts w:ascii="Tw Cen MT" w:hAnsi="Tw Cen MT"/>
          <w:sz w:val="18"/>
          <w:szCs w:val="18"/>
        </w:rPr>
        <w:t>)</w:t>
      </w:r>
      <w:r w:rsidR="000F6358" w:rsidRPr="00827B2B">
        <w:rPr>
          <w:rFonts w:ascii="Tw Cen MT" w:hAnsi="Tw Cen MT"/>
          <w:sz w:val="18"/>
          <w:szCs w:val="18"/>
        </w:rPr>
        <w:t>. Table S1701.</w:t>
      </w:r>
    </w:p>
    <w:p w:rsidR="00191555" w:rsidRPr="00827B2B" w:rsidRDefault="00191555" w:rsidP="00C636A7">
      <w:pPr>
        <w:rPr>
          <w:rFonts w:ascii="Tw Cen MT" w:hAnsi="Tw Cen MT"/>
        </w:rPr>
      </w:pPr>
    </w:p>
    <w:p w:rsidR="005D63B7" w:rsidRPr="00827B2B" w:rsidRDefault="005E0587" w:rsidP="00C636A7">
      <w:pPr>
        <w:rPr>
          <w:rFonts w:ascii="Tw Cen MT" w:hAnsi="Tw Cen MT"/>
          <w:color w:val="FF0000"/>
        </w:rPr>
      </w:pPr>
      <w:r w:rsidRPr="00827B2B">
        <w:rPr>
          <w:rFonts w:ascii="Tw Cen MT" w:hAnsi="Tw Cen MT"/>
        </w:rPr>
        <w:t>The u</w:t>
      </w:r>
      <w:r w:rsidR="005D63B7" w:rsidRPr="00827B2B">
        <w:rPr>
          <w:rFonts w:ascii="Tw Cen MT" w:hAnsi="Tw Cen MT"/>
        </w:rPr>
        <w:t xml:space="preserve">nder 18 </w:t>
      </w:r>
      <w:r w:rsidRPr="00827B2B">
        <w:rPr>
          <w:rFonts w:ascii="Tw Cen MT" w:hAnsi="Tw Cen MT"/>
        </w:rPr>
        <w:t xml:space="preserve">years of age </w:t>
      </w:r>
      <w:r w:rsidR="005D63B7" w:rsidRPr="00827B2B">
        <w:rPr>
          <w:rFonts w:ascii="Tw Cen MT" w:hAnsi="Tw Cen MT"/>
        </w:rPr>
        <w:t xml:space="preserve">population in poverty has also increased in the Three Rivers District, from </w:t>
      </w:r>
      <w:r w:rsidR="00AD6CD0" w:rsidRPr="00827B2B">
        <w:rPr>
          <w:rFonts w:ascii="Tw Cen MT" w:hAnsi="Tw Cen MT"/>
        </w:rPr>
        <w:t>12.3 percent</w:t>
      </w:r>
      <w:r w:rsidR="005D63B7" w:rsidRPr="00827B2B">
        <w:rPr>
          <w:rFonts w:ascii="Tw Cen MT" w:hAnsi="Tw Cen MT"/>
        </w:rPr>
        <w:t xml:space="preserve"> in 2013 to </w:t>
      </w:r>
      <w:r w:rsidR="00320D96" w:rsidRPr="00827B2B">
        <w:rPr>
          <w:rFonts w:ascii="Tw Cen MT" w:hAnsi="Tw Cen MT"/>
        </w:rPr>
        <w:t>16.9</w:t>
      </w:r>
      <w:r w:rsidR="00AD6CD0" w:rsidRPr="00827B2B">
        <w:rPr>
          <w:rFonts w:ascii="Tw Cen MT" w:hAnsi="Tw Cen MT"/>
        </w:rPr>
        <w:t xml:space="preserve"> percent</w:t>
      </w:r>
      <w:r w:rsidR="005D63B7" w:rsidRPr="00827B2B">
        <w:rPr>
          <w:rFonts w:ascii="Tw Cen MT" w:hAnsi="Tw Cen MT"/>
        </w:rPr>
        <w:t xml:space="preserve"> in 2017</w:t>
      </w:r>
      <w:r w:rsidR="00320D96" w:rsidRPr="00827B2B">
        <w:rPr>
          <w:rFonts w:ascii="Tw Cen MT" w:hAnsi="Tw Cen MT"/>
        </w:rPr>
        <w:t xml:space="preserve">, 1.3 percent higher when compared to the </w:t>
      </w:r>
      <w:r w:rsidR="002A3A46" w:rsidRPr="00827B2B">
        <w:rPr>
          <w:rFonts w:ascii="Tw Cen MT" w:hAnsi="Tw Cen MT"/>
        </w:rPr>
        <w:t>State</w:t>
      </w:r>
      <w:r w:rsidR="00320D96" w:rsidRPr="00827B2B">
        <w:rPr>
          <w:rFonts w:ascii="Tw Cen MT" w:hAnsi="Tw Cen MT"/>
        </w:rPr>
        <w:t xml:space="preserve"> (16.9% vs. 15.6%, respectively).  In 2013, </w:t>
      </w:r>
      <w:r w:rsidR="004763AE" w:rsidRPr="00827B2B">
        <w:rPr>
          <w:rFonts w:ascii="Tw Cen MT" w:hAnsi="Tw Cen MT"/>
        </w:rPr>
        <w:t xml:space="preserve">the Three Rivers District poverty rate for the </w:t>
      </w:r>
      <w:r w:rsidRPr="00827B2B">
        <w:rPr>
          <w:rFonts w:ascii="Tw Cen MT" w:hAnsi="Tw Cen MT"/>
        </w:rPr>
        <w:t xml:space="preserve">under </w:t>
      </w:r>
      <w:r w:rsidR="004763AE" w:rsidRPr="00827B2B">
        <w:rPr>
          <w:rFonts w:ascii="Tw Cen MT" w:hAnsi="Tw Cen MT"/>
        </w:rPr>
        <w:t xml:space="preserve">18 </w:t>
      </w:r>
      <w:r w:rsidRPr="00827B2B">
        <w:rPr>
          <w:rFonts w:ascii="Tw Cen MT" w:hAnsi="Tw Cen MT"/>
        </w:rPr>
        <w:t xml:space="preserve">years of age </w:t>
      </w:r>
      <w:r w:rsidR="004763AE" w:rsidRPr="00827B2B">
        <w:rPr>
          <w:rFonts w:ascii="Tw Cen MT" w:hAnsi="Tw Cen MT"/>
        </w:rPr>
        <w:t xml:space="preserve">population was 5.1 percent lower when compared to the </w:t>
      </w:r>
      <w:r w:rsidR="002A3A46" w:rsidRPr="00827B2B">
        <w:rPr>
          <w:rFonts w:ascii="Tw Cen MT" w:hAnsi="Tw Cen MT"/>
        </w:rPr>
        <w:t>State</w:t>
      </w:r>
      <w:r w:rsidR="004763AE" w:rsidRPr="00827B2B">
        <w:rPr>
          <w:rFonts w:ascii="Tw Cen MT" w:hAnsi="Tw Cen MT"/>
        </w:rPr>
        <w:t xml:space="preserve"> (12.3% vs. 17.4%, respectively).</w:t>
      </w:r>
    </w:p>
    <w:p w:rsidR="004763AE" w:rsidRPr="00827B2B" w:rsidRDefault="004763AE" w:rsidP="00C636A7">
      <w:pPr>
        <w:rPr>
          <w:rFonts w:ascii="Tw Cen MT" w:hAnsi="Tw Cen MT"/>
          <w:color w:val="FF0000"/>
        </w:rPr>
      </w:pPr>
    </w:p>
    <w:p w:rsidR="004763AE" w:rsidRPr="00827B2B" w:rsidRDefault="005E0587" w:rsidP="004763AE">
      <w:pPr>
        <w:rPr>
          <w:rFonts w:ascii="Tw Cen MT" w:hAnsi="Tw Cen MT"/>
        </w:rPr>
      </w:pPr>
      <w:r w:rsidRPr="00827B2B">
        <w:rPr>
          <w:rFonts w:ascii="Tw Cen MT" w:hAnsi="Tw Cen MT"/>
        </w:rPr>
        <w:t xml:space="preserve">2017 </w:t>
      </w:r>
      <w:r w:rsidR="004763AE" w:rsidRPr="00827B2B">
        <w:rPr>
          <w:rFonts w:ascii="Tw Cen MT" w:hAnsi="Tw Cen MT"/>
        </w:rPr>
        <w:t xml:space="preserve">Saunders and Washington </w:t>
      </w:r>
      <w:r w:rsidRPr="00827B2B">
        <w:rPr>
          <w:rFonts w:ascii="Tw Cen MT" w:hAnsi="Tw Cen MT"/>
        </w:rPr>
        <w:t>County</w:t>
      </w:r>
      <w:r w:rsidR="004763AE" w:rsidRPr="00827B2B">
        <w:rPr>
          <w:rFonts w:ascii="Tw Cen MT" w:hAnsi="Tw Cen MT"/>
        </w:rPr>
        <w:t xml:space="preserve"> </w:t>
      </w:r>
      <w:r w:rsidRPr="00827B2B">
        <w:rPr>
          <w:rFonts w:ascii="Tw Cen MT" w:hAnsi="Tw Cen MT"/>
        </w:rPr>
        <w:t xml:space="preserve">poverty </w:t>
      </w:r>
      <w:r w:rsidR="004763AE" w:rsidRPr="00827B2B">
        <w:rPr>
          <w:rFonts w:ascii="Tw Cen MT" w:hAnsi="Tw Cen MT"/>
        </w:rPr>
        <w:t xml:space="preserve">rates among the </w:t>
      </w:r>
      <w:r w:rsidRPr="00827B2B">
        <w:rPr>
          <w:rFonts w:ascii="Tw Cen MT" w:hAnsi="Tw Cen MT"/>
        </w:rPr>
        <w:t xml:space="preserve">under </w:t>
      </w:r>
      <w:r w:rsidR="004763AE" w:rsidRPr="00827B2B">
        <w:rPr>
          <w:rFonts w:ascii="Tw Cen MT" w:hAnsi="Tw Cen MT"/>
        </w:rPr>
        <w:t xml:space="preserve">18 </w:t>
      </w:r>
      <w:r w:rsidRPr="00827B2B">
        <w:rPr>
          <w:rFonts w:ascii="Tw Cen MT" w:hAnsi="Tw Cen MT"/>
        </w:rPr>
        <w:t xml:space="preserve">years of age </w:t>
      </w:r>
      <w:r w:rsidR="004763AE" w:rsidRPr="00827B2B">
        <w:rPr>
          <w:rFonts w:ascii="Tw Cen MT" w:hAnsi="Tw Cen MT"/>
        </w:rPr>
        <w:t xml:space="preserve">population are lower than the </w:t>
      </w:r>
      <w:r w:rsidR="002A3A46" w:rsidRPr="00827B2B">
        <w:rPr>
          <w:rFonts w:ascii="Tw Cen MT" w:hAnsi="Tw Cen MT"/>
        </w:rPr>
        <w:t>State</w:t>
      </w:r>
      <w:r w:rsidR="004763AE" w:rsidRPr="00827B2B">
        <w:rPr>
          <w:rFonts w:ascii="Tw Cen MT" w:hAnsi="Tw Cen MT"/>
        </w:rPr>
        <w:t xml:space="preserve">, while Dodge County has higher </w:t>
      </w:r>
      <w:r w:rsidRPr="00827B2B">
        <w:rPr>
          <w:rFonts w:ascii="Tw Cen MT" w:hAnsi="Tw Cen MT"/>
        </w:rPr>
        <w:t xml:space="preserve">poverty </w:t>
      </w:r>
      <w:r w:rsidR="004763AE" w:rsidRPr="00827B2B">
        <w:rPr>
          <w:rFonts w:ascii="Tw Cen MT" w:hAnsi="Tw Cen MT"/>
        </w:rPr>
        <w:t xml:space="preserve">rates as compared to the </w:t>
      </w:r>
      <w:r w:rsidR="002A3A46" w:rsidRPr="00827B2B">
        <w:rPr>
          <w:rFonts w:ascii="Tw Cen MT" w:hAnsi="Tw Cen MT"/>
        </w:rPr>
        <w:t>State</w:t>
      </w:r>
      <w:r w:rsidR="004763AE" w:rsidRPr="00827B2B">
        <w:rPr>
          <w:rFonts w:ascii="Tw Cen MT" w:hAnsi="Tw Cen MT"/>
        </w:rPr>
        <w:t>.  Dodge County experienced the highest percent change in poverty among individuals under 18 years of age between 2013 and 2017 (+5.7%), followed by Washington County (+3.0%), and then by Saunders County (+2.5%)</w:t>
      </w:r>
      <w:r w:rsidR="00D366FF" w:rsidRPr="00827B2B">
        <w:rPr>
          <w:rFonts w:ascii="Tw Cen MT" w:hAnsi="Tw Cen MT"/>
        </w:rPr>
        <w:t xml:space="preserve">, while the </w:t>
      </w:r>
      <w:r w:rsidR="002A3A46" w:rsidRPr="00827B2B">
        <w:rPr>
          <w:rFonts w:ascii="Tw Cen MT" w:hAnsi="Tw Cen MT"/>
        </w:rPr>
        <w:t>State</w:t>
      </w:r>
      <w:r w:rsidR="00D366FF" w:rsidRPr="00827B2B">
        <w:rPr>
          <w:rFonts w:ascii="Tw Cen MT" w:hAnsi="Tw Cen MT"/>
        </w:rPr>
        <w:t xml:space="preserve"> experienced a decrease in poverty rate</w:t>
      </w:r>
      <w:r w:rsidRPr="00827B2B">
        <w:rPr>
          <w:rFonts w:ascii="Tw Cen MT" w:hAnsi="Tw Cen MT"/>
        </w:rPr>
        <w:t>s</w:t>
      </w:r>
      <w:r w:rsidR="00D366FF" w:rsidRPr="00827B2B">
        <w:rPr>
          <w:rFonts w:ascii="Tw Cen MT" w:hAnsi="Tw Cen MT"/>
        </w:rPr>
        <w:t xml:space="preserve"> </w:t>
      </w:r>
      <w:r w:rsidRPr="00827B2B">
        <w:rPr>
          <w:rFonts w:ascii="Tw Cen MT" w:hAnsi="Tw Cen MT"/>
        </w:rPr>
        <w:t xml:space="preserve">of 1.8 percent </w:t>
      </w:r>
      <w:r w:rsidR="00D366FF" w:rsidRPr="00827B2B">
        <w:rPr>
          <w:rFonts w:ascii="Tw Cen MT" w:hAnsi="Tw Cen MT"/>
        </w:rPr>
        <w:t xml:space="preserve">among the </w:t>
      </w:r>
      <w:r w:rsidRPr="00827B2B">
        <w:rPr>
          <w:rFonts w:ascii="Tw Cen MT" w:hAnsi="Tw Cen MT"/>
        </w:rPr>
        <w:t xml:space="preserve">under </w:t>
      </w:r>
      <w:r w:rsidR="00D366FF" w:rsidRPr="00827B2B">
        <w:rPr>
          <w:rFonts w:ascii="Tw Cen MT" w:hAnsi="Tw Cen MT"/>
        </w:rPr>
        <w:t xml:space="preserve">18 </w:t>
      </w:r>
      <w:r w:rsidRPr="00827B2B">
        <w:rPr>
          <w:rFonts w:ascii="Tw Cen MT" w:hAnsi="Tw Cen MT"/>
        </w:rPr>
        <w:t xml:space="preserve">years of age </w:t>
      </w:r>
      <w:r w:rsidR="00D366FF" w:rsidRPr="00827B2B">
        <w:rPr>
          <w:rFonts w:ascii="Tw Cen MT" w:hAnsi="Tw Cen MT"/>
        </w:rPr>
        <w:t>population during the same time period</w:t>
      </w:r>
      <w:r w:rsidR="004763AE" w:rsidRPr="00827B2B">
        <w:rPr>
          <w:rFonts w:ascii="Tw Cen MT" w:hAnsi="Tw Cen MT"/>
        </w:rPr>
        <w:t xml:space="preserve">. Figure </w:t>
      </w:r>
      <w:r w:rsidR="00B270C8" w:rsidRPr="00827B2B">
        <w:rPr>
          <w:rFonts w:ascii="Tw Cen MT" w:hAnsi="Tw Cen MT"/>
        </w:rPr>
        <w:t>22</w:t>
      </w:r>
      <w:r w:rsidR="004763AE" w:rsidRPr="00827B2B">
        <w:rPr>
          <w:rFonts w:ascii="Tw Cen MT" w:hAnsi="Tw Cen MT"/>
        </w:rPr>
        <w:t>.</w:t>
      </w:r>
    </w:p>
    <w:p w:rsidR="004763AE" w:rsidRPr="00827B2B" w:rsidRDefault="004763AE" w:rsidP="00C636A7">
      <w:pPr>
        <w:rPr>
          <w:rFonts w:ascii="Tw Cen MT" w:hAnsi="Tw Cen MT"/>
        </w:rPr>
      </w:pPr>
    </w:p>
    <w:p w:rsidR="005D63B7" w:rsidRPr="00827B2B" w:rsidRDefault="005D63B7" w:rsidP="00C636A7">
      <w:pPr>
        <w:rPr>
          <w:rFonts w:ascii="Tw Cen MT" w:hAnsi="Tw Cen MT"/>
        </w:rPr>
      </w:pPr>
    </w:p>
    <w:p w:rsidR="00D73C53" w:rsidRPr="00827B2B" w:rsidRDefault="00320D96" w:rsidP="00C636A7">
      <w:pPr>
        <w:rPr>
          <w:rFonts w:ascii="Tw Cen MT" w:hAnsi="Tw Cen MT"/>
        </w:rPr>
      </w:pPr>
      <w:r w:rsidRPr="00827B2B">
        <w:rPr>
          <w:rFonts w:ascii="Tw Cen MT" w:hAnsi="Tw Cen MT"/>
          <w:noProof/>
        </w:rPr>
        <w:drawing>
          <wp:inline distT="0" distB="0" distL="0" distR="0" wp14:anchorId="26290EFE" wp14:editId="08D6709A">
            <wp:extent cx="5943600" cy="2743200"/>
            <wp:effectExtent l="0" t="0" r="0" b="0"/>
            <wp:docPr id="214" name="Chart 2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74041FD-73BB-4D7A-9DC9-A4048D047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20D96" w:rsidRPr="00827B2B" w:rsidRDefault="00AA4B63" w:rsidP="00B270C8">
      <w:pPr>
        <w:ind w:right="-90"/>
        <w:rPr>
          <w:rFonts w:ascii="Tw Cen MT" w:hAnsi="Tw Cen MT"/>
          <w:sz w:val="18"/>
          <w:szCs w:val="18"/>
        </w:rPr>
      </w:pPr>
      <w:r w:rsidRPr="00827B2B">
        <w:rPr>
          <w:rFonts w:ascii="Tw Cen MT" w:hAnsi="Tw Cen MT"/>
          <w:b/>
          <w:bCs/>
          <w:sz w:val="18"/>
          <w:szCs w:val="18"/>
        </w:rPr>
        <w:t>Source</w:t>
      </w:r>
      <w:r w:rsidR="00320D96" w:rsidRPr="00827B2B">
        <w:rPr>
          <w:rFonts w:ascii="Tw Cen MT" w:hAnsi="Tw Cen MT"/>
          <w:sz w:val="18"/>
          <w:szCs w:val="18"/>
        </w:rPr>
        <w:t>: U.S. Census/American Community Survey 5-Year Estimates (2013 and 2017). Table S1701</w:t>
      </w:r>
    </w:p>
    <w:p w:rsidR="00320D96" w:rsidRPr="00827B2B" w:rsidRDefault="00320D96" w:rsidP="00D73C53">
      <w:pPr>
        <w:ind w:left="90"/>
        <w:rPr>
          <w:rFonts w:ascii="Tw Cen MT" w:hAnsi="Tw Cen MT"/>
        </w:rPr>
      </w:pPr>
    </w:p>
    <w:p w:rsidR="00320D96" w:rsidRPr="00827B2B" w:rsidRDefault="00320D96" w:rsidP="00D73C53">
      <w:pPr>
        <w:ind w:left="90"/>
        <w:rPr>
          <w:rFonts w:ascii="Tw Cen MT" w:hAnsi="Tw Cen MT"/>
        </w:rPr>
      </w:pPr>
    </w:p>
    <w:p w:rsidR="00191555" w:rsidRPr="00827B2B" w:rsidRDefault="00191555">
      <w:pPr>
        <w:rPr>
          <w:rFonts w:ascii="Tw Cen MT" w:hAnsi="Tw Cen MT"/>
        </w:rPr>
      </w:pPr>
      <w:r w:rsidRPr="00827B2B">
        <w:rPr>
          <w:rFonts w:ascii="Tw Cen MT" w:hAnsi="Tw Cen MT"/>
        </w:rPr>
        <w:br w:type="page"/>
      </w:r>
    </w:p>
    <w:p w:rsidR="00D73C53" w:rsidRPr="00827B2B" w:rsidRDefault="00D73C53" w:rsidP="00D73C53">
      <w:pPr>
        <w:ind w:left="90"/>
        <w:rPr>
          <w:rFonts w:ascii="Tw Cen MT" w:hAnsi="Tw Cen MT"/>
          <w:color w:val="FF0000"/>
        </w:rPr>
      </w:pPr>
      <w:r w:rsidRPr="00827B2B">
        <w:rPr>
          <w:rFonts w:ascii="Tw Cen MT" w:hAnsi="Tw Cen MT"/>
        </w:rPr>
        <w:t xml:space="preserve">An estimated total of 3,146 </w:t>
      </w:r>
      <w:r w:rsidR="00AD6CD0" w:rsidRPr="00827B2B">
        <w:rPr>
          <w:rFonts w:ascii="Tw Cen MT" w:hAnsi="Tw Cen MT"/>
        </w:rPr>
        <w:t xml:space="preserve">individuals </w:t>
      </w:r>
      <w:r w:rsidRPr="00827B2B">
        <w:rPr>
          <w:rFonts w:ascii="Tw Cen MT" w:hAnsi="Tw Cen MT"/>
        </w:rPr>
        <w:t xml:space="preserve">under 18 years of age </w:t>
      </w:r>
      <w:r w:rsidR="00E722FD" w:rsidRPr="00827B2B">
        <w:rPr>
          <w:rFonts w:ascii="Tw Cen MT" w:hAnsi="Tw Cen MT"/>
        </w:rPr>
        <w:t>were</w:t>
      </w:r>
      <w:r w:rsidRPr="00827B2B">
        <w:rPr>
          <w:rFonts w:ascii="Tw Cen MT" w:hAnsi="Tw Cen MT"/>
        </w:rPr>
        <w:t xml:space="preserve"> in poverty in the Three Rivers District</w:t>
      </w:r>
      <w:r w:rsidR="00E722FD" w:rsidRPr="00827B2B">
        <w:rPr>
          <w:rFonts w:ascii="Tw Cen MT" w:hAnsi="Tw Cen MT"/>
        </w:rPr>
        <w:t xml:space="preserve"> in 2017</w:t>
      </w:r>
      <w:r w:rsidRPr="00827B2B">
        <w:rPr>
          <w:rFonts w:ascii="Tw Cen MT" w:hAnsi="Tw Cen MT"/>
        </w:rPr>
        <w:t xml:space="preserve">, 756 more when compared to the year 2013. The number of individuals </w:t>
      </w:r>
      <w:r w:rsidR="00AD6CD0" w:rsidRPr="00827B2B">
        <w:rPr>
          <w:rFonts w:ascii="Tw Cen MT" w:hAnsi="Tw Cen MT"/>
        </w:rPr>
        <w:t xml:space="preserve">in poverty </w:t>
      </w:r>
      <w:r w:rsidRPr="00827B2B">
        <w:rPr>
          <w:rFonts w:ascii="Tw Cen MT" w:hAnsi="Tw Cen MT"/>
        </w:rPr>
        <w:t xml:space="preserve">under 18 years of age in the Three Rivers District increased 31.6 percent between 2013 and 2017, while at the </w:t>
      </w:r>
      <w:r w:rsidR="002A3A46" w:rsidRPr="00827B2B">
        <w:rPr>
          <w:rFonts w:ascii="Tw Cen MT" w:hAnsi="Tw Cen MT"/>
        </w:rPr>
        <w:t>State</w:t>
      </w:r>
      <w:r w:rsidRPr="00827B2B">
        <w:rPr>
          <w:rFonts w:ascii="Tw Cen MT" w:hAnsi="Tw Cen MT"/>
        </w:rPr>
        <w:t xml:space="preserve"> level decreased 8.4 percent. </w:t>
      </w:r>
      <w:r w:rsidR="00AD6CD0" w:rsidRPr="00827B2B">
        <w:rPr>
          <w:rFonts w:ascii="Tw Cen MT" w:hAnsi="Tw Cen MT"/>
        </w:rPr>
        <w:t xml:space="preserve">Dodge County experienced the </w:t>
      </w:r>
      <w:r w:rsidR="00E722FD" w:rsidRPr="00827B2B">
        <w:rPr>
          <w:rFonts w:ascii="Tw Cen MT" w:hAnsi="Tw Cen MT"/>
        </w:rPr>
        <w:t>greatest</w:t>
      </w:r>
      <w:r w:rsidR="00AD6CD0" w:rsidRPr="00827B2B">
        <w:rPr>
          <w:rFonts w:ascii="Tw Cen MT" w:hAnsi="Tw Cen MT"/>
        </w:rPr>
        <w:t xml:space="preserve"> increase (+41.4%), followed by Washington County (+25.5%), </w:t>
      </w:r>
      <w:r w:rsidR="00E722FD" w:rsidRPr="00827B2B">
        <w:rPr>
          <w:rFonts w:ascii="Tw Cen MT" w:hAnsi="Tw Cen MT"/>
        </w:rPr>
        <w:t>then</w:t>
      </w:r>
      <w:r w:rsidR="00AD6CD0" w:rsidRPr="00827B2B">
        <w:rPr>
          <w:rFonts w:ascii="Tw Cen MT" w:hAnsi="Tw Cen MT"/>
        </w:rPr>
        <w:t xml:space="preserve"> by Saunders County (+18.9%).  Figure </w:t>
      </w:r>
      <w:r w:rsidR="00B33575" w:rsidRPr="00827B2B">
        <w:rPr>
          <w:rFonts w:ascii="Tw Cen MT" w:hAnsi="Tw Cen MT"/>
        </w:rPr>
        <w:t>23</w:t>
      </w:r>
      <w:r w:rsidR="00AD6CD0" w:rsidRPr="00827B2B">
        <w:rPr>
          <w:rFonts w:ascii="Tw Cen MT" w:hAnsi="Tw Cen MT"/>
        </w:rPr>
        <w:t>.</w:t>
      </w:r>
    </w:p>
    <w:p w:rsidR="00D73C53" w:rsidRPr="00827B2B" w:rsidRDefault="00D73C53" w:rsidP="00D73C53">
      <w:pPr>
        <w:rPr>
          <w:rFonts w:ascii="Tw Cen MT" w:hAnsi="Tw Cen MT"/>
        </w:rPr>
      </w:pPr>
    </w:p>
    <w:tbl>
      <w:tblPr>
        <w:tblStyle w:val="GridTable4Accent1"/>
        <w:tblW w:w="9355" w:type="dxa"/>
        <w:tblLayout w:type="fixed"/>
        <w:tblLook w:val="04A0" w:firstRow="1" w:lastRow="0" w:firstColumn="1" w:lastColumn="0" w:noHBand="0" w:noVBand="1"/>
      </w:tblPr>
      <w:tblGrid>
        <w:gridCol w:w="2338"/>
        <w:gridCol w:w="2339"/>
        <w:gridCol w:w="2339"/>
        <w:gridCol w:w="2339"/>
      </w:tblGrid>
      <w:tr w:rsidR="00D73C53" w:rsidRPr="00827B2B" w:rsidTr="001B1B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5" w:type="dxa"/>
            <w:gridSpan w:val="4"/>
            <w:noWrap/>
            <w:vAlign w:val="center"/>
          </w:tcPr>
          <w:p w:rsidR="00D73C53" w:rsidRPr="00827B2B" w:rsidRDefault="00D73C53" w:rsidP="00D73C53">
            <w:pPr>
              <w:rPr>
                <w:rFonts w:ascii="Tw Cen MT" w:hAnsi="Tw Cen MT"/>
                <w:b w:val="0"/>
                <w:bCs w:val="0"/>
              </w:rPr>
            </w:pPr>
            <w:r w:rsidRPr="00827B2B">
              <w:rPr>
                <w:rFonts w:ascii="Tw Cen MT" w:hAnsi="Tw Cen MT" w:cs="Arial"/>
                <w:b w:val="0"/>
                <w:bCs w:val="0"/>
                <w:szCs w:val="24"/>
              </w:rPr>
              <w:t xml:space="preserve">Figure </w:t>
            </w:r>
            <w:r w:rsidR="00B33575" w:rsidRPr="00827B2B">
              <w:rPr>
                <w:rFonts w:ascii="Tw Cen MT" w:hAnsi="Tw Cen MT" w:cs="Arial"/>
                <w:b w:val="0"/>
                <w:bCs w:val="0"/>
                <w:szCs w:val="24"/>
              </w:rPr>
              <w:t>23</w:t>
            </w:r>
            <w:r w:rsidRPr="00827B2B">
              <w:rPr>
                <w:rFonts w:ascii="Tw Cen MT" w:hAnsi="Tw Cen MT" w:cs="Arial"/>
                <w:b w:val="0"/>
                <w:bCs w:val="0"/>
                <w:szCs w:val="24"/>
              </w:rPr>
              <w:t xml:space="preserve">: Number of individuals </w:t>
            </w:r>
            <w:r w:rsidR="00AD6CD0" w:rsidRPr="00827B2B">
              <w:rPr>
                <w:rFonts w:ascii="Tw Cen MT" w:hAnsi="Tw Cen MT" w:cs="Arial"/>
                <w:b w:val="0"/>
                <w:bCs w:val="0"/>
                <w:szCs w:val="24"/>
              </w:rPr>
              <w:t xml:space="preserve">under 18 years of age </w:t>
            </w:r>
            <w:r w:rsidRPr="00827B2B">
              <w:rPr>
                <w:rFonts w:ascii="Tw Cen MT" w:hAnsi="Tw Cen MT" w:cs="Arial"/>
                <w:b w:val="0"/>
                <w:bCs w:val="0"/>
                <w:szCs w:val="24"/>
              </w:rPr>
              <w:t>in poverty and percent change (2013 and 2017)</w:t>
            </w:r>
          </w:p>
        </w:tc>
      </w:tr>
      <w:tr w:rsidR="00D73C53" w:rsidRPr="00827B2B" w:rsidTr="001B1B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D73C53" w:rsidRPr="00827B2B" w:rsidRDefault="00D73C53" w:rsidP="00D73C53">
            <w:pPr>
              <w:rPr>
                <w:rFonts w:ascii="Tw Cen MT" w:eastAsia="Times New Roman" w:hAnsi="Tw Cen MT" w:cs="Times New Roman"/>
                <w:szCs w:val="24"/>
              </w:rPr>
            </w:pPr>
          </w:p>
        </w:tc>
        <w:tc>
          <w:tcPr>
            <w:tcW w:w="2339" w:type="dxa"/>
            <w:noWrap/>
            <w:vAlign w:val="center"/>
            <w:hideMark/>
          </w:tcPr>
          <w:p w:rsidR="00D73C53" w:rsidRPr="00827B2B" w:rsidRDefault="00D73C53"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color w:val="000000"/>
                <w:sz w:val="22"/>
              </w:rPr>
            </w:pPr>
            <w:r w:rsidRPr="00827B2B">
              <w:rPr>
                <w:rFonts w:ascii="Tw Cen MT" w:eastAsia="Times New Roman" w:hAnsi="Tw Cen MT" w:cs="Arial"/>
                <w:b/>
                <w:color w:val="000000"/>
                <w:sz w:val="22"/>
              </w:rPr>
              <w:t>2013</w:t>
            </w:r>
          </w:p>
        </w:tc>
        <w:tc>
          <w:tcPr>
            <w:tcW w:w="2339" w:type="dxa"/>
            <w:noWrap/>
            <w:vAlign w:val="center"/>
            <w:hideMark/>
          </w:tcPr>
          <w:p w:rsidR="00D73C53" w:rsidRPr="00827B2B" w:rsidRDefault="00D73C53"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color w:val="000000"/>
                <w:sz w:val="22"/>
              </w:rPr>
            </w:pPr>
            <w:r w:rsidRPr="00827B2B">
              <w:rPr>
                <w:rFonts w:ascii="Tw Cen MT" w:eastAsia="Times New Roman" w:hAnsi="Tw Cen MT" w:cs="Arial"/>
                <w:b/>
                <w:color w:val="000000"/>
                <w:sz w:val="22"/>
              </w:rPr>
              <w:t>2017</w:t>
            </w:r>
          </w:p>
        </w:tc>
        <w:tc>
          <w:tcPr>
            <w:tcW w:w="2339" w:type="dxa"/>
            <w:noWrap/>
            <w:vAlign w:val="center"/>
            <w:hideMark/>
          </w:tcPr>
          <w:p w:rsidR="00D73C53" w:rsidRPr="00827B2B" w:rsidRDefault="00D73C53"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color w:val="000000"/>
                <w:sz w:val="22"/>
              </w:rPr>
            </w:pPr>
            <w:r w:rsidRPr="00827B2B">
              <w:rPr>
                <w:rFonts w:ascii="Tw Cen MT" w:eastAsia="Times New Roman" w:hAnsi="Tw Cen MT" w:cs="Times New Roman"/>
                <w:b/>
                <w:color w:val="000000"/>
                <w:sz w:val="22"/>
              </w:rPr>
              <w:t>% Change 2013-2017</w:t>
            </w:r>
          </w:p>
        </w:tc>
      </w:tr>
      <w:tr w:rsidR="00AD6CD0" w:rsidRPr="00827B2B" w:rsidTr="001B1B7E">
        <w:trPr>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AD6CD0" w:rsidRPr="00827B2B" w:rsidRDefault="00AD6CD0" w:rsidP="00AD6CD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Dodge County</w:t>
            </w:r>
          </w:p>
        </w:tc>
        <w:tc>
          <w:tcPr>
            <w:tcW w:w="2339" w:type="dxa"/>
            <w:noWrap/>
            <w:vAlign w:val="center"/>
            <w:hideMark/>
          </w:tcPr>
          <w:p w:rsidR="00AD6CD0" w:rsidRPr="00827B2B"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1,183</w:t>
            </w:r>
          </w:p>
        </w:tc>
        <w:tc>
          <w:tcPr>
            <w:tcW w:w="2339" w:type="dxa"/>
            <w:noWrap/>
            <w:vAlign w:val="center"/>
            <w:hideMark/>
          </w:tcPr>
          <w:p w:rsidR="00AD6CD0" w:rsidRPr="00827B2B"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1,673</w:t>
            </w:r>
          </w:p>
        </w:tc>
        <w:tc>
          <w:tcPr>
            <w:tcW w:w="2339" w:type="dxa"/>
            <w:noWrap/>
            <w:vAlign w:val="center"/>
            <w:hideMark/>
          </w:tcPr>
          <w:p w:rsidR="00AD6CD0" w:rsidRPr="00292891"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FF0000"/>
                <w:sz w:val="22"/>
              </w:rPr>
            </w:pPr>
            <w:r w:rsidRPr="00292891">
              <w:rPr>
                <w:rFonts w:ascii="Tw Cen MT" w:hAnsi="Tw Cen MT"/>
                <w:b/>
                <w:bCs/>
                <w:color w:val="FF0000"/>
                <w:sz w:val="22"/>
              </w:rPr>
              <w:t>41.4%</w:t>
            </w:r>
          </w:p>
        </w:tc>
      </w:tr>
      <w:tr w:rsidR="00AD6CD0" w:rsidRPr="00827B2B" w:rsidTr="001B1B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AD6CD0" w:rsidRPr="00827B2B" w:rsidRDefault="00AD6CD0" w:rsidP="00AD6CD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Saunders County</w:t>
            </w:r>
          </w:p>
        </w:tc>
        <w:tc>
          <w:tcPr>
            <w:tcW w:w="2339" w:type="dxa"/>
            <w:noWrap/>
            <w:vAlign w:val="center"/>
            <w:hideMark/>
          </w:tcPr>
          <w:p w:rsidR="00AD6CD0" w:rsidRPr="00827B2B" w:rsidRDefault="00AD6CD0"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634</w:t>
            </w:r>
          </w:p>
        </w:tc>
        <w:tc>
          <w:tcPr>
            <w:tcW w:w="2339" w:type="dxa"/>
            <w:noWrap/>
            <w:vAlign w:val="center"/>
            <w:hideMark/>
          </w:tcPr>
          <w:p w:rsidR="00AD6CD0" w:rsidRPr="00827B2B" w:rsidRDefault="00AD6CD0"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754</w:t>
            </w:r>
          </w:p>
        </w:tc>
        <w:tc>
          <w:tcPr>
            <w:tcW w:w="2339" w:type="dxa"/>
            <w:noWrap/>
            <w:vAlign w:val="center"/>
            <w:hideMark/>
          </w:tcPr>
          <w:p w:rsidR="00AD6CD0" w:rsidRPr="00292891" w:rsidRDefault="00AD6CD0"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FF0000"/>
                <w:sz w:val="22"/>
              </w:rPr>
            </w:pPr>
            <w:r w:rsidRPr="00292891">
              <w:rPr>
                <w:rFonts w:ascii="Tw Cen MT" w:hAnsi="Tw Cen MT"/>
                <w:b/>
                <w:bCs/>
                <w:color w:val="FF0000"/>
                <w:sz w:val="22"/>
              </w:rPr>
              <w:t>18.9%</w:t>
            </w:r>
          </w:p>
        </w:tc>
      </w:tr>
      <w:tr w:rsidR="00AD6CD0" w:rsidRPr="00827B2B" w:rsidTr="001B1B7E">
        <w:trPr>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AD6CD0" w:rsidRPr="00827B2B" w:rsidRDefault="00AD6CD0" w:rsidP="00AD6CD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Washington County</w:t>
            </w:r>
          </w:p>
        </w:tc>
        <w:tc>
          <w:tcPr>
            <w:tcW w:w="2339" w:type="dxa"/>
            <w:noWrap/>
            <w:vAlign w:val="center"/>
            <w:hideMark/>
          </w:tcPr>
          <w:p w:rsidR="00AD6CD0" w:rsidRPr="00827B2B"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573</w:t>
            </w:r>
          </w:p>
        </w:tc>
        <w:tc>
          <w:tcPr>
            <w:tcW w:w="2339" w:type="dxa"/>
            <w:noWrap/>
            <w:vAlign w:val="center"/>
            <w:hideMark/>
          </w:tcPr>
          <w:p w:rsidR="00AD6CD0" w:rsidRPr="00827B2B"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719</w:t>
            </w:r>
          </w:p>
        </w:tc>
        <w:tc>
          <w:tcPr>
            <w:tcW w:w="2339" w:type="dxa"/>
            <w:noWrap/>
            <w:vAlign w:val="center"/>
            <w:hideMark/>
          </w:tcPr>
          <w:p w:rsidR="00AD6CD0" w:rsidRPr="00292891"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FF0000"/>
                <w:sz w:val="22"/>
              </w:rPr>
            </w:pPr>
            <w:r w:rsidRPr="00292891">
              <w:rPr>
                <w:rFonts w:ascii="Tw Cen MT" w:hAnsi="Tw Cen MT"/>
                <w:b/>
                <w:bCs/>
                <w:color w:val="FF0000"/>
                <w:sz w:val="22"/>
              </w:rPr>
              <w:t>25.5%</w:t>
            </w:r>
          </w:p>
        </w:tc>
      </w:tr>
      <w:tr w:rsidR="00AD6CD0" w:rsidRPr="00827B2B" w:rsidTr="001B1B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AD6CD0" w:rsidRPr="00827B2B" w:rsidRDefault="00AD6CD0" w:rsidP="00AD6CD0">
            <w:pPr>
              <w:rPr>
                <w:rFonts w:ascii="Tw Cen MT" w:eastAsia="Times New Roman" w:hAnsi="Tw Cen MT" w:cs="Times New Roman"/>
                <w:color w:val="000000"/>
                <w:sz w:val="22"/>
              </w:rPr>
            </w:pPr>
            <w:r w:rsidRPr="00827B2B">
              <w:rPr>
                <w:rFonts w:ascii="Tw Cen MT" w:eastAsia="Times New Roman" w:hAnsi="Tw Cen MT" w:cs="Arial"/>
                <w:color w:val="000000"/>
                <w:sz w:val="22"/>
                <w:szCs w:val="20"/>
              </w:rPr>
              <w:t>Three Rivers</w:t>
            </w:r>
          </w:p>
        </w:tc>
        <w:tc>
          <w:tcPr>
            <w:tcW w:w="2339" w:type="dxa"/>
            <w:noWrap/>
            <w:vAlign w:val="center"/>
            <w:hideMark/>
          </w:tcPr>
          <w:p w:rsidR="00AD6CD0" w:rsidRPr="00827B2B" w:rsidRDefault="00AD6CD0"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2,390</w:t>
            </w:r>
          </w:p>
        </w:tc>
        <w:tc>
          <w:tcPr>
            <w:tcW w:w="2339" w:type="dxa"/>
            <w:noWrap/>
            <w:vAlign w:val="center"/>
            <w:hideMark/>
          </w:tcPr>
          <w:p w:rsidR="00AD6CD0" w:rsidRPr="00827B2B" w:rsidRDefault="00AD6CD0"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3,146</w:t>
            </w:r>
          </w:p>
        </w:tc>
        <w:tc>
          <w:tcPr>
            <w:tcW w:w="2339" w:type="dxa"/>
            <w:noWrap/>
            <w:vAlign w:val="center"/>
            <w:hideMark/>
          </w:tcPr>
          <w:p w:rsidR="00AD6CD0" w:rsidRPr="00292891" w:rsidRDefault="00AD6CD0" w:rsidP="00191555">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FF0000"/>
                <w:sz w:val="22"/>
              </w:rPr>
            </w:pPr>
            <w:r w:rsidRPr="00292891">
              <w:rPr>
                <w:rFonts w:ascii="Tw Cen MT" w:hAnsi="Tw Cen MT"/>
                <w:b/>
                <w:bCs/>
                <w:color w:val="FF0000"/>
                <w:sz w:val="22"/>
              </w:rPr>
              <w:t>31.6%</w:t>
            </w:r>
          </w:p>
        </w:tc>
      </w:tr>
      <w:tr w:rsidR="00AD6CD0" w:rsidRPr="00827B2B" w:rsidTr="001B1B7E">
        <w:trPr>
          <w:trHeight w:val="300"/>
        </w:trPr>
        <w:tc>
          <w:tcPr>
            <w:cnfStyle w:val="001000000000" w:firstRow="0" w:lastRow="0" w:firstColumn="1" w:lastColumn="0" w:oddVBand="0" w:evenVBand="0" w:oddHBand="0" w:evenHBand="0" w:firstRowFirstColumn="0" w:firstRowLastColumn="0" w:lastRowFirstColumn="0" w:lastRowLastColumn="0"/>
            <w:tcW w:w="2338" w:type="dxa"/>
            <w:noWrap/>
            <w:vAlign w:val="center"/>
            <w:hideMark/>
          </w:tcPr>
          <w:p w:rsidR="00AD6CD0" w:rsidRPr="00827B2B" w:rsidRDefault="00AD6CD0" w:rsidP="00AD6CD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Nebraska</w:t>
            </w:r>
          </w:p>
        </w:tc>
        <w:tc>
          <w:tcPr>
            <w:tcW w:w="2339" w:type="dxa"/>
            <w:noWrap/>
            <w:vAlign w:val="center"/>
            <w:hideMark/>
          </w:tcPr>
          <w:p w:rsidR="00AD6CD0" w:rsidRPr="00827B2B"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78,578</w:t>
            </w:r>
          </w:p>
        </w:tc>
        <w:tc>
          <w:tcPr>
            <w:tcW w:w="2339" w:type="dxa"/>
            <w:noWrap/>
            <w:vAlign w:val="center"/>
            <w:hideMark/>
          </w:tcPr>
          <w:p w:rsidR="00AD6CD0" w:rsidRPr="00827B2B"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71,957</w:t>
            </w:r>
          </w:p>
        </w:tc>
        <w:tc>
          <w:tcPr>
            <w:tcW w:w="2339" w:type="dxa"/>
            <w:noWrap/>
            <w:vAlign w:val="center"/>
            <w:hideMark/>
          </w:tcPr>
          <w:p w:rsidR="00AD6CD0" w:rsidRPr="00827B2B" w:rsidRDefault="00AD6CD0" w:rsidP="00191555">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hAnsi="Tw Cen MT"/>
                <w:color w:val="000000"/>
                <w:sz w:val="22"/>
              </w:rPr>
              <w:t>-8.4%</w:t>
            </w:r>
          </w:p>
        </w:tc>
      </w:tr>
    </w:tbl>
    <w:p w:rsidR="00B33575" w:rsidRPr="00827B2B" w:rsidRDefault="00AA4B63" w:rsidP="00B33575">
      <w:pPr>
        <w:ind w:right="-90"/>
        <w:rPr>
          <w:rFonts w:ascii="Tw Cen MT" w:hAnsi="Tw Cen MT"/>
          <w:sz w:val="18"/>
          <w:szCs w:val="18"/>
        </w:rPr>
      </w:pPr>
      <w:r w:rsidRPr="00827B2B">
        <w:rPr>
          <w:rFonts w:ascii="Tw Cen MT" w:hAnsi="Tw Cen MT"/>
          <w:b/>
          <w:bCs/>
          <w:sz w:val="18"/>
          <w:szCs w:val="18"/>
        </w:rPr>
        <w:t>Source</w:t>
      </w:r>
      <w:r w:rsidR="00B33575" w:rsidRPr="00827B2B">
        <w:rPr>
          <w:rFonts w:ascii="Tw Cen MT" w:hAnsi="Tw Cen MT"/>
          <w:sz w:val="18"/>
          <w:szCs w:val="18"/>
        </w:rPr>
        <w:t>: U.S. Census/American Community Survey 5-Year Estimates (2013 and 2017). Table S1701</w:t>
      </w:r>
    </w:p>
    <w:p w:rsidR="00D73C53" w:rsidRPr="00827B2B" w:rsidRDefault="00D73C53" w:rsidP="00C636A7">
      <w:pPr>
        <w:rPr>
          <w:rFonts w:ascii="Tw Cen MT" w:hAnsi="Tw Cen MT"/>
        </w:rPr>
      </w:pPr>
    </w:p>
    <w:p w:rsidR="00191555" w:rsidRPr="00827B2B" w:rsidRDefault="00191555" w:rsidP="0025130C">
      <w:pPr>
        <w:rPr>
          <w:rFonts w:ascii="Tw Cen MT" w:eastAsia="Tw Cen MT" w:hAnsi="Tw Cen MT" w:cs="Tw Cen MT"/>
          <w:b/>
          <w:sz w:val="28"/>
          <w:lang w:bidi="en-US"/>
        </w:rPr>
      </w:pPr>
      <w:bookmarkStart w:id="10" w:name="_Hlk2338720"/>
    </w:p>
    <w:p w:rsidR="0025130C" w:rsidRPr="00827B2B" w:rsidRDefault="0025130C" w:rsidP="0025130C">
      <w:pPr>
        <w:rPr>
          <w:rFonts w:ascii="Tw Cen MT" w:eastAsia="Tw Cen MT" w:hAnsi="Tw Cen MT" w:cs="Tw Cen MT"/>
          <w:b/>
          <w:sz w:val="28"/>
          <w:lang w:bidi="en-US"/>
        </w:rPr>
      </w:pPr>
      <w:r w:rsidRPr="00827B2B">
        <w:rPr>
          <w:rFonts w:ascii="Tw Cen MT" w:eastAsia="Tw Cen MT" w:hAnsi="Tw Cen MT" w:cs="Tw Cen MT"/>
          <w:b/>
          <w:sz w:val="28"/>
          <w:lang w:bidi="en-US"/>
        </w:rPr>
        <w:t>Unemployment</w:t>
      </w:r>
    </w:p>
    <w:p w:rsidR="0025130C" w:rsidRPr="00827B2B" w:rsidRDefault="0025130C" w:rsidP="0025130C">
      <w:pPr>
        <w:rPr>
          <w:rFonts w:ascii="Tw Cen MT" w:eastAsia="Tw Cen MT" w:hAnsi="Tw Cen MT" w:cs="Tw Cen MT"/>
          <w:lang w:bidi="en-US"/>
        </w:rPr>
      </w:pPr>
    </w:p>
    <w:p w:rsidR="0025130C" w:rsidRPr="00827B2B" w:rsidRDefault="0025130C" w:rsidP="0025130C">
      <w:pPr>
        <w:rPr>
          <w:rFonts w:ascii="Tw Cen MT" w:eastAsia="Tw Cen MT" w:hAnsi="Tw Cen MT" w:cs="Tw Cen MT"/>
          <w:lang w:bidi="en-US"/>
        </w:rPr>
      </w:pPr>
      <w:r w:rsidRPr="00827B2B">
        <w:rPr>
          <w:rFonts w:ascii="Tw Cen MT" w:eastAsia="Tw Cen MT" w:hAnsi="Tw Cen MT" w:cs="Tw Cen MT"/>
          <w:lang w:bidi="en-US"/>
        </w:rPr>
        <w:t xml:space="preserve">According to the Nebraska Department of Labor, the unemployment rate (as of April 2019) is 0.1 percent lower in the </w:t>
      </w:r>
      <w:r w:rsidR="00145EE9" w:rsidRPr="00827B2B">
        <w:rPr>
          <w:rFonts w:ascii="Tw Cen MT" w:eastAsia="Tw Cen MT" w:hAnsi="Tw Cen MT" w:cs="Tw Cen MT"/>
          <w:lang w:bidi="en-US"/>
        </w:rPr>
        <w:t xml:space="preserve">Three Rivers </w:t>
      </w:r>
      <w:r w:rsidRPr="00827B2B">
        <w:rPr>
          <w:rFonts w:ascii="Tw Cen MT" w:eastAsia="Tw Cen MT" w:hAnsi="Tw Cen MT" w:cs="Tw Cen MT"/>
          <w:lang w:bidi="en-US"/>
        </w:rPr>
        <w:t xml:space="preserve">District when compared to the </w:t>
      </w:r>
      <w:r w:rsidR="002A3A46" w:rsidRPr="00827B2B">
        <w:rPr>
          <w:rFonts w:ascii="Tw Cen MT" w:eastAsia="Tw Cen MT" w:hAnsi="Tw Cen MT" w:cs="Tw Cen MT"/>
          <w:lang w:bidi="en-US"/>
        </w:rPr>
        <w:t>State</w:t>
      </w:r>
      <w:r w:rsidRPr="00827B2B">
        <w:rPr>
          <w:rFonts w:ascii="Tw Cen MT" w:eastAsia="Tw Cen MT" w:hAnsi="Tw Cen MT" w:cs="Tw Cen MT"/>
          <w:lang w:bidi="en-US"/>
        </w:rPr>
        <w:t xml:space="preserve"> of Nebraska (2.8% vs. 2.9%).  </w:t>
      </w:r>
      <w:r w:rsidR="00AF0E9B" w:rsidRPr="00827B2B">
        <w:rPr>
          <w:rFonts w:ascii="Tw Cen MT" w:eastAsia="Tw Cen MT" w:hAnsi="Tw Cen MT" w:cs="Tw Cen MT"/>
          <w:lang w:bidi="en-US"/>
        </w:rPr>
        <w:t xml:space="preserve">The three counties in the </w:t>
      </w:r>
      <w:r w:rsidR="00145EE9" w:rsidRPr="00827B2B">
        <w:rPr>
          <w:rFonts w:ascii="Tw Cen MT" w:eastAsia="Tw Cen MT" w:hAnsi="Tw Cen MT" w:cs="Tw Cen MT"/>
          <w:lang w:bidi="en-US"/>
        </w:rPr>
        <w:t xml:space="preserve">Three Rivers </w:t>
      </w:r>
      <w:r w:rsidR="00AF0E9B" w:rsidRPr="00827B2B">
        <w:rPr>
          <w:rFonts w:ascii="Tw Cen MT" w:eastAsia="Tw Cen MT" w:hAnsi="Tw Cen MT" w:cs="Tw Cen MT"/>
          <w:lang w:bidi="en-US"/>
        </w:rPr>
        <w:t xml:space="preserve">District show a similar unemployment rate (2.8% each). </w:t>
      </w:r>
      <w:r w:rsidR="00C01265" w:rsidRPr="00827B2B">
        <w:rPr>
          <w:rFonts w:ascii="Tw Cen MT" w:eastAsia="Tw Cen MT" w:hAnsi="Tw Cen MT" w:cs="Tw Cen MT"/>
          <w:lang w:bidi="en-US"/>
        </w:rPr>
        <w:t>Figure</w:t>
      </w:r>
      <w:r w:rsidRPr="00827B2B">
        <w:rPr>
          <w:rFonts w:ascii="Tw Cen MT" w:eastAsia="Tw Cen MT" w:hAnsi="Tw Cen MT" w:cs="Tw Cen MT"/>
          <w:lang w:bidi="en-US"/>
        </w:rPr>
        <w:t xml:space="preserve"> </w:t>
      </w:r>
      <w:r w:rsidR="00B33575" w:rsidRPr="00827B2B">
        <w:rPr>
          <w:rFonts w:ascii="Tw Cen MT" w:eastAsia="Tw Cen MT" w:hAnsi="Tw Cen MT" w:cs="Tw Cen MT"/>
          <w:lang w:bidi="en-US"/>
        </w:rPr>
        <w:t>24</w:t>
      </w:r>
      <w:r w:rsidRPr="00827B2B">
        <w:rPr>
          <w:rFonts w:ascii="Tw Cen MT" w:eastAsia="Tw Cen MT" w:hAnsi="Tw Cen MT" w:cs="Tw Cen MT"/>
          <w:lang w:bidi="en-US"/>
        </w:rPr>
        <w:t>.</w:t>
      </w:r>
    </w:p>
    <w:p w:rsidR="00446967" w:rsidRPr="00827B2B" w:rsidRDefault="00446967" w:rsidP="0025130C">
      <w:pPr>
        <w:rPr>
          <w:rFonts w:ascii="Tw Cen MT" w:eastAsia="Tw Cen MT" w:hAnsi="Tw Cen MT" w:cs="Tw Cen MT"/>
          <w:lang w:bidi="en-US"/>
        </w:rPr>
      </w:pPr>
    </w:p>
    <w:p w:rsidR="0025130C" w:rsidRPr="00827B2B" w:rsidRDefault="0025130C" w:rsidP="0025130C">
      <w:pPr>
        <w:rPr>
          <w:rFonts w:ascii="Tw Cen MT" w:eastAsia="Tw Cen MT" w:hAnsi="Tw Cen MT" w:cs="Tw Cen MT"/>
          <w:lang w:bidi="en-US"/>
        </w:rPr>
      </w:pPr>
    </w:p>
    <w:tbl>
      <w:tblPr>
        <w:tblStyle w:val="GridTable4Accent1"/>
        <w:tblW w:w="9355" w:type="dxa"/>
        <w:tblLayout w:type="fixed"/>
        <w:tblLook w:val="0420" w:firstRow="1" w:lastRow="0" w:firstColumn="0" w:lastColumn="0" w:noHBand="0" w:noVBand="1"/>
      </w:tblPr>
      <w:tblGrid>
        <w:gridCol w:w="2338"/>
        <w:gridCol w:w="2339"/>
        <w:gridCol w:w="2339"/>
        <w:gridCol w:w="2339"/>
      </w:tblGrid>
      <w:tr w:rsidR="0025130C" w:rsidRPr="00827B2B" w:rsidTr="001B1B7E">
        <w:trPr>
          <w:cnfStyle w:val="100000000000" w:firstRow="1" w:lastRow="0" w:firstColumn="0" w:lastColumn="0" w:oddVBand="0" w:evenVBand="0" w:oddHBand="0" w:evenHBand="0" w:firstRowFirstColumn="0" w:firstRowLastColumn="0" w:lastRowFirstColumn="0" w:lastRowLastColumn="0"/>
          <w:trHeight w:val="432"/>
        </w:trPr>
        <w:tc>
          <w:tcPr>
            <w:tcW w:w="9355" w:type="dxa"/>
            <w:gridSpan w:val="4"/>
            <w:vAlign w:val="center"/>
          </w:tcPr>
          <w:bookmarkEnd w:id="10"/>
          <w:p w:rsidR="0025130C" w:rsidRPr="00827B2B" w:rsidRDefault="00C01265" w:rsidP="0014462E">
            <w:pPr>
              <w:autoSpaceDE w:val="0"/>
              <w:autoSpaceDN w:val="0"/>
              <w:adjustRightInd w:val="0"/>
              <w:rPr>
                <w:rFonts w:ascii="Tw Cen MT" w:hAnsi="Tw Cen MT" w:cs="Century Gothic"/>
                <w:b w:val="0"/>
                <w:bCs w:val="0"/>
                <w:sz w:val="22"/>
              </w:rPr>
            </w:pPr>
            <w:r w:rsidRPr="00827B2B">
              <w:rPr>
                <w:rFonts w:ascii="Tw Cen MT" w:hAnsi="Tw Cen MT"/>
                <w:b w:val="0"/>
                <w:bCs w:val="0"/>
                <w:szCs w:val="24"/>
              </w:rPr>
              <w:t>Figure</w:t>
            </w:r>
            <w:r w:rsidR="0022385E" w:rsidRPr="00827B2B">
              <w:rPr>
                <w:rFonts w:ascii="Tw Cen MT" w:hAnsi="Tw Cen MT"/>
                <w:b w:val="0"/>
                <w:bCs w:val="0"/>
                <w:szCs w:val="24"/>
              </w:rPr>
              <w:t xml:space="preserve"> </w:t>
            </w:r>
            <w:r w:rsidR="00B33575" w:rsidRPr="00827B2B">
              <w:rPr>
                <w:rFonts w:ascii="Tw Cen MT" w:hAnsi="Tw Cen MT"/>
                <w:b w:val="0"/>
                <w:bCs w:val="0"/>
                <w:szCs w:val="24"/>
              </w:rPr>
              <w:t>24</w:t>
            </w:r>
            <w:r w:rsidR="0022385E" w:rsidRPr="00827B2B">
              <w:rPr>
                <w:rFonts w:ascii="Tw Cen MT" w:hAnsi="Tw Cen MT"/>
                <w:b w:val="0"/>
                <w:bCs w:val="0"/>
                <w:szCs w:val="24"/>
              </w:rPr>
              <w:t xml:space="preserve">: County, Three Rivers, and </w:t>
            </w:r>
            <w:r w:rsidR="002A3A46" w:rsidRPr="00827B2B">
              <w:rPr>
                <w:rFonts w:ascii="Tw Cen MT" w:hAnsi="Tw Cen MT"/>
                <w:b w:val="0"/>
                <w:bCs w:val="0"/>
                <w:szCs w:val="24"/>
              </w:rPr>
              <w:t>State</w:t>
            </w:r>
            <w:r w:rsidR="0022385E" w:rsidRPr="00827B2B">
              <w:rPr>
                <w:rFonts w:ascii="Tw Cen MT" w:hAnsi="Tw Cen MT"/>
                <w:b w:val="0"/>
                <w:bCs w:val="0"/>
                <w:szCs w:val="24"/>
              </w:rPr>
              <w:t xml:space="preserve"> Unemployment Rates (April 2019)</w:t>
            </w:r>
          </w:p>
        </w:tc>
      </w:tr>
      <w:tr w:rsidR="0025130C" w:rsidRPr="00827B2B" w:rsidTr="001B1B7E">
        <w:trPr>
          <w:cnfStyle w:val="000000100000" w:firstRow="0" w:lastRow="0" w:firstColumn="0" w:lastColumn="0" w:oddVBand="0" w:evenVBand="0" w:oddHBand="1" w:evenHBand="0" w:firstRowFirstColumn="0" w:firstRowLastColumn="0" w:lastRowFirstColumn="0" w:lastRowLastColumn="0"/>
          <w:trHeight w:val="286"/>
        </w:trPr>
        <w:tc>
          <w:tcPr>
            <w:tcW w:w="2338" w:type="dxa"/>
            <w:vAlign w:val="center"/>
          </w:tcPr>
          <w:p w:rsidR="0025130C" w:rsidRPr="00827B2B" w:rsidRDefault="0025130C" w:rsidP="0014462E">
            <w:pPr>
              <w:autoSpaceDE w:val="0"/>
              <w:autoSpaceDN w:val="0"/>
              <w:adjustRightInd w:val="0"/>
              <w:rPr>
                <w:rFonts w:ascii="Tw Cen MT" w:hAnsi="Tw Cen MT" w:cs="Century Gothic"/>
                <w:b/>
                <w:bCs/>
                <w:sz w:val="22"/>
              </w:rPr>
            </w:pPr>
            <w:r w:rsidRPr="00827B2B">
              <w:rPr>
                <w:rFonts w:ascii="Tw Cen MT" w:hAnsi="Tw Cen MT" w:cs="Century Gothic"/>
                <w:b/>
                <w:bCs/>
                <w:sz w:val="22"/>
              </w:rPr>
              <w:t>County</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
                <w:bCs/>
                <w:sz w:val="22"/>
              </w:rPr>
            </w:pPr>
            <w:r w:rsidRPr="00827B2B">
              <w:rPr>
                <w:rFonts w:ascii="Tw Cen MT" w:hAnsi="Tw Cen MT" w:cs="Century Gothic"/>
                <w:b/>
                <w:bCs/>
                <w:sz w:val="22"/>
              </w:rPr>
              <w:t>Unemployed</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
                <w:bCs/>
                <w:sz w:val="22"/>
              </w:rPr>
            </w:pPr>
            <w:r w:rsidRPr="00827B2B">
              <w:rPr>
                <w:rFonts w:ascii="Tw Cen MT" w:hAnsi="Tw Cen MT" w:cs="Century Gothic"/>
                <w:b/>
                <w:bCs/>
                <w:sz w:val="22"/>
              </w:rPr>
              <w:t>Labor Force</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
                <w:bCs/>
                <w:sz w:val="22"/>
              </w:rPr>
            </w:pPr>
            <w:r w:rsidRPr="00827B2B">
              <w:rPr>
                <w:rFonts w:ascii="Tw Cen MT" w:hAnsi="Tw Cen MT" w:cs="Century Gothic"/>
                <w:b/>
                <w:bCs/>
                <w:sz w:val="22"/>
              </w:rPr>
              <w:t>% Unemployed</w:t>
            </w:r>
          </w:p>
        </w:tc>
      </w:tr>
      <w:tr w:rsidR="0025130C" w:rsidRPr="00827B2B" w:rsidTr="001B1B7E">
        <w:trPr>
          <w:trHeight w:val="286"/>
        </w:trPr>
        <w:tc>
          <w:tcPr>
            <w:tcW w:w="2338" w:type="dxa"/>
            <w:vAlign w:val="center"/>
          </w:tcPr>
          <w:p w:rsidR="0025130C" w:rsidRPr="00827B2B" w:rsidRDefault="0025130C" w:rsidP="0014462E">
            <w:pPr>
              <w:autoSpaceDE w:val="0"/>
              <w:autoSpaceDN w:val="0"/>
              <w:adjustRightInd w:val="0"/>
              <w:rPr>
                <w:rFonts w:ascii="Tw Cen MT" w:hAnsi="Tw Cen MT" w:cs="Century Gothic"/>
                <w:b/>
                <w:sz w:val="22"/>
              </w:rPr>
            </w:pPr>
            <w:r w:rsidRPr="00827B2B">
              <w:rPr>
                <w:rFonts w:ascii="Tw Cen MT" w:hAnsi="Tw Cen MT" w:cs="Century Gothic"/>
                <w:b/>
                <w:sz w:val="22"/>
              </w:rPr>
              <w:t>Dodge</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541</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19,549</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2.8%</w:t>
            </w:r>
          </w:p>
        </w:tc>
      </w:tr>
      <w:tr w:rsidR="0025130C" w:rsidRPr="00827B2B" w:rsidTr="001B1B7E">
        <w:trPr>
          <w:cnfStyle w:val="000000100000" w:firstRow="0" w:lastRow="0" w:firstColumn="0" w:lastColumn="0" w:oddVBand="0" w:evenVBand="0" w:oddHBand="1" w:evenHBand="0" w:firstRowFirstColumn="0" w:firstRowLastColumn="0" w:lastRowFirstColumn="0" w:lastRowLastColumn="0"/>
          <w:trHeight w:val="286"/>
        </w:trPr>
        <w:tc>
          <w:tcPr>
            <w:tcW w:w="2338" w:type="dxa"/>
            <w:vAlign w:val="center"/>
          </w:tcPr>
          <w:p w:rsidR="0025130C" w:rsidRPr="00827B2B" w:rsidRDefault="0025130C" w:rsidP="0014462E">
            <w:pPr>
              <w:autoSpaceDE w:val="0"/>
              <w:autoSpaceDN w:val="0"/>
              <w:adjustRightInd w:val="0"/>
              <w:rPr>
                <w:rFonts w:ascii="Tw Cen MT" w:hAnsi="Tw Cen MT" w:cs="Century Gothic"/>
                <w:b/>
                <w:sz w:val="22"/>
              </w:rPr>
            </w:pPr>
            <w:r w:rsidRPr="00827B2B">
              <w:rPr>
                <w:rFonts w:ascii="Tw Cen MT" w:hAnsi="Tw Cen MT" w:cs="Century Gothic"/>
                <w:b/>
                <w:sz w:val="22"/>
              </w:rPr>
              <w:t>Saunders</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309</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11,137</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2.8%</w:t>
            </w:r>
          </w:p>
        </w:tc>
      </w:tr>
      <w:tr w:rsidR="0025130C" w:rsidRPr="00827B2B" w:rsidTr="001B1B7E">
        <w:trPr>
          <w:trHeight w:val="286"/>
        </w:trPr>
        <w:tc>
          <w:tcPr>
            <w:tcW w:w="2338" w:type="dxa"/>
            <w:vAlign w:val="center"/>
          </w:tcPr>
          <w:p w:rsidR="0025130C" w:rsidRPr="00827B2B" w:rsidRDefault="0025130C" w:rsidP="0014462E">
            <w:pPr>
              <w:autoSpaceDE w:val="0"/>
              <w:autoSpaceDN w:val="0"/>
              <w:adjustRightInd w:val="0"/>
              <w:rPr>
                <w:rFonts w:ascii="Tw Cen MT" w:hAnsi="Tw Cen MT" w:cs="Century Gothic"/>
                <w:b/>
                <w:sz w:val="22"/>
              </w:rPr>
            </w:pPr>
            <w:r w:rsidRPr="00827B2B">
              <w:rPr>
                <w:rFonts w:ascii="Tw Cen MT" w:hAnsi="Tw Cen MT" w:cs="Century Gothic"/>
                <w:b/>
                <w:sz w:val="22"/>
              </w:rPr>
              <w:t>Washington</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314</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11,411</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2.8%</w:t>
            </w:r>
          </w:p>
        </w:tc>
      </w:tr>
      <w:tr w:rsidR="0025130C" w:rsidRPr="00827B2B" w:rsidTr="001B1B7E">
        <w:trPr>
          <w:cnfStyle w:val="000000100000" w:firstRow="0" w:lastRow="0" w:firstColumn="0" w:lastColumn="0" w:oddVBand="0" w:evenVBand="0" w:oddHBand="1" w:evenHBand="0" w:firstRowFirstColumn="0" w:firstRowLastColumn="0" w:lastRowFirstColumn="0" w:lastRowLastColumn="0"/>
          <w:trHeight w:val="286"/>
        </w:trPr>
        <w:tc>
          <w:tcPr>
            <w:tcW w:w="2338" w:type="dxa"/>
            <w:vAlign w:val="center"/>
          </w:tcPr>
          <w:p w:rsidR="0025130C" w:rsidRPr="00827B2B" w:rsidRDefault="0025130C" w:rsidP="0014462E">
            <w:pPr>
              <w:autoSpaceDE w:val="0"/>
              <w:autoSpaceDN w:val="0"/>
              <w:adjustRightInd w:val="0"/>
              <w:rPr>
                <w:rFonts w:ascii="Tw Cen MT" w:hAnsi="Tw Cen MT" w:cs="Century Gothic"/>
                <w:b/>
                <w:bCs/>
                <w:sz w:val="22"/>
              </w:rPr>
            </w:pPr>
            <w:r w:rsidRPr="00827B2B">
              <w:rPr>
                <w:rFonts w:ascii="Tw Cen MT" w:hAnsi="Tw Cen MT" w:cs="Century Gothic"/>
                <w:b/>
                <w:bCs/>
                <w:sz w:val="22"/>
              </w:rPr>
              <w:t>Three Rivers</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1,164</w:t>
            </w:r>
          </w:p>
        </w:tc>
        <w:tc>
          <w:tcPr>
            <w:tcW w:w="2339" w:type="dxa"/>
            <w:vAlign w:val="center"/>
          </w:tcPr>
          <w:p w:rsidR="0025130C" w:rsidRPr="00827B2B" w:rsidRDefault="00AF0E9B"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42,097</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2.8%</w:t>
            </w:r>
          </w:p>
        </w:tc>
      </w:tr>
      <w:tr w:rsidR="0025130C" w:rsidRPr="00827B2B" w:rsidTr="001B1B7E">
        <w:trPr>
          <w:trHeight w:val="286"/>
        </w:trPr>
        <w:tc>
          <w:tcPr>
            <w:tcW w:w="2338" w:type="dxa"/>
            <w:vAlign w:val="center"/>
          </w:tcPr>
          <w:p w:rsidR="0025130C" w:rsidRPr="00827B2B" w:rsidRDefault="0025130C" w:rsidP="0014462E">
            <w:pPr>
              <w:autoSpaceDE w:val="0"/>
              <w:autoSpaceDN w:val="0"/>
              <w:adjustRightInd w:val="0"/>
              <w:rPr>
                <w:rFonts w:ascii="Tw Cen MT" w:hAnsi="Tw Cen MT" w:cs="Century Gothic"/>
                <w:b/>
                <w:bCs/>
                <w:sz w:val="22"/>
              </w:rPr>
            </w:pPr>
            <w:r w:rsidRPr="00827B2B">
              <w:rPr>
                <w:rFonts w:ascii="Tw Cen MT" w:hAnsi="Tw Cen MT" w:cs="Century Gothic"/>
                <w:b/>
                <w:bCs/>
                <w:sz w:val="22"/>
              </w:rPr>
              <w:t>Nebraska</w:t>
            </w:r>
          </w:p>
        </w:tc>
        <w:tc>
          <w:tcPr>
            <w:tcW w:w="2339" w:type="dxa"/>
            <w:vAlign w:val="center"/>
          </w:tcPr>
          <w:p w:rsidR="0025130C" w:rsidRPr="00827B2B" w:rsidRDefault="00AF0E9B"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30,373</w:t>
            </w:r>
          </w:p>
        </w:tc>
        <w:tc>
          <w:tcPr>
            <w:tcW w:w="2339" w:type="dxa"/>
            <w:vAlign w:val="center"/>
          </w:tcPr>
          <w:p w:rsidR="0025130C" w:rsidRPr="00827B2B" w:rsidRDefault="00AF0E9B" w:rsidP="0022385E">
            <w:pPr>
              <w:autoSpaceDE w:val="0"/>
              <w:autoSpaceDN w:val="0"/>
              <w:adjustRightInd w:val="0"/>
              <w:jc w:val="center"/>
              <w:rPr>
                <w:rFonts w:ascii="Tw Cen MT" w:hAnsi="Tw Cen MT" w:cs="Century Gothic"/>
                <w:bCs/>
                <w:sz w:val="22"/>
              </w:rPr>
            </w:pPr>
            <w:r w:rsidRPr="00827B2B">
              <w:rPr>
                <w:rFonts w:ascii="Tw Cen MT" w:hAnsi="Tw Cen MT" w:cs="Century Gothic"/>
                <w:bCs/>
                <w:sz w:val="22"/>
              </w:rPr>
              <w:t>1,035,241</w:t>
            </w:r>
          </w:p>
        </w:tc>
        <w:tc>
          <w:tcPr>
            <w:tcW w:w="2339" w:type="dxa"/>
            <w:vAlign w:val="center"/>
          </w:tcPr>
          <w:p w:rsidR="0025130C" w:rsidRPr="00827B2B" w:rsidRDefault="0025130C" w:rsidP="0022385E">
            <w:pPr>
              <w:autoSpaceDE w:val="0"/>
              <w:autoSpaceDN w:val="0"/>
              <w:adjustRightInd w:val="0"/>
              <w:jc w:val="center"/>
              <w:rPr>
                <w:rFonts w:ascii="Tw Cen MT" w:hAnsi="Tw Cen MT" w:cs="Century Gothic"/>
                <w:sz w:val="22"/>
              </w:rPr>
            </w:pPr>
            <w:r w:rsidRPr="00827B2B">
              <w:rPr>
                <w:rFonts w:ascii="Tw Cen MT" w:hAnsi="Tw Cen MT" w:cs="Century Gothic"/>
                <w:sz w:val="22"/>
              </w:rPr>
              <w:t>2.9%</w:t>
            </w:r>
          </w:p>
        </w:tc>
      </w:tr>
    </w:tbl>
    <w:p w:rsidR="0025130C" w:rsidRPr="00827B2B" w:rsidRDefault="00AA4B63" w:rsidP="0025130C">
      <w:pPr>
        <w:rPr>
          <w:rFonts w:ascii="Tw Cen MT" w:eastAsia="Tw Cen MT" w:hAnsi="Tw Cen MT" w:cs="Tw Cen MT"/>
          <w:sz w:val="18"/>
          <w:lang w:bidi="en-US"/>
        </w:rPr>
      </w:pPr>
      <w:r w:rsidRPr="00827B2B">
        <w:rPr>
          <w:rFonts w:ascii="Tw Cen MT" w:eastAsia="Tw Cen MT" w:hAnsi="Tw Cen MT" w:cs="Tw Cen MT"/>
          <w:b/>
          <w:bCs/>
          <w:sz w:val="18"/>
          <w:lang w:bidi="en-US"/>
        </w:rPr>
        <w:t>Source</w:t>
      </w:r>
      <w:r w:rsidR="0025130C" w:rsidRPr="00827B2B">
        <w:rPr>
          <w:rFonts w:ascii="Tw Cen MT" w:eastAsia="Tw Cen MT" w:hAnsi="Tw Cen MT" w:cs="Tw Cen MT"/>
          <w:sz w:val="18"/>
          <w:lang w:bidi="en-US"/>
        </w:rPr>
        <w:t>: Nebraska Department of Labor, Labor Market Information, Local Area Unemployment Statistics</w:t>
      </w:r>
    </w:p>
    <w:p w:rsidR="0025130C" w:rsidRPr="00827B2B" w:rsidRDefault="0025130C" w:rsidP="0025130C">
      <w:pPr>
        <w:rPr>
          <w:rFonts w:ascii="Tw Cen MT" w:eastAsia="Tw Cen MT" w:hAnsi="Tw Cen MT" w:cs="Tw Cen MT"/>
          <w:b/>
          <w:sz w:val="22"/>
          <w:lang w:bidi="en-US"/>
        </w:rPr>
      </w:pPr>
    </w:p>
    <w:p w:rsidR="000261FB" w:rsidRPr="00827B2B" w:rsidRDefault="000261FB" w:rsidP="0025130C">
      <w:pPr>
        <w:rPr>
          <w:rFonts w:ascii="Tw Cen MT" w:eastAsia="Tw Cen MT" w:hAnsi="Tw Cen MT" w:cs="Tw Cen MT"/>
          <w:b/>
          <w:lang w:bidi="en-US"/>
        </w:rPr>
      </w:pPr>
    </w:p>
    <w:p w:rsidR="00191555" w:rsidRPr="00827B2B" w:rsidRDefault="00191555">
      <w:pPr>
        <w:rPr>
          <w:rFonts w:ascii="Tw Cen MT" w:eastAsia="Tw Cen MT" w:hAnsi="Tw Cen MT" w:cs="Tw Cen MT"/>
          <w:lang w:bidi="en-US"/>
        </w:rPr>
      </w:pPr>
      <w:r w:rsidRPr="00827B2B">
        <w:rPr>
          <w:rFonts w:ascii="Tw Cen MT" w:eastAsia="Tw Cen MT" w:hAnsi="Tw Cen MT" w:cs="Tw Cen MT"/>
          <w:lang w:bidi="en-US"/>
        </w:rPr>
        <w:br w:type="page"/>
      </w:r>
    </w:p>
    <w:p w:rsidR="0025130C" w:rsidRPr="00827B2B" w:rsidRDefault="0025130C" w:rsidP="0025130C">
      <w:pPr>
        <w:rPr>
          <w:rFonts w:ascii="Tw Cen MT" w:eastAsia="Tw Cen MT" w:hAnsi="Tw Cen MT" w:cs="Tw Cen MT"/>
          <w:lang w:bidi="en-US"/>
        </w:rPr>
      </w:pPr>
      <w:r w:rsidRPr="00827B2B">
        <w:rPr>
          <w:rFonts w:ascii="Tw Cen MT" w:eastAsia="Tw Cen MT" w:hAnsi="Tw Cen MT" w:cs="Tw Cen MT"/>
          <w:lang w:bidi="en-US"/>
        </w:rPr>
        <w:t xml:space="preserve">Unemployment rates have been steadily </w:t>
      </w:r>
      <w:r w:rsidR="00711CA7" w:rsidRPr="00827B2B">
        <w:rPr>
          <w:rFonts w:ascii="Tw Cen MT" w:eastAsia="Tw Cen MT" w:hAnsi="Tw Cen MT" w:cs="Tw Cen MT"/>
          <w:lang w:bidi="en-US"/>
        </w:rPr>
        <w:t>decreasing</w:t>
      </w:r>
      <w:r w:rsidRPr="00827B2B">
        <w:rPr>
          <w:rFonts w:ascii="Tw Cen MT" w:eastAsia="Tw Cen MT" w:hAnsi="Tw Cen MT" w:cs="Tw Cen MT"/>
          <w:lang w:bidi="en-US"/>
        </w:rPr>
        <w:t xml:space="preserve"> in the </w:t>
      </w:r>
      <w:r w:rsidR="00711CA7" w:rsidRPr="00827B2B">
        <w:rPr>
          <w:rFonts w:ascii="Tw Cen MT" w:eastAsia="Tw Cen MT" w:hAnsi="Tw Cen MT" w:cs="Tw Cen MT"/>
          <w:lang w:bidi="en-US"/>
        </w:rPr>
        <w:t xml:space="preserve">Three Rivers </w:t>
      </w:r>
      <w:r w:rsidR="000261FB" w:rsidRPr="00827B2B">
        <w:rPr>
          <w:rFonts w:ascii="Tw Cen MT" w:eastAsia="Tw Cen MT" w:hAnsi="Tw Cen MT" w:cs="Tw Cen MT"/>
          <w:lang w:bidi="en-US"/>
        </w:rPr>
        <w:t>District</w:t>
      </w:r>
      <w:r w:rsidRPr="00827B2B">
        <w:rPr>
          <w:rFonts w:ascii="Tw Cen MT" w:eastAsia="Tw Cen MT" w:hAnsi="Tw Cen MT" w:cs="Tw Cen MT"/>
          <w:lang w:bidi="en-US"/>
        </w:rPr>
        <w:t xml:space="preserve"> after the </w:t>
      </w:r>
      <w:r w:rsidR="00711CA7" w:rsidRPr="00827B2B">
        <w:rPr>
          <w:rFonts w:ascii="Tw Cen MT" w:eastAsia="Tw Cen MT" w:hAnsi="Tw Cen MT" w:cs="Tw Cen MT"/>
          <w:lang w:bidi="en-US"/>
        </w:rPr>
        <w:t>G</w:t>
      </w:r>
      <w:r w:rsidRPr="00827B2B">
        <w:rPr>
          <w:rFonts w:ascii="Tw Cen MT" w:eastAsia="Tw Cen MT" w:hAnsi="Tw Cen MT" w:cs="Tw Cen MT"/>
          <w:lang w:bidi="en-US"/>
        </w:rPr>
        <w:t xml:space="preserve">reat </w:t>
      </w:r>
      <w:r w:rsidR="00711CA7" w:rsidRPr="00827B2B">
        <w:rPr>
          <w:rFonts w:ascii="Tw Cen MT" w:eastAsia="Tw Cen MT" w:hAnsi="Tw Cen MT" w:cs="Tw Cen MT"/>
          <w:lang w:bidi="en-US"/>
        </w:rPr>
        <w:t>R</w:t>
      </w:r>
      <w:r w:rsidRPr="00827B2B">
        <w:rPr>
          <w:rFonts w:ascii="Tw Cen MT" w:eastAsia="Tw Cen MT" w:hAnsi="Tw Cen MT" w:cs="Tw Cen MT"/>
          <w:lang w:bidi="en-US"/>
        </w:rPr>
        <w:t xml:space="preserve">ecession of 2008-2009.  </w:t>
      </w:r>
      <w:r w:rsidR="00F27251" w:rsidRPr="00827B2B">
        <w:rPr>
          <w:rFonts w:ascii="Tw Cen MT" w:eastAsia="Tw Cen MT" w:hAnsi="Tw Cen MT" w:cs="Tw Cen MT"/>
          <w:lang w:bidi="en-US"/>
        </w:rPr>
        <w:t>Saunders</w:t>
      </w:r>
      <w:r w:rsidRPr="00827B2B">
        <w:rPr>
          <w:rFonts w:ascii="Tw Cen MT" w:eastAsia="Tw Cen MT" w:hAnsi="Tw Cen MT" w:cs="Tw Cen MT"/>
          <w:lang w:bidi="en-US"/>
        </w:rPr>
        <w:t xml:space="preserve"> County experienced the greatest </w:t>
      </w:r>
      <w:r w:rsidR="00711CA7" w:rsidRPr="00827B2B">
        <w:rPr>
          <w:rFonts w:ascii="Tw Cen MT" w:eastAsia="Tw Cen MT" w:hAnsi="Tw Cen MT" w:cs="Tw Cen MT"/>
          <w:lang w:bidi="en-US"/>
        </w:rPr>
        <w:t>decrease</w:t>
      </w:r>
      <w:r w:rsidRPr="00827B2B">
        <w:rPr>
          <w:rFonts w:ascii="Tw Cen MT" w:eastAsia="Tw Cen MT" w:hAnsi="Tw Cen MT" w:cs="Tw Cen MT"/>
          <w:lang w:bidi="en-US"/>
        </w:rPr>
        <w:t xml:space="preserve"> in unemployment rates among all counties in the </w:t>
      </w:r>
      <w:r w:rsidR="00F27251" w:rsidRPr="00827B2B">
        <w:rPr>
          <w:rFonts w:ascii="Tw Cen MT" w:eastAsia="Tw Cen MT" w:hAnsi="Tw Cen MT" w:cs="Tw Cen MT"/>
          <w:lang w:bidi="en-US"/>
        </w:rPr>
        <w:t>District</w:t>
      </w:r>
      <w:r w:rsidRPr="00827B2B">
        <w:rPr>
          <w:rFonts w:ascii="Tw Cen MT" w:eastAsia="Tw Cen MT" w:hAnsi="Tw Cen MT" w:cs="Tw Cen MT"/>
          <w:lang w:bidi="en-US"/>
        </w:rPr>
        <w:t xml:space="preserve"> since 200</w:t>
      </w:r>
      <w:r w:rsidR="00F27251" w:rsidRPr="00827B2B">
        <w:rPr>
          <w:rFonts w:ascii="Tw Cen MT" w:eastAsia="Tw Cen MT" w:hAnsi="Tw Cen MT" w:cs="Tw Cen MT"/>
          <w:lang w:bidi="en-US"/>
        </w:rPr>
        <w:t>9</w:t>
      </w:r>
      <w:r w:rsidRPr="00827B2B">
        <w:rPr>
          <w:rFonts w:ascii="Tw Cen MT" w:eastAsia="Tw Cen MT" w:hAnsi="Tw Cen MT" w:cs="Tw Cen MT"/>
          <w:lang w:bidi="en-US"/>
        </w:rPr>
        <w:t xml:space="preserve"> (-</w:t>
      </w:r>
      <w:r w:rsidR="00F27251" w:rsidRPr="00827B2B">
        <w:rPr>
          <w:rFonts w:ascii="Tw Cen MT" w:eastAsia="Tw Cen MT" w:hAnsi="Tw Cen MT" w:cs="Tw Cen MT"/>
          <w:lang w:bidi="en-US"/>
        </w:rPr>
        <w:t>2</w:t>
      </w:r>
      <w:r w:rsidRPr="00827B2B">
        <w:rPr>
          <w:rFonts w:ascii="Tw Cen MT" w:eastAsia="Tw Cen MT" w:hAnsi="Tw Cen MT" w:cs="Tw Cen MT"/>
          <w:lang w:bidi="en-US"/>
        </w:rPr>
        <w:t xml:space="preserve">.7%), followed by </w:t>
      </w:r>
      <w:r w:rsidR="00F27251" w:rsidRPr="00827B2B">
        <w:rPr>
          <w:rFonts w:ascii="Tw Cen MT" w:eastAsia="Tw Cen MT" w:hAnsi="Tw Cen MT" w:cs="Tw Cen MT"/>
          <w:lang w:bidi="en-US"/>
        </w:rPr>
        <w:t xml:space="preserve">Dodge County </w:t>
      </w:r>
      <w:r w:rsidRPr="00827B2B">
        <w:rPr>
          <w:rFonts w:ascii="Tw Cen MT" w:eastAsia="Tw Cen MT" w:hAnsi="Tw Cen MT" w:cs="Tw Cen MT"/>
          <w:lang w:bidi="en-US"/>
        </w:rPr>
        <w:t>(-</w:t>
      </w:r>
      <w:r w:rsidR="00F27251" w:rsidRPr="00827B2B">
        <w:rPr>
          <w:rFonts w:ascii="Tw Cen MT" w:eastAsia="Tw Cen MT" w:hAnsi="Tw Cen MT" w:cs="Tw Cen MT"/>
          <w:lang w:bidi="en-US"/>
        </w:rPr>
        <w:t>2</w:t>
      </w:r>
      <w:r w:rsidRPr="00827B2B">
        <w:rPr>
          <w:rFonts w:ascii="Tw Cen MT" w:eastAsia="Tw Cen MT" w:hAnsi="Tw Cen MT" w:cs="Tw Cen MT"/>
          <w:lang w:bidi="en-US"/>
        </w:rPr>
        <w:t>.5%)</w:t>
      </w:r>
      <w:r w:rsidR="00F27251" w:rsidRPr="00827B2B">
        <w:rPr>
          <w:rFonts w:ascii="Tw Cen MT" w:eastAsia="Tw Cen MT" w:hAnsi="Tw Cen MT" w:cs="Tw Cen MT"/>
          <w:lang w:bidi="en-US"/>
        </w:rPr>
        <w:t xml:space="preserve"> and then by Washington County (-2.1%)</w:t>
      </w:r>
      <w:r w:rsidRPr="00827B2B">
        <w:rPr>
          <w:rFonts w:ascii="Tw Cen MT" w:eastAsia="Tw Cen MT" w:hAnsi="Tw Cen MT" w:cs="Tw Cen MT"/>
          <w:lang w:bidi="en-US"/>
        </w:rPr>
        <w:t xml:space="preserve">.  </w:t>
      </w:r>
      <w:r w:rsidR="00C01265" w:rsidRPr="00827B2B">
        <w:rPr>
          <w:rFonts w:ascii="Tw Cen MT" w:eastAsia="Tw Cen MT" w:hAnsi="Tw Cen MT" w:cs="Tw Cen MT"/>
          <w:lang w:bidi="en-US"/>
        </w:rPr>
        <w:t>Figure</w:t>
      </w:r>
      <w:r w:rsidRPr="00827B2B">
        <w:rPr>
          <w:rFonts w:ascii="Tw Cen MT" w:eastAsia="Tw Cen MT" w:hAnsi="Tw Cen MT" w:cs="Tw Cen MT"/>
          <w:lang w:bidi="en-US"/>
        </w:rPr>
        <w:t xml:space="preserve"> </w:t>
      </w:r>
      <w:r w:rsidR="00B33575" w:rsidRPr="00827B2B">
        <w:rPr>
          <w:rFonts w:ascii="Tw Cen MT" w:eastAsia="Tw Cen MT" w:hAnsi="Tw Cen MT" w:cs="Tw Cen MT"/>
          <w:lang w:bidi="en-US"/>
        </w:rPr>
        <w:t>25</w:t>
      </w:r>
      <w:r w:rsidRPr="00827B2B">
        <w:rPr>
          <w:rFonts w:ascii="Tw Cen MT" w:eastAsia="Tw Cen MT" w:hAnsi="Tw Cen MT" w:cs="Tw Cen MT"/>
          <w:lang w:bidi="en-US"/>
        </w:rPr>
        <w:t>.</w:t>
      </w:r>
    </w:p>
    <w:p w:rsidR="0025130C" w:rsidRPr="00827B2B" w:rsidRDefault="0025130C" w:rsidP="0025130C">
      <w:pPr>
        <w:rPr>
          <w:rFonts w:ascii="Tw Cen MT" w:eastAsia="Tw Cen MT" w:hAnsi="Tw Cen MT" w:cs="Tw Cen MT"/>
          <w:b/>
          <w:lang w:bidi="en-US"/>
        </w:rPr>
      </w:pPr>
    </w:p>
    <w:tbl>
      <w:tblPr>
        <w:tblStyle w:val="GridTable4Accent1"/>
        <w:tblpPr w:leftFromText="180" w:rightFromText="180" w:vertAnchor="text" w:horzAnchor="page" w:tblpX="1119" w:tblpY="175"/>
        <w:tblW w:w="10530" w:type="dxa"/>
        <w:tblLayout w:type="fixed"/>
        <w:tblLook w:val="0420" w:firstRow="1" w:lastRow="0" w:firstColumn="0" w:lastColumn="0" w:noHBand="0" w:noVBand="1"/>
      </w:tblPr>
      <w:tblGrid>
        <w:gridCol w:w="1336"/>
        <w:gridCol w:w="752"/>
        <w:gridCol w:w="803"/>
        <w:gridCol w:w="954"/>
        <w:gridCol w:w="804"/>
        <w:gridCol w:w="804"/>
        <w:gridCol w:w="804"/>
        <w:gridCol w:w="804"/>
        <w:gridCol w:w="804"/>
        <w:gridCol w:w="804"/>
        <w:gridCol w:w="804"/>
        <w:gridCol w:w="1057"/>
      </w:tblGrid>
      <w:tr w:rsidR="0022385E" w:rsidRPr="00827B2B" w:rsidTr="00B33575">
        <w:trPr>
          <w:cnfStyle w:val="100000000000" w:firstRow="1" w:lastRow="0" w:firstColumn="0" w:lastColumn="0" w:oddVBand="0" w:evenVBand="0" w:oddHBand="0" w:evenHBand="0" w:firstRowFirstColumn="0" w:firstRowLastColumn="0" w:lastRowFirstColumn="0" w:lastRowLastColumn="0"/>
          <w:trHeight w:val="432"/>
        </w:trPr>
        <w:tc>
          <w:tcPr>
            <w:tcW w:w="10530" w:type="dxa"/>
            <w:gridSpan w:val="12"/>
            <w:vAlign w:val="center"/>
          </w:tcPr>
          <w:p w:rsidR="0022385E" w:rsidRPr="00827B2B" w:rsidRDefault="00C01265" w:rsidP="0022385E">
            <w:pPr>
              <w:autoSpaceDE w:val="0"/>
              <w:autoSpaceDN w:val="0"/>
              <w:adjustRightInd w:val="0"/>
              <w:rPr>
                <w:rFonts w:ascii="Tw Cen MT" w:hAnsi="Tw Cen MT" w:cs="Calibri"/>
                <w:b w:val="0"/>
                <w:bCs w:val="0"/>
                <w:sz w:val="20"/>
              </w:rPr>
            </w:pPr>
            <w:r w:rsidRPr="00827B2B">
              <w:rPr>
                <w:rFonts w:ascii="Tw Cen MT" w:hAnsi="Tw Cen MT"/>
                <w:b w:val="0"/>
                <w:bCs w:val="0"/>
                <w:szCs w:val="24"/>
              </w:rPr>
              <w:t>Figure</w:t>
            </w:r>
            <w:r w:rsidR="0022385E" w:rsidRPr="00827B2B">
              <w:rPr>
                <w:rFonts w:ascii="Tw Cen MT" w:hAnsi="Tw Cen MT"/>
                <w:b w:val="0"/>
                <w:bCs w:val="0"/>
                <w:szCs w:val="24"/>
              </w:rPr>
              <w:t xml:space="preserve"> </w:t>
            </w:r>
            <w:r w:rsidR="00B33575" w:rsidRPr="00827B2B">
              <w:rPr>
                <w:rFonts w:ascii="Tw Cen MT" w:hAnsi="Tw Cen MT"/>
                <w:b w:val="0"/>
                <w:bCs w:val="0"/>
                <w:szCs w:val="24"/>
              </w:rPr>
              <w:t>25</w:t>
            </w:r>
            <w:r w:rsidR="0022385E" w:rsidRPr="00827B2B">
              <w:rPr>
                <w:rFonts w:ascii="Tw Cen MT" w:hAnsi="Tw Cen MT"/>
                <w:b w:val="0"/>
                <w:bCs w:val="0"/>
                <w:szCs w:val="24"/>
              </w:rPr>
              <w:t>: Three Rivers unemployment rates 2009 - 2018</w:t>
            </w:r>
          </w:p>
        </w:tc>
      </w:tr>
      <w:tr w:rsidR="0022385E" w:rsidRPr="00827B2B" w:rsidTr="008F63BE">
        <w:trPr>
          <w:cnfStyle w:val="000000100000" w:firstRow="0" w:lastRow="0" w:firstColumn="0" w:lastColumn="0" w:oddVBand="0" w:evenVBand="0" w:oddHBand="1" w:evenHBand="0" w:firstRowFirstColumn="0" w:firstRowLastColumn="0" w:lastRowFirstColumn="0" w:lastRowLastColumn="0"/>
          <w:trHeight w:val="290"/>
        </w:trPr>
        <w:tc>
          <w:tcPr>
            <w:tcW w:w="1336" w:type="dxa"/>
            <w:vAlign w:val="bottom"/>
          </w:tcPr>
          <w:p w:rsidR="0022385E" w:rsidRPr="00827B2B" w:rsidRDefault="0022385E" w:rsidP="0022385E">
            <w:pPr>
              <w:autoSpaceDE w:val="0"/>
              <w:autoSpaceDN w:val="0"/>
              <w:adjustRightInd w:val="0"/>
              <w:rPr>
                <w:rFonts w:ascii="Tw Cen MT" w:hAnsi="Tw Cen MT" w:cs="Calibri"/>
                <w:b/>
                <w:sz w:val="22"/>
              </w:rPr>
            </w:pPr>
            <w:r w:rsidRPr="00827B2B">
              <w:rPr>
                <w:rFonts w:ascii="Tw Cen MT" w:hAnsi="Tw Cen MT" w:cs="Calibri"/>
                <w:b/>
                <w:sz w:val="22"/>
              </w:rPr>
              <w:t>County</w:t>
            </w:r>
            <w:r w:rsidR="008F63BE" w:rsidRPr="00827B2B">
              <w:rPr>
                <w:rFonts w:ascii="Tw Cen MT" w:hAnsi="Tw Cen MT" w:cs="Calibri"/>
                <w:b/>
                <w:sz w:val="22"/>
              </w:rPr>
              <w:t>:</w:t>
            </w:r>
            <w:r w:rsidRPr="00827B2B">
              <w:rPr>
                <w:rFonts w:ascii="Tw Cen MT" w:hAnsi="Tw Cen MT" w:cs="Calibri"/>
                <w:b/>
                <w:sz w:val="22"/>
              </w:rPr>
              <w:t xml:space="preserve"> </w:t>
            </w:r>
          </w:p>
        </w:tc>
        <w:tc>
          <w:tcPr>
            <w:tcW w:w="752"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2009</w:t>
            </w:r>
          </w:p>
        </w:tc>
        <w:tc>
          <w:tcPr>
            <w:tcW w:w="803"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2010</w:t>
            </w:r>
          </w:p>
        </w:tc>
        <w:tc>
          <w:tcPr>
            <w:tcW w:w="954"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2011</w:t>
            </w:r>
          </w:p>
        </w:tc>
        <w:tc>
          <w:tcPr>
            <w:tcW w:w="804"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2012</w:t>
            </w:r>
          </w:p>
        </w:tc>
        <w:tc>
          <w:tcPr>
            <w:tcW w:w="804"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2013</w:t>
            </w:r>
          </w:p>
        </w:tc>
        <w:tc>
          <w:tcPr>
            <w:tcW w:w="804"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2014</w:t>
            </w:r>
          </w:p>
        </w:tc>
        <w:tc>
          <w:tcPr>
            <w:tcW w:w="804"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2015</w:t>
            </w:r>
          </w:p>
        </w:tc>
        <w:tc>
          <w:tcPr>
            <w:tcW w:w="804"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2016</w:t>
            </w:r>
          </w:p>
        </w:tc>
        <w:tc>
          <w:tcPr>
            <w:tcW w:w="804" w:type="dxa"/>
            <w:vAlign w:val="center"/>
          </w:tcPr>
          <w:p w:rsidR="0022385E" w:rsidRPr="00827B2B" w:rsidRDefault="0022385E" w:rsidP="0022385E">
            <w:pPr>
              <w:autoSpaceDE w:val="0"/>
              <w:autoSpaceDN w:val="0"/>
              <w:adjustRightInd w:val="0"/>
              <w:jc w:val="right"/>
              <w:rPr>
                <w:rFonts w:ascii="Tw Cen MT" w:hAnsi="Tw Cen MT" w:cs="Calibri"/>
                <w:b/>
                <w:sz w:val="20"/>
              </w:rPr>
            </w:pPr>
            <w:r w:rsidRPr="00827B2B">
              <w:rPr>
                <w:rFonts w:ascii="Tw Cen MT" w:hAnsi="Tw Cen MT" w:cs="Calibri"/>
                <w:b/>
                <w:sz w:val="20"/>
              </w:rPr>
              <w:t>2017</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0"/>
              </w:rPr>
            </w:pPr>
            <w:r w:rsidRPr="00827B2B">
              <w:rPr>
                <w:rFonts w:ascii="Tw Cen MT" w:hAnsi="Tw Cen MT" w:cs="Calibri"/>
                <w:b/>
                <w:sz w:val="20"/>
              </w:rPr>
              <w:t>2018</w:t>
            </w:r>
          </w:p>
        </w:tc>
        <w:tc>
          <w:tcPr>
            <w:tcW w:w="1057" w:type="dxa"/>
            <w:vAlign w:val="center"/>
          </w:tcPr>
          <w:p w:rsidR="0022385E" w:rsidRPr="00827B2B" w:rsidRDefault="0022385E" w:rsidP="0022385E">
            <w:pPr>
              <w:autoSpaceDE w:val="0"/>
              <w:autoSpaceDN w:val="0"/>
              <w:adjustRightInd w:val="0"/>
              <w:jc w:val="center"/>
              <w:rPr>
                <w:rFonts w:ascii="Tw Cen MT" w:hAnsi="Tw Cen MT" w:cs="Calibri"/>
                <w:b/>
                <w:sz w:val="20"/>
              </w:rPr>
            </w:pPr>
            <w:r w:rsidRPr="00827B2B">
              <w:rPr>
                <w:rFonts w:ascii="Tw Cen MT" w:hAnsi="Tw Cen MT" w:cs="Calibri"/>
                <w:b/>
                <w:sz w:val="20"/>
              </w:rPr>
              <w:t>%Change 2009-2018</w:t>
            </w:r>
          </w:p>
        </w:tc>
      </w:tr>
      <w:tr w:rsidR="0022385E" w:rsidRPr="00827B2B" w:rsidTr="0022385E">
        <w:trPr>
          <w:trHeight w:val="290"/>
        </w:trPr>
        <w:tc>
          <w:tcPr>
            <w:tcW w:w="1336" w:type="dxa"/>
            <w:vAlign w:val="center"/>
          </w:tcPr>
          <w:p w:rsidR="0022385E" w:rsidRPr="00827B2B" w:rsidRDefault="0022385E" w:rsidP="0022385E">
            <w:pPr>
              <w:autoSpaceDE w:val="0"/>
              <w:autoSpaceDN w:val="0"/>
              <w:adjustRightInd w:val="0"/>
              <w:rPr>
                <w:rFonts w:ascii="Tw Cen MT" w:hAnsi="Tw Cen MT" w:cs="Calibri"/>
                <w:b/>
                <w:bCs/>
                <w:sz w:val="22"/>
              </w:rPr>
            </w:pPr>
            <w:r w:rsidRPr="00827B2B">
              <w:rPr>
                <w:rFonts w:ascii="Tw Cen MT" w:hAnsi="Tw Cen MT"/>
                <w:b/>
                <w:bCs/>
                <w:sz w:val="22"/>
              </w:rPr>
              <w:t>Dodge</w:t>
            </w:r>
          </w:p>
        </w:tc>
        <w:tc>
          <w:tcPr>
            <w:tcW w:w="752"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5</w:t>
            </w:r>
          </w:p>
        </w:tc>
        <w:tc>
          <w:tcPr>
            <w:tcW w:w="803"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5.3</w:t>
            </w:r>
          </w:p>
        </w:tc>
        <w:tc>
          <w:tcPr>
            <w:tcW w:w="95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4.9</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4.5</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4.2</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3.6</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3.3</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3.1</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2.8</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2.5</w:t>
            </w:r>
          </w:p>
        </w:tc>
        <w:tc>
          <w:tcPr>
            <w:tcW w:w="1057" w:type="dxa"/>
            <w:vAlign w:val="center"/>
          </w:tcPr>
          <w:p w:rsidR="0022385E" w:rsidRPr="00827B2B" w:rsidRDefault="0022385E" w:rsidP="0022385E">
            <w:pPr>
              <w:autoSpaceDE w:val="0"/>
              <w:autoSpaceDN w:val="0"/>
              <w:adjustRightInd w:val="0"/>
              <w:jc w:val="center"/>
              <w:rPr>
                <w:rFonts w:ascii="Tw Cen MT" w:hAnsi="Tw Cen MT"/>
                <w:sz w:val="22"/>
              </w:rPr>
            </w:pPr>
            <w:r w:rsidRPr="00827B2B">
              <w:rPr>
                <w:rFonts w:ascii="Tw Cen MT" w:hAnsi="Tw Cen MT"/>
                <w:sz w:val="22"/>
              </w:rPr>
              <w:t>-2.5</w:t>
            </w:r>
          </w:p>
        </w:tc>
      </w:tr>
      <w:tr w:rsidR="0022385E" w:rsidRPr="00827B2B" w:rsidTr="0022385E">
        <w:trPr>
          <w:cnfStyle w:val="000000100000" w:firstRow="0" w:lastRow="0" w:firstColumn="0" w:lastColumn="0" w:oddVBand="0" w:evenVBand="0" w:oddHBand="1" w:evenHBand="0" w:firstRowFirstColumn="0" w:firstRowLastColumn="0" w:lastRowFirstColumn="0" w:lastRowLastColumn="0"/>
          <w:trHeight w:val="290"/>
        </w:trPr>
        <w:tc>
          <w:tcPr>
            <w:tcW w:w="1336" w:type="dxa"/>
            <w:vAlign w:val="center"/>
          </w:tcPr>
          <w:p w:rsidR="0022385E" w:rsidRPr="00827B2B" w:rsidRDefault="0022385E" w:rsidP="0022385E">
            <w:pPr>
              <w:autoSpaceDE w:val="0"/>
              <w:autoSpaceDN w:val="0"/>
              <w:adjustRightInd w:val="0"/>
              <w:rPr>
                <w:rFonts w:ascii="Tw Cen MT" w:hAnsi="Tw Cen MT" w:cs="Calibri"/>
                <w:b/>
                <w:bCs/>
                <w:sz w:val="22"/>
              </w:rPr>
            </w:pPr>
            <w:r w:rsidRPr="00827B2B">
              <w:rPr>
                <w:rFonts w:ascii="Tw Cen MT" w:hAnsi="Tw Cen MT"/>
                <w:b/>
                <w:bCs/>
                <w:sz w:val="22"/>
              </w:rPr>
              <w:t>Saunders</w:t>
            </w:r>
          </w:p>
        </w:tc>
        <w:tc>
          <w:tcPr>
            <w:tcW w:w="752"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5</w:t>
            </w:r>
          </w:p>
        </w:tc>
        <w:tc>
          <w:tcPr>
            <w:tcW w:w="803"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4.8</w:t>
            </w:r>
          </w:p>
        </w:tc>
        <w:tc>
          <w:tcPr>
            <w:tcW w:w="95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4.6</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4.2</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3.5</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3.1</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3.1</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2.8</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2.3</w:t>
            </w:r>
          </w:p>
        </w:tc>
        <w:tc>
          <w:tcPr>
            <w:tcW w:w="1057" w:type="dxa"/>
            <w:vAlign w:val="center"/>
          </w:tcPr>
          <w:p w:rsidR="0022385E" w:rsidRPr="00827B2B" w:rsidRDefault="0022385E" w:rsidP="0022385E">
            <w:pPr>
              <w:autoSpaceDE w:val="0"/>
              <w:autoSpaceDN w:val="0"/>
              <w:adjustRightInd w:val="0"/>
              <w:jc w:val="center"/>
              <w:rPr>
                <w:rFonts w:ascii="Tw Cen MT" w:hAnsi="Tw Cen MT"/>
                <w:sz w:val="22"/>
              </w:rPr>
            </w:pPr>
            <w:r w:rsidRPr="00827B2B">
              <w:rPr>
                <w:rFonts w:ascii="Tw Cen MT" w:hAnsi="Tw Cen MT"/>
                <w:sz w:val="22"/>
              </w:rPr>
              <w:t>-2.7</w:t>
            </w:r>
          </w:p>
        </w:tc>
      </w:tr>
      <w:tr w:rsidR="0022385E" w:rsidRPr="00827B2B" w:rsidTr="0022385E">
        <w:trPr>
          <w:trHeight w:val="290"/>
        </w:trPr>
        <w:tc>
          <w:tcPr>
            <w:tcW w:w="1336" w:type="dxa"/>
            <w:vAlign w:val="center"/>
          </w:tcPr>
          <w:p w:rsidR="0022385E" w:rsidRPr="00827B2B" w:rsidRDefault="0022385E" w:rsidP="0022385E">
            <w:pPr>
              <w:autoSpaceDE w:val="0"/>
              <w:autoSpaceDN w:val="0"/>
              <w:adjustRightInd w:val="0"/>
              <w:rPr>
                <w:rFonts w:ascii="Tw Cen MT" w:hAnsi="Tw Cen MT" w:cs="Calibri"/>
                <w:b/>
                <w:bCs/>
                <w:sz w:val="22"/>
              </w:rPr>
            </w:pPr>
            <w:r w:rsidRPr="00827B2B">
              <w:rPr>
                <w:rFonts w:ascii="Tw Cen MT" w:hAnsi="Tw Cen MT"/>
                <w:b/>
                <w:bCs/>
                <w:sz w:val="22"/>
              </w:rPr>
              <w:t>Washington</w:t>
            </w:r>
          </w:p>
        </w:tc>
        <w:tc>
          <w:tcPr>
            <w:tcW w:w="752"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4.6</w:t>
            </w:r>
          </w:p>
        </w:tc>
        <w:tc>
          <w:tcPr>
            <w:tcW w:w="803"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4.6</w:t>
            </w:r>
          </w:p>
        </w:tc>
        <w:tc>
          <w:tcPr>
            <w:tcW w:w="95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4.4</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3.8</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3.7</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3.2</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3.2</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3.1</w:t>
            </w:r>
          </w:p>
        </w:tc>
        <w:tc>
          <w:tcPr>
            <w:tcW w:w="804" w:type="dxa"/>
            <w:vAlign w:val="center"/>
          </w:tcPr>
          <w:p w:rsidR="0022385E" w:rsidRPr="00827B2B" w:rsidRDefault="0022385E" w:rsidP="0022385E">
            <w:pPr>
              <w:autoSpaceDE w:val="0"/>
              <w:autoSpaceDN w:val="0"/>
              <w:adjustRightInd w:val="0"/>
              <w:jc w:val="center"/>
              <w:rPr>
                <w:rFonts w:ascii="Tw Cen MT" w:hAnsi="Tw Cen MT" w:cs="Calibri"/>
                <w:b/>
                <w:sz w:val="22"/>
              </w:rPr>
            </w:pPr>
            <w:r w:rsidRPr="00827B2B">
              <w:rPr>
                <w:rFonts w:ascii="Tw Cen MT" w:hAnsi="Tw Cen MT"/>
                <w:sz w:val="22"/>
              </w:rPr>
              <w:t>2.5</w:t>
            </w:r>
          </w:p>
        </w:tc>
        <w:tc>
          <w:tcPr>
            <w:tcW w:w="1057" w:type="dxa"/>
            <w:vAlign w:val="center"/>
          </w:tcPr>
          <w:p w:rsidR="0022385E" w:rsidRPr="00827B2B" w:rsidRDefault="0022385E" w:rsidP="0022385E">
            <w:pPr>
              <w:autoSpaceDE w:val="0"/>
              <w:autoSpaceDN w:val="0"/>
              <w:adjustRightInd w:val="0"/>
              <w:jc w:val="center"/>
              <w:rPr>
                <w:rFonts w:ascii="Tw Cen MT" w:hAnsi="Tw Cen MT"/>
                <w:sz w:val="22"/>
              </w:rPr>
            </w:pPr>
            <w:r w:rsidRPr="00827B2B">
              <w:rPr>
                <w:rFonts w:ascii="Tw Cen MT" w:hAnsi="Tw Cen MT"/>
                <w:sz w:val="22"/>
              </w:rPr>
              <w:t>-2.1</w:t>
            </w:r>
          </w:p>
        </w:tc>
      </w:tr>
    </w:tbl>
    <w:p w:rsidR="0025130C" w:rsidRPr="00827B2B" w:rsidRDefault="00AA4B63" w:rsidP="0025130C">
      <w:pPr>
        <w:rPr>
          <w:rFonts w:ascii="Tw Cen MT" w:eastAsia="Tw Cen MT" w:hAnsi="Tw Cen MT" w:cs="Tw Cen MT"/>
          <w:sz w:val="18"/>
          <w:lang w:bidi="en-US"/>
        </w:rPr>
      </w:pPr>
      <w:r w:rsidRPr="00827B2B">
        <w:rPr>
          <w:rFonts w:ascii="Tw Cen MT" w:eastAsia="Tw Cen MT" w:hAnsi="Tw Cen MT" w:cs="Tw Cen MT"/>
          <w:b/>
          <w:bCs/>
          <w:sz w:val="18"/>
          <w:lang w:bidi="en-US"/>
        </w:rPr>
        <w:t>Source</w:t>
      </w:r>
      <w:r w:rsidR="0025130C" w:rsidRPr="00827B2B">
        <w:rPr>
          <w:rFonts w:ascii="Tw Cen MT" w:eastAsia="Tw Cen MT" w:hAnsi="Tw Cen MT" w:cs="Tw Cen MT"/>
          <w:sz w:val="18"/>
          <w:lang w:bidi="en-US"/>
        </w:rPr>
        <w:t>s:  Unemployment rates 200</w:t>
      </w:r>
      <w:r w:rsidR="00F27251" w:rsidRPr="00827B2B">
        <w:rPr>
          <w:rFonts w:ascii="Tw Cen MT" w:eastAsia="Tw Cen MT" w:hAnsi="Tw Cen MT" w:cs="Tw Cen MT"/>
          <w:sz w:val="18"/>
          <w:lang w:bidi="en-US"/>
        </w:rPr>
        <w:t>9</w:t>
      </w:r>
      <w:r w:rsidR="0025130C" w:rsidRPr="00827B2B">
        <w:rPr>
          <w:rFonts w:ascii="Tw Cen MT" w:eastAsia="Tw Cen MT" w:hAnsi="Tw Cen MT" w:cs="Tw Cen MT"/>
          <w:sz w:val="18"/>
          <w:lang w:bidi="en-US"/>
        </w:rPr>
        <w:t>-2017: 1) Bureau of Labor Statistics, Local Area Unemployment Statistics (LAUS) data. 2)</w:t>
      </w:r>
      <w:r w:rsidR="00813695" w:rsidRPr="00827B2B">
        <w:rPr>
          <w:rFonts w:ascii="Tw Cen MT" w:eastAsia="Tw Cen MT" w:hAnsi="Tw Cen MT" w:cs="Tw Cen MT"/>
          <w:sz w:val="18"/>
          <w:lang w:bidi="en-US"/>
        </w:rPr>
        <w:t xml:space="preserve"> </w:t>
      </w:r>
      <w:r w:rsidR="0025130C" w:rsidRPr="00827B2B">
        <w:rPr>
          <w:rFonts w:ascii="Tw Cen MT" w:eastAsia="Tw Cen MT" w:hAnsi="Tw Cen MT" w:cs="Tw Cen MT"/>
          <w:sz w:val="18"/>
          <w:lang w:bidi="en-US"/>
        </w:rPr>
        <w:t>Nebraska Department of Labor, Labor Market Information, Local Area Unemployment Statistics</w:t>
      </w:r>
    </w:p>
    <w:p w:rsidR="0025130C" w:rsidRPr="00827B2B" w:rsidRDefault="0025130C" w:rsidP="00FF42BA">
      <w:pPr>
        <w:rPr>
          <w:rFonts w:ascii="Tw Cen MT" w:hAnsi="Tw Cen MT"/>
        </w:rPr>
      </w:pPr>
    </w:p>
    <w:p w:rsidR="001A72FD" w:rsidRPr="00827B2B" w:rsidRDefault="001A72FD" w:rsidP="00FF42BA">
      <w:pPr>
        <w:rPr>
          <w:rFonts w:ascii="Tw Cen MT" w:hAnsi="Tw Cen MT"/>
        </w:rPr>
      </w:pPr>
    </w:p>
    <w:p w:rsidR="00FF42BA" w:rsidRPr="00827B2B" w:rsidRDefault="004936A9" w:rsidP="00FF42BA">
      <w:pPr>
        <w:rPr>
          <w:rFonts w:ascii="Tw Cen MT" w:hAnsi="Tw Cen MT"/>
        </w:rPr>
      </w:pPr>
      <w:r w:rsidRPr="00827B2B">
        <w:rPr>
          <w:rFonts w:ascii="Tw Cen MT" w:hAnsi="Tw Cen MT"/>
        </w:rPr>
        <w:t>I</w:t>
      </w:r>
      <w:r w:rsidR="001A72FD" w:rsidRPr="00827B2B">
        <w:rPr>
          <w:rFonts w:ascii="Tw Cen MT" w:hAnsi="Tw Cen MT"/>
        </w:rPr>
        <w:t>n 201</w:t>
      </w:r>
      <w:r w:rsidR="001F6B01" w:rsidRPr="00827B2B">
        <w:rPr>
          <w:rFonts w:ascii="Tw Cen MT" w:hAnsi="Tw Cen MT"/>
        </w:rPr>
        <w:t>8</w:t>
      </w:r>
      <w:r w:rsidR="001A72FD" w:rsidRPr="00827B2B">
        <w:rPr>
          <w:rFonts w:ascii="Tw Cen MT" w:hAnsi="Tw Cen MT"/>
        </w:rPr>
        <w:t>-201</w:t>
      </w:r>
      <w:r w:rsidR="001F6B01" w:rsidRPr="00827B2B">
        <w:rPr>
          <w:rFonts w:ascii="Tw Cen MT" w:hAnsi="Tw Cen MT"/>
        </w:rPr>
        <w:t>9</w:t>
      </w:r>
      <w:r w:rsidRPr="00827B2B">
        <w:rPr>
          <w:rFonts w:ascii="Tw Cen MT" w:hAnsi="Tw Cen MT"/>
        </w:rPr>
        <w:t>,</w:t>
      </w:r>
      <w:r w:rsidR="001A72FD" w:rsidRPr="00827B2B">
        <w:rPr>
          <w:rFonts w:ascii="Tw Cen MT" w:hAnsi="Tw Cen MT"/>
        </w:rPr>
        <w:t xml:space="preserve"> </w:t>
      </w:r>
      <w:r w:rsidR="001F6B01" w:rsidRPr="00827B2B">
        <w:rPr>
          <w:rFonts w:ascii="Tw Cen MT" w:hAnsi="Tw Cen MT"/>
        </w:rPr>
        <w:t>5,511</w:t>
      </w:r>
      <w:r w:rsidR="001A72FD" w:rsidRPr="00827B2B">
        <w:rPr>
          <w:rFonts w:ascii="Tw Cen MT" w:hAnsi="Tw Cen MT"/>
        </w:rPr>
        <w:t xml:space="preserve"> children in the Three </w:t>
      </w:r>
      <w:r w:rsidR="00793580" w:rsidRPr="00827B2B">
        <w:rPr>
          <w:rFonts w:ascii="Tw Cen MT" w:hAnsi="Tw Cen MT"/>
        </w:rPr>
        <w:t>Rivers</w:t>
      </w:r>
      <w:r w:rsidR="001A72FD" w:rsidRPr="00827B2B">
        <w:rPr>
          <w:rFonts w:ascii="Tw Cen MT" w:hAnsi="Tw Cen MT"/>
        </w:rPr>
        <w:t xml:space="preserve"> District were eligible for free and reduced scho</w:t>
      </w:r>
      <w:r w:rsidRPr="00827B2B">
        <w:rPr>
          <w:rFonts w:ascii="Tw Cen MT" w:hAnsi="Tw Cen MT"/>
        </w:rPr>
        <w:t>ol meals, and</w:t>
      </w:r>
      <w:r w:rsidR="001A72FD" w:rsidRPr="00827B2B">
        <w:rPr>
          <w:rFonts w:ascii="Tw Cen MT" w:hAnsi="Tw Cen MT"/>
        </w:rPr>
        <w:t xml:space="preserve"> </w:t>
      </w:r>
      <w:r w:rsidRPr="00827B2B">
        <w:rPr>
          <w:rFonts w:ascii="Tw Cen MT" w:hAnsi="Tw Cen MT"/>
        </w:rPr>
        <w:t>o</w:t>
      </w:r>
      <w:r w:rsidR="001A72FD" w:rsidRPr="00827B2B">
        <w:rPr>
          <w:rFonts w:ascii="Tw Cen MT" w:hAnsi="Tw Cen MT"/>
        </w:rPr>
        <w:t>ver half (51.</w:t>
      </w:r>
      <w:r w:rsidR="001F6B01" w:rsidRPr="00827B2B">
        <w:rPr>
          <w:rFonts w:ascii="Tw Cen MT" w:hAnsi="Tw Cen MT"/>
        </w:rPr>
        <w:t>4</w:t>
      </w:r>
      <w:r w:rsidR="001A72FD" w:rsidRPr="00827B2B">
        <w:rPr>
          <w:rFonts w:ascii="Tw Cen MT" w:hAnsi="Tw Cen MT"/>
        </w:rPr>
        <w:t xml:space="preserve">%) of the children in Dodge County </w:t>
      </w:r>
      <w:r w:rsidRPr="00827B2B">
        <w:rPr>
          <w:rFonts w:ascii="Tw Cen MT" w:hAnsi="Tw Cen MT"/>
        </w:rPr>
        <w:t>were</w:t>
      </w:r>
      <w:r w:rsidR="001A72FD" w:rsidRPr="00827B2B">
        <w:rPr>
          <w:rFonts w:ascii="Tw Cen MT" w:hAnsi="Tw Cen MT"/>
        </w:rPr>
        <w:t xml:space="preserve"> eligible</w:t>
      </w:r>
      <w:r w:rsidR="001F6B01" w:rsidRPr="00827B2B">
        <w:rPr>
          <w:rFonts w:ascii="Tw Cen MT" w:hAnsi="Tw Cen MT"/>
        </w:rPr>
        <w:t>.  Saunders County experienced a decrease in the percentage of children eligible for free and reduced meals, from 34.2 percent in 2012-2013 to 31.2 percent in 2018-2019</w:t>
      </w:r>
      <w:r w:rsidR="00D53946" w:rsidRPr="00827B2B">
        <w:rPr>
          <w:rFonts w:ascii="Tw Cen MT" w:hAnsi="Tw Cen MT"/>
        </w:rPr>
        <w:t xml:space="preserve">.  While the </w:t>
      </w:r>
      <w:r w:rsidR="002A3A46" w:rsidRPr="00827B2B">
        <w:rPr>
          <w:rFonts w:ascii="Tw Cen MT" w:hAnsi="Tw Cen MT"/>
        </w:rPr>
        <w:t>State</w:t>
      </w:r>
      <w:r w:rsidR="00D53946" w:rsidRPr="00827B2B">
        <w:rPr>
          <w:rFonts w:ascii="Tw Cen MT" w:hAnsi="Tw Cen MT"/>
        </w:rPr>
        <w:t xml:space="preserve"> experienced a decrease in the percentage of children eligible for free and reduced </w:t>
      </w:r>
      <w:r w:rsidR="00807281" w:rsidRPr="00827B2B">
        <w:rPr>
          <w:rFonts w:ascii="Tw Cen MT" w:hAnsi="Tw Cen MT"/>
        </w:rPr>
        <w:t xml:space="preserve">meals between 2012-2013 and 2018-2019 (-3.3%), </w:t>
      </w:r>
      <w:r w:rsidR="00E25188" w:rsidRPr="00827B2B">
        <w:rPr>
          <w:rFonts w:ascii="Tw Cen MT" w:hAnsi="Tw Cen MT"/>
        </w:rPr>
        <w:t xml:space="preserve">the </w:t>
      </w:r>
      <w:r w:rsidR="00807281" w:rsidRPr="00827B2B">
        <w:rPr>
          <w:rFonts w:ascii="Tw Cen MT" w:hAnsi="Tw Cen MT"/>
        </w:rPr>
        <w:t xml:space="preserve">Three Rivers </w:t>
      </w:r>
      <w:r w:rsidR="00E25188" w:rsidRPr="00827B2B">
        <w:rPr>
          <w:rFonts w:ascii="Tw Cen MT" w:hAnsi="Tw Cen MT"/>
        </w:rPr>
        <w:t xml:space="preserve">District </w:t>
      </w:r>
      <w:r w:rsidR="00807281" w:rsidRPr="00827B2B">
        <w:rPr>
          <w:rFonts w:ascii="Tw Cen MT" w:hAnsi="Tw Cen MT"/>
        </w:rPr>
        <w:t>experienced a slight increase of 0.2 percent during the same time period</w:t>
      </w:r>
      <w:r w:rsidR="001A72FD" w:rsidRPr="00827B2B">
        <w:rPr>
          <w:rFonts w:ascii="Tw Cen MT" w:hAnsi="Tw Cen MT"/>
        </w:rPr>
        <w:t xml:space="preserve"> (Figure </w:t>
      </w:r>
      <w:r w:rsidR="00B33575" w:rsidRPr="00827B2B">
        <w:rPr>
          <w:rFonts w:ascii="Tw Cen MT" w:hAnsi="Tw Cen MT"/>
        </w:rPr>
        <w:t>26</w:t>
      </w:r>
      <w:r w:rsidR="001A72FD" w:rsidRPr="00827B2B">
        <w:rPr>
          <w:rFonts w:ascii="Tw Cen MT" w:hAnsi="Tw Cen MT"/>
        </w:rPr>
        <w:t>).</w:t>
      </w:r>
      <w:r w:rsidR="001F6B01" w:rsidRPr="00827B2B">
        <w:rPr>
          <w:rFonts w:ascii="Tw Cen MT" w:hAnsi="Tw Cen MT"/>
        </w:rPr>
        <w:t xml:space="preserve"> </w:t>
      </w:r>
    </w:p>
    <w:p w:rsidR="001A72FD" w:rsidRPr="00827B2B" w:rsidRDefault="001A72FD" w:rsidP="00FF42BA">
      <w:pPr>
        <w:rPr>
          <w:rFonts w:ascii="Tw Cen MT" w:hAnsi="Tw Cen MT"/>
        </w:rPr>
      </w:pPr>
    </w:p>
    <w:p w:rsidR="00E4370A" w:rsidRPr="00827B2B" w:rsidRDefault="00E4370A" w:rsidP="00FF42BA">
      <w:pPr>
        <w:rPr>
          <w:rFonts w:ascii="Tw Cen MT" w:hAnsi="Tw Cen MT"/>
        </w:rPr>
      </w:pPr>
    </w:p>
    <w:p w:rsidR="00BD2142" w:rsidRPr="00827B2B" w:rsidRDefault="00BD2142" w:rsidP="00FF42BA">
      <w:pPr>
        <w:rPr>
          <w:rFonts w:ascii="Tw Cen MT" w:hAnsi="Tw Cen MT"/>
        </w:rPr>
      </w:pPr>
    </w:p>
    <w:tbl>
      <w:tblPr>
        <w:tblStyle w:val="GridTable4Accent1"/>
        <w:tblW w:w="9360" w:type="dxa"/>
        <w:tblLook w:val="04A0" w:firstRow="1" w:lastRow="0" w:firstColumn="1" w:lastColumn="0" w:noHBand="0" w:noVBand="1"/>
      </w:tblPr>
      <w:tblGrid>
        <w:gridCol w:w="2340"/>
        <w:gridCol w:w="2340"/>
        <w:gridCol w:w="2340"/>
        <w:gridCol w:w="2340"/>
      </w:tblGrid>
      <w:tr w:rsidR="00D1459F" w:rsidRPr="00827B2B" w:rsidTr="00BA348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4"/>
            <w:vAlign w:val="center"/>
          </w:tcPr>
          <w:p w:rsidR="00D1459F" w:rsidRPr="00827B2B" w:rsidRDefault="0022385E" w:rsidP="00446967">
            <w:pPr>
              <w:rPr>
                <w:rFonts w:ascii="Tw Cen MT" w:hAnsi="Tw Cen MT" w:cs="Arial"/>
                <w:b w:val="0"/>
                <w:bCs w:val="0"/>
                <w:szCs w:val="28"/>
              </w:rPr>
            </w:pPr>
            <w:r w:rsidRPr="00827B2B">
              <w:rPr>
                <w:rFonts w:ascii="Tw Cen MT" w:hAnsi="Tw Cen MT" w:cs="Arial"/>
                <w:b w:val="0"/>
                <w:bCs w:val="0"/>
                <w:szCs w:val="28"/>
              </w:rPr>
              <w:t xml:space="preserve">Figure </w:t>
            </w:r>
            <w:r w:rsidR="00B33575" w:rsidRPr="00827B2B">
              <w:rPr>
                <w:rFonts w:ascii="Tw Cen MT" w:hAnsi="Tw Cen MT" w:cs="Arial"/>
                <w:b w:val="0"/>
                <w:bCs w:val="0"/>
                <w:szCs w:val="28"/>
              </w:rPr>
              <w:t>26</w:t>
            </w:r>
            <w:r w:rsidRPr="00827B2B">
              <w:rPr>
                <w:rFonts w:ascii="Tw Cen MT" w:hAnsi="Tw Cen MT" w:cs="Arial"/>
                <w:b w:val="0"/>
                <w:bCs w:val="0"/>
                <w:szCs w:val="28"/>
              </w:rPr>
              <w:t>. Number and percentage of children eligible for free and reduced school meals</w:t>
            </w:r>
          </w:p>
        </w:tc>
      </w:tr>
      <w:tr w:rsidR="00297191" w:rsidRPr="00827B2B" w:rsidTr="00BA34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Pr>
          <w:p w:rsidR="00297191" w:rsidRPr="00827B2B" w:rsidRDefault="00297191" w:rsidP="00C75878">
            <w:pPr>
              <w:rPr>
                <w:rFonts w:ascii="Tw Cen MT" w:hAnsi="Tw Cen MT" w:cs="Arial"/>
                <w:b w:val="0"/>
                <w:szCs w:val="28"/>
              </w:rPr>
            </w:pPr>
          </w:p>
        </w:tc>
        <w:tc>
          <w:tcPr>
            <w:tcW w:w="2340" w:type="dxa"/>
          </w:tcPr>
          <w:p w:rsidR="00297191" w:rsidRPr="00827B2B" w:rsidRDefault="0029719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2008-2009</w:t>
            </w:r>
          </w:p>
        </w:tc>
        <w:tc>
          <w:tcPr>
            <w:tcW w:w="2340" w:type="dxa"/>
          </w:tcPr>
          <w:p w:rsidR="00297191" w:rsidRPr="00827B2B" w:rsidRDefault="0029719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2012-2013</w:t>
            </w:r>
            <w:r w:rsidR="00F55EDD" w:rsidRPr="00827B2B">
              <w:rPr>
                <w:rFonts w:ascii="Tw Cen MT" w:hAnsi="Tw Cen MT" w:cs="Arial"/>
                <w:b/>
                <w:szCs w:val="28"/>
              </w:rPr>
              <w:t>*</w:t>
            </w:r>
          </w:p>
        </w:tc>
        <w:tc>
          <w:tcPr>
            <w:tcW w:w="2340" w:type="dxa"/>
          </w:tcPr>
          <w:p w:rsidR="00297191" w:rsidRPr="00827B2B" w:rsidRDefault="0029719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2018-2019</w:t>
            </w:r>
          </w:p>
        </w:tc>
      </w:tr>
      <w:tr w:rsidR="00297191" w:rsidRPr="00827B2B" w:rsidTr="00BA3480">
        <w:trPr>
          <w:trHeight w:val="288"/>
        </w:trPr>
        <w:tc>
          <w:tcPr>
            <w:cnfStyle w:val="001000000000" w:firstRow="0" w:lastRow="0" w:firstColumn="1" w:lastColumn="0" w:oddVBand="0" w:evenVBand="0" w:oddHBand="0" w:evenHBand="0" w:firstRowFirstColumn="0" w:firstRowLastColumn="0" w:lastRowFirstColumn="0" w:lastRowLastColumn="0"/>
            <w:tcW w:w="2340" w:type="dxa"/>
          </w:tcPr>
          <w:p w:rsidR="00297191" w:rsidRPr="00827B2B" w:rsidRDefault="00297191" w:rsidP="00C75878">
            <w:pPr>
              <w:rPr>
                <w:rFonts w:ascii="Tw Cen MT" w:hAnsi="Tw Cen MT" w:cs="Arial"/>
                <w:bCs w:val="0"/>
                <w:szCs w:val="28"/>
              </w:rPr>
            </w:pPr>
            <w:r w:rsidRPr="00827B2B">
              <w:rPr>
                <w:rFonts w:ascii="Tw Cen MT" w:hAnsi="Tw Cen MT" w:cs="Arial"/>
                <w:bCs w:val="0"/>
                <w:szCs w:val="28"/>
              </w:rPr>
              <w:t>Dodge County</w:t>
            </w:r>
          </w:p>
        </w:tc>
        <w:tc>
          <w:tcPr>
            <w:tcW w:w="2340" w:type="dxa"/>
          </w:tcPr>
          <w:p w:rsidR="00297191" w:rsidRPr="00827B2B" w:rsidRDefault="0029719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2,073 (39%)</w:t>
            </w:r>
          </w:p>
        </w:tc>
        <w:tc>
          <w:tcPr>
            <w:tcW w:w="2340" w:type="dxa"/>
          </w:tcPr>
          <w:p w:rsidR="00297191" w:rsidRPr="00827B2B" w:rsidRDefault="0029719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3,036 (51.7%)</w:t>
            </w:r>
          </w:p>
        </w:tc>
        <w:tc>
          <w:tcPr>
            <w:tcW w:w="2340" w:type="dxa"/>
          </w:tcPr>
          <w:p w:rsidR="00297191" w:rsidRPr="00827B2B" w:rsidRDefault="0029719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3,463 (51.4%)</w:t>
            </w:r>
          </w:p>
        </w:tc>
      </w:tr>
      <w:tr w:rsidR="00297191" w:rsidRPr="00827B2B" w:rsidTr="00BA34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Pr>
          <w:p w:rsidR="00297191" w:rsidRPr="00827B2B" w:rsidRDefault="00297191" w:rsidP="00C75878">
            <w:pPr>
              <w:rPr>
                <w:rFonts w:ascii="Tw Cen MT" w:hAnsi="Tw Cen MT" w:cs="Arial"/>
                <w:bCs w:val="0"/>
                <w:szCs w:val="28"/>
              </w:rPr>
            </w:pPr>
            <w:r w:rsidRPr="00827B2B">
              <w:rPr>
                <w:rFonts w:ascii="Tw Cen MT" w:hAnsi="Tw Cen MT" w:cs="Arial"/>
                <w:bCs w:val="0"/>
                <w:szCs w:val="28"/>
              </w:rPr>
              <w:t>Saunders County</w:t>
            </w:r>
          </w:p>
        </w:tc>
        <w:tc>
          <w:tcPr>
            <w:tcW w:w="2340" w:type="dxa"/>
          </w:tcPr>
          <w:p w:rsidR="00297191" w:rsidRPr="00827B2B" w:rsidRDefault="0029719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815 (26%)</w:t>
            </w:r>
          </w:p>
        </w:tc>
        <w:tc>
          <w:tcPr>
            <w:tcW w:w="2340" w:type="dxa"/>
          </w:tcPr>
          <w:p w:rsidR="00297191" w:rsidRPr="00827B2B" w:rsidRDefault="0029719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1,064 (34.2%)</w:t>
            </w:r>
          </w:p>
        </w:tc>
        <w:tc>
          <w:tcPr>
            <w:tcW w:w="2340" w:type="dxa"/>
          </w:tcPr>
          <w:p w:rsidR="00297191" w:rsidRPr="00827B2B" w:rsidRDefault="0029719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1,173 (31.2%)</w:t>
            </w:r>
          </w:p>
        </w:tc>
      </w:tr>
      <w:tr w:rsidR="00D1459F" w:rsidRPr="00827B2B" w:rsidTr="00BA3480">
        <w:trPr>
          <w:trHeight w:val="288"/>
        </w:trPr>
        <w:tc>
          <w:tcPr>
            <w:cnfStyle w:val="001000000000" w:firstRow="0" w:lastRow="0" w:firstColumn="1" w:lastColumn="0" w:oddVBand="0" w:evenVBand="0" w:oddHBand="0" w:evenHBand="0" w:firstRowFirstColumn="0" w:firstRowLastColumn="0" w:lastRowFirstColumn="0" w:lastRowLastColumn="0"/>
            <w:tcW w:w="2340" w:type="dxa"/>
          </w:tcPr>
          <w:p w:rsidR="00D1459F" w:rsidRPr="00827B2B" w:rsidRDefault="00D1459F" w:rsidP="00D1459F">
            <w:pPr>
              <w:rPr>
                <w:rFonts w:ascii="Tw Cen MT" w:hAnsi="Tw Cen MT" w:cs="Arial"/>
                <w:bCs w:val="0"/>
                <w:szCs w:val="28"/>
              </w:rPr>
            </w:pPr>
            <w:r w:rsidRPr="00827B2B">
              <w:rPr>
                <w:rFonts w:ascii="Tw Cen MT" w:hAnsi="Tw Cen MT" w:cs="Arial"/>
                <w:bCs w:val="0"/>
                <w:szCs w:val="28"/>
              </w:rPr>
              <w:t>Washington County</w:t>
            </w:r>
          </w:p>
        </w:tc>
        <w:tc>
          <w:tcPr>
            <w:tcW w:w="2340" w:type="dxa"/>
          </w:tcPr>
          <w:p w:rsidR="00D1459F" w:rsidRPr="00827B2B" w:rsidRDefault="00D1459F" w:rsidP="00D1459F">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709 (16%)</w:t>
            </w:r>
          </w:p>
        </w:tc>
        <w:tc>
          <w:tcPr>
            <w:tcW w:w="2340" w:type="dxa"/>
          </w:tcPr>
          <w:p w:rsidR="00D1459F" w:rsidRPr="00827B2B" w:rsidRDefault="00D1459F" w:rsidP="00D1459F">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763 (20.7%)</w:t>
            </w:r>
          </w:p>
        </w:tc>
        <w:tc>
          <w:tcPr>
            <w:tcW w:w="2340" w:type="dxa"/>
          </w:tcPr>
          <w:p w:rsidR="00D1459F" w:rsidRPr="00827B2B" w:rsidRDefault="00D1459F" w:rsidP="00D1459F">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875 (23.1%)</w:t>
            </w:r>
          </w:p>
        </w:tc>
      </w:tr>
      <w:tr w:rsidR="00D1459F" w:rsidRPr="00827B2B" w:rsidTr="00BA34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Pr>
          <w:p w:rsidR="00D1459F" w:rsidRPr="00827B2B" w:rsidRDefault="00D1459F" w:rsidP="00D1459F">
            <w:pPr>
              <w:rPr>
                <w:rFonts w:ascii="Tw Cen MT" w:hAnsi="Tw Cen MT" w:cs="Arial"/>
                <w:bCs w:val="0"/>
                <w:i/>
                <w:szCs w:val="28"/>
              </w:rPr>
            </w:pPr>
            <w:r w:rsidRPr="00827B2B">
              <w:rPr>
                <w:rFonts w:ascii="Tw Cen MT" w:hAnsi="Tw Cen MT" w:cs="Arial"/>
                <w:bCs w:val="0"/>
                <w:i/>
                <w:szCs w:val="28"/>
              </w:rPr>
              <w:t>Three Rivers</w:t>
            </w:r>
          </w:p>
        </w:tc>
        <w:tc>
          <w:tcPr>
            <w:tcW w:w="2340" w:type="dxa"/>
          </w:tcPr>
          <w:p w:rsidR="00D1459F" w:rsidRPr="00827B2B" w:rsidRDefault="00D1459F" w:rsidP="00D145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3,597 (28%)</w:t>
            </w:r>
          </w:p>
        </w:tc>
        <w:tc>
          <w:tcPr>
            <w:tcW w:w="2340" w:type="dxa"/>
          </w:tcPr>
          <w:p w:rsidR="00D1459F" w:rsidRPr="00827B2B" w:rsidRDefault="00D1459F" w:rsidP="00D145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4,863 (38.4%)</w:t>
            </w:r>
          </w:p>
        </w:tc>
        <w:tc>
          <w:tcPr>
            <w:tcW w:w="2340" w:type="dxa"/>
          </w:tcPr>
          <w:p w:rsidR="00D1459F" w:rsidRPr="00827B2B" w:rsidRDefault="00D1459F" w:rsidP="00D1459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5,511 (38.6%)</w:t>
            </w:r>
          </w:p>
        </w:tc>
      </w:tr>
      <w:tr w:rsidR="00D1459F" w:rsidRPr="00827B2B" w:rsidTr="00BA3480">
        <w:trPr>
          <w:trHeight w:val="288"/>
        </w:trPr>
        <w:tc>
          <w:tcPr>
            <w:cnfStyle w:val="001000000000" w:firstRow="0" w:lastRow="0" w:firstColumn="1" w:lastColumn="0" w:oddVBand="0" w:evenVBand="0" w:oddHBand="0" w:evenHBand="0" w:firstRowFirstColumn="0" w:firstRowLastColumn="0" w:lastRowFirstColumn="0" w:lastRowLastColumn="0"/>
            <w:tcW w:w="2340" w:type="dxa"/>
          </w:tcPr>
          <w:p w:rsidR="00D1459F" w:rsidRPr="00827B2B" w:rsidRDefault="00D1459F" w:rsidP="00D1459F">
            <w:pPr>
              <w:rPr>
                <w:rFonts w:ascii="Tw Cen MT" w:hAnsi="Tw Cen MT" w:cs="Arial"/>
                <w:bCs w:val="0"/>
                <w:i/>
                <w:szCs w:val="28"/>
              </w:rPr>
            </w:pPr>
            <w:r w:rsidRPr="00827B2B">
              <w:rPr>
                <w:rFonts w:ascii="Tw Cen MT" w:hAnsi="Tw Cen MT" w:cs="Arial"/>
                <w:bCs w:val="0"/>
                <w:i/>
                <w:szCs w:val="28"/>
              </w:rPr>
              <w:t>Nebraska</w:t>
            </w:r>
          </w:p>
        </w:tc>
        <w:tc>
          <w:tcPr>
            <w:tcW w:w="2340" w:type="dxa"/>
          </w:tcPr>
          <w:p w:rsidR="00D1459F" w:rsidRPr="00827B2B" w:rsidRDefault="00D1459F" w:rsidP="00D1459F">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93,575 (36%)</w:t>
            </w:r>
          </w:p>
        </w:tc>
        <w:tc>
          <w:tcPr>
            <w:tcW w:w="2340" w:type="dxa"/>
          </w:tcPr>
          <w:p w:rsidR="00D1459F" w:rsidRPr="00827B2B" w:rsidRDefault="00D1459F" w:rsidP="00D1459F">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133,972 (44.2%)</w:t>
            </w:r>
          </w:p>
        </w:tc>
        <w:tc>
          <w:tcPr>
            <w:tcW w:w="2340" w:type="dxa"/>
          </w:tcPr>
          <w:p w:rsidR="00D1459F" w:rsidRPr="00827B2B" w:rsidRDefault="00D1459F" w:rsidP="00D1459F">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1</w:t>
            </w:r>
            <w:r w:rsidR="00F55EDD" w:rsidRPr="00827B2B">
              <w:rPr>
                <w:rFonts w:ascii="Tw Cen MT" w:hAnsi="Tw Cen MT" w:cs="Arial"/>
                <w:b/>
                <w:i/>
              </w:rPr>
              <w:t>48</w:t>
            </w:r>
            <w:r w:rsidRPr="00827B2B">
              <w:rPr>
                <w:rFonts w:ascii="Tw Cen MT" w:hAnsi="Tw Cen MT" w:cs="Arial"/>
                <w:b/>
                <w:i/>
              </w:rPr>
              <w:t>,</w:t>
            </w:r>
            <w:r w:rsidR="00F55EDD" w:rsidRPr="00827B2B">
              <w:rPr>
                <w:rFonts w:ascii="Tw Cen MT" w:hAnsi="Tw Cen MT" w:cs="Arial"/>
                <w:b/>
                <w:i/>
              </w:rPr>
              <w:t>813</w:t>
            </w:r>
            <w:r w:rsidRPr="00827B2B">
              <w:rPr>
                <w:rFonts w:ascii="Tw Cen MT" w:hAnsi="Tw Cen MT" w:cs="Arial"/>
                <w:b/>
                <w:i/>
              </w:rPr>
              <w:t xml:space="preserve"> (4</w:t>
            </w:r>
            <w:r w:rsidR="00F55EDD" w:rsidRPr="00827B2B">
              <w:rPr>
                <w:rFonts w:ascii="Tw Cen MT" w:hAnsi="Tw Cen MT" w:cs="Arial"/>
                <w:b/>
                <w:i/>
              </w:rPr>
              <w:t>0</w:t>
            </w:r>
            <w:r w:rsidRPr="00827B2B">
              <w:rPr>
                <w:rFonts w:ascii="Tw Cen MT" w:hAnsi="Tw Cen MT" w:cs="Arial"/>
                <w:b/>
                <w:i/>
              </w:rPr>
              <w:t>.</w:t>
            </w:r>
            <w:r w:rsidR="00F55EDD" w:rsidRPr="00827B2B">
              <w:rPr>
                <w:rFonts w:ascii="Tw Cen MT" w:hAnsi="Tw Cen MT" w:cs="Arial"/>
                <w:b/>
                <w:i/>
              </w:rPr>
              <w:t>9</w:t>
            </w:r>
            <w:r w:rsidRPr="00827B2B">
              <w:rPr>
                <w:rFonts w:ascii="Tw Cen MT" w:hAnsi="Tw Cen MT" w:cs="Arial"/>
                <w:b/>
                <w:i/>
              </w:rPr>
              <w:t>%)</w:t>
            </w:r>
          </w:p>
        </w:tc>
      </w:tr>
      <w:tr w:rsidR="00F55EDD" w:rsidRPr="00827B2B" w:rsidTr="0022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4"/>
          </w:tcPr>
          <w:p w:rsidR="00F55EDD" w:rsidRPr="00827B2B" w:rsidRDefault="001F6B01" w:rsidP="00F55EDD">
            <w:pPr>
              <w:rPr>
                <w:rFonts w:ascii="Tw Cen MT" w:hAnsi="Tw Cen MT" w:cs="Arial"/>
                <w:b w:val="0"/>
                <w:i/>
              </w:rPr>
            </w:pPr>
            <w:r w:rsidRPr="00827B2B">
              <w:rPr>
                <w:rFonts w:ascii="Tw Cen MT" w:hAnsi="Tw Cen MT" w:cs="Arial"/>
                <w:b w:val="0"/>
                <w:i/>
              </w:rPr>
              <w:t>*I</w:t>
            </w:r>
            <w:r w:rsidR="00F55EDD" w:rsidRPr="00827B2B">
              <w:rPr>
                <w:rFonts w:ascii="Tw Cen MT" w:hAnsi="Tw Cen MT" w:cs="Arial"/>
                <w:i/>
              </w:rPr>
              <w:t>ncrease in the percentage</w:t>
            </w:r>
            <w:r w:rsidR="00F55EDD" w:rsidRPr="00827B2B">
              <w:rPr>
                <w:rFonts w:ascii="Tw Cen MT" w:hAnsi="Tw Cen MT" w:cs="Arial"/>
                <w:b w:val="0"/>
                <w:i/>
              </w:rPr>
              <w:t xml:space="preserve"> </w:t>
            </w:r>
            <w:r w:rsidRPr="00827B2B">
              <w:rPr>
                <w:rFonts w:ascii="Tw Cen MT" w:hAnsi="Tw Cen MT" w:cs="Arial"/>
                <w:b w:val="0"/>
                <w:i/>
              </w:rPr>
              <w:t>of children</w:t>
            </w:r>
            <w:r w:rsidR="00E4370A" w:rsidRPr="00827B2B">
              <w:rPr>
                <w:rFonts w:ascii="Tw Cen MT" w:hAnsi="Tw Cen MT" w:cs="Arial"/>
                <w:b w:val="0"/>
                <w:i/>
              </w:rPr>
              <w:t xml:space="preserve"> eligible</w:t>
            </w:r>
            <w:r w:rsidRPr="00827B2B">
              <w:rPr>
                <w:rFonts w:ascii="Tw Cen MT" w:hAnsi="Tw Cen MT" w:cs="Arial"/>
                <w:b w:val="0"/>
                <w:i/>
              </w:rPr>
              <w:t xml:space="preserve"> for free and reduced school meals </w:t>
            </w:r>
            <w:r w:rsidR="00F55EDD" w:rsidRPr="00827B2B">
              <w:rPr>
                <w:rFonts w:ascii="Tw Cen MT" w:hAnsi="Tw Cen MT" w:cs="Arial"/>
                <w:i/>
              </w:rPr>
              <w:t>may be due to a change in the guidelines for determining eligibility</w:t>
            </w:r>
            <w:r w:rsidRPr="00827B2B">
              <w:rPr>
                <w:rFonts w:ascii="Tw Cen MT" w:hAnsi="Tw Cen MT" w:cs="Arial"/>
                <w:b w:val="0"/>
                <w:i/>
              </w:rPr>
              <w:t>.</w:t>
            </w:r>
          </w:p>
        </w:tc>
      </w:tr>
    </w:tbl>
    <w:p w:rsidR="00FF42BA" w:rsidRPr="00827B2B" w:rsidRDefault="00AA4B63" w:rsidP="006D37C4">
      <w:pPr>
        <w:rPr>
          <w:rFonts w:ascii="Tw Cen MT" w:hAnsi="Tw Cen MT"/>
          <w:sz w:val="18"/>
          <w:szCs w:val="16"/>
        </w:rPr>
      </w:pPr>
      <w:r w:rsidRPr="00827B2B">
        <w:rPr>
          <w:rFonts w:ascii="Tw Cen MT" w:hAnsi="Tw Cen MT"/>
          <w:b/>
          <w:bCs/>
          <w:sz w:val="18"/>
          <w:szCs w:val="16"/>
        </w:rPr>
        <w:t>Source</w:t>
      </w:r>
      <w:r w:rsidR="006D37C4" w:rsidRPr="00827B2B">
        <w:rPr>
          <w:rFonts w:ascii="Tw Cen MT" w:hAnsi="Tw Cen MT"/>
          <w:sz w:val="18"/>
          <w:szCs w:val="16"/>
        </w:rPr>
        <w:t xml:space="preserve">: </w:t>
      </w:r>
      <w:r w:rsidR="00FF42BA" w:rsidRPr="00827B2B">
        <w:rPr>
          <w:rFonts w:ascii="Tw Cen MT" w:hAnsi="Tw Cen MT"/>
          <w:sz w:val="18"/>
          <w:szCs w:val="16"/>
        </w:rPr>
        <w:t>Nebraska Dept. of Education</w:t>
      </w:r>
      <w:r w:rsidR="00297191" w:rsidRPr="00827B2B">
        <w:rPr>
          <w:rFonts w:ascii="Tw Cen MT" w:hAnsi="Tw Cen MT"/>
          <w:sz w:val="18"/>
          <w:szCs w:val="16"/>
        </w:rPr>
        <w:t xml:space="preserve"> (https://www.education.ne.gov/dataservices/data-reports/)</w:t>
      </w:r>
    </w:p>
    <w:p w:rsidR="00FF42BA" w:rsidRPr="00827B2B" w:rsidRDefault="00FF42BA">
      <w:pPr>
        <w:rPr>
          <w:rFonts w:ascii="Tw Cen MT" w:hAnsi="Tw Cen MT"/>
        </w:rPr>
      </w:pPr>
    </w:p>
    <w:p w:rsidR="00FF42BA" w:rsidRPr="00827B2B" w:rsidRDefault="00FF42BA">
      <w:pPr>
        <w:rPr>
          <w:rFonts w:ascii="Tw Cen MT" w:hAnsi="Tw Cen MT"/>
        </w:rPr>
      </w:pPr>
    </w:p>
    <w:p w:rsidR="00191555" w:rsidRPr="00827B2B" w:rsidRDefault="00191555">
      <w:pPr>
        <w:rPr>
          <w:rFonts w:ascii="Tw Cen MT" w:hAnsi="Tw Cen MT"/>
        </w:rPr>
      </w:pPr>
    </w:p>
    <w:p w:rsidR="00191555" w:rsidRPr="00827B2B" w:rsidRDefault="00191555">
      <w:pPr>
        <w:rPr>
          <w:rFonts w:ascii="Tw Cen MT" w:hAnsi="Tw Cen MT"/>
        </w:rPr>
      </w:pPr>
    </w:p>
    <w:p w:rsidR="00191555" w:rsidRPr="00827B2B" w:rsidRDefault="00191555">
      <w:pPr>
        <w:rPr>
          <w:rFonts w:ascii="Tw Cen MT" w:hAnsi="Tw Cen MT"/>
        </w:rPr>
      </w:pPr>
    </w:p>
    <w:p w:rsidR="00191555" w:rsidRPr="00827B2B" w:rsidRDefault="00191555">
      <w:pPr>
        <w:rPr>
          <w:rFonts w:ascii="Tw Cen MT" w:hAnsi="Tw Cen MT"/>
        </w:rPr>
      </w:pPr>
    </w:p>
    <w:p w:rsidR="00191555" w:rsidRPr="00827B2B" w:rsidRDefault="00191555">
      <w:pPr>
        <w:rPr>
          <w:rFonts w:ascii="Tw Cen MT" w:hAnsi="Tw Cen MT"/>
        </w:rPr>
      </w:pPr>
    </w:p>
    <w:p w:rsidR="00191555" w:rsidRPr="00827B2B" w:rsidRDefault="00191555">
      <w:pPr>
        <w:rPr>
          <w:rFonts w:ascii="Tw Cen MT" w:hAnsi="Tw Cen MT"/>
        </w:rPr>
      </w:pPr>
    </w:p>
    <w:p w:rsidR="00191555" w:rsidRPr="00827B2B" w:rsidRDefault="00191555">
      <w:pPr>
        <w:rPr>
          <w:rFonts w:ascii="Tw Cen MT" w:hAnsi="Tw Cen MT"/>
        </w:rPr>
      </w:pPr>
    </w:p>
    <w:p w:rsidR="00191555" w:rsidRPr="00827B2B" w:rsidRDefault="00191555">
      <w:pPr>
        <w:rPr>
          <w:rFonts w:ascii="Tw Cen MT" w:hAnsi="Tw Cen MT"/>
        </w:rPr>
      </w:pPr>
    </w:p>
    <w:p w:rsidR="00FF42BA" w:rsidRPr="00827B2B" w:rsidRDefault="001A72FD">
      <w:pPr>
        <w:rPr>
          <w:rFonts w:ascii="Tw Cen MT" w:hAnsi="Tw Cen MT"/>
        </w:rPr>
      </w:pPr>
      <w:r w:rsidRPr="00827B2B">
        <w:rPr>
          <w:rFonts w:ascii="Tw Cen MT" w:hAnsi="Tw Cen MT"/>
        </w:rPr>
        <w:t>In 201</w:t>
      </w:r>
      <w:r w:rsidR="00C1361D" w:rsidRPr="00827B2B">
        <w:rPr>
          <w:rFonts w:ascii="Tw Cen MT" w:hAnsi="Tw Cen MT"/>
        </w:rPr>
        <w:t>6</w:t>
      </w:r>
      <w:r w:rsidRPr="00827B2B">
        <w:rPr>
          <w:rFonts w:ascii="Tw Cen MT" w:hAnsi="Tw Cen MT"/>
        </w:rPr>
        <w:t>, 5,</w:t>
      </w:r>
      <w:r w:rsidR="009C47DD" w:rsidRPr="00827B2B">
        <w:rPr>
          <w:rFonts w:ascii="Tw Cen MT" w:hAnsi="Tw Cen MT"/>
        </w:rPr>
        <w:t>639</w:t>
      </w:r>
      <w:r w:rsidRPr="00827B2B">
        <w:rPr>
          <w:rFonts w:ascii="Tw Cen MT" w:hAnsi="Tw Cen MT"/>
        </w:rPr>
        <w:t xml:space="preserve"> </w:t>
      </w:r>
      <w:r w:rsidR="007A124E" w:rsidRPr="00827B2B">
        <w:rPr>
          <w:rFonts w:ascii="Tw Cen MT" w:hAnsi="Tw Cen MT"/>
        </w:rPr>
        <w:t>Three Rivers District</w:t>
      </w:r>
      <w:r w:rsidRPr="00827B2B">
        <w:rPr>
          <w:rFonts w:ascii="Tw Cen MT" w:hAnsi="Tw Cen MT"/>
        </w:rPr>
        <w:t xml:space="preserve"> children were enrolled in Medicaid or the Children’s Health Insurance Plan (CHIP)</w:t>
      </w:r>
      <w:r w:rsidR="00E4370A" w:rsidRPr="00827B2B">
        <w:rPr>
          <w:rFonts w:ascii="Tw Cen MT" w:hAnsi="Tw Cen MT"/>
        </w:rPr>
        <w:t>.</w:t>
      </w:r>
      <w:r w:rsidRPr="00827B2B">
        <w:rPr>
          <w:rFonts w:ascii="Tw Cen MT" w:hAnsi="Tw Cen MT"/>
        </w:rPr>
        <w:t xml:space="preserve"> </w:t>
      </w:r>
      <w:r w:rsidR="00E4370A" w:rsidRPr="00827B2B">
        <w:rPr>
          <w:rFonts w:ascii="Tw Cen MT" w:hAnsi="Tw Cen MT"/>
        </w:rPr>
        <w:t>O</w:t>
      </w:r>
      <w:r w:rsidRPr="00827B2B">
        <w:rPr>
          <w:rFonts w:ascii="Tw Cen MT" w:hAnsi="Tw Cen MT"/>
        </w:rPr>
        <w:t>f th</w:t>
      </w:r>
      <w:r w:rsidR="00E4370A" w:rsidRPr="00827B2B">
        <w:rPr>
          <w:rFonts w:ascii="Tw Cen MT" w:hAnsi="Tw Cen MT"/>
        </w:rPr>
        <w:t>o</w:t>
      </w:r>
      <w:r w:rsidRPr="00827B2B">
        <w:rPr>
          <w:rFonts w:ascii="Tw Cen MT" w:hAnsi="Tw Cen MT"/>
        </w:rPr>
        <w:t>se</w:t>
      </w:r>
      <w:r w:rsidR="00E4370A" w:rsidRPr="00827B2B">
        <w:rPr>
          <w:rFonts w:ascii="Tw Cen MT" w:hAnsi="Tw Cen MT"/>
        </w:rPr>
        <w:t>,</w:t>
      </w:r>
      <w:r w:rsidRPr="00827B2B">
        <w:rPr>
          <w:rFonts w:ascii="Tw Cen MT" w:hAnsi="Tw Cen MT"/>
        </w:rPr>
        <w:t xml:space="preserve"> 3,</w:t>
      </w:r>
      <w:r w:rsidR="00C1361D" w:rsidRPr="00827B2B">
        <w:rPr>
          <w:rFonts w:ascii="Tw Cen MT" w:hAnsi="Tw Cen MT"/>
        </w:rPr>
        <w:t>625</w:t>
      </w:r>
      <w:r w:rsidRPr="00827B2B">
        <w:rPr>
          <w:rFonts w:ascii="Tw Cen MT" w:hAnsi="Tw Cen MT"/>
        </w:rPr>
        <w:t xml:space="preserve"> </w:t>
      </w:r>
      <w:r w:rsidR="009C47DD" w:rsidRPr="00827B2B">
        <w:rPr>
          <w:rFonts w:ascii="Tw Cen MT" w:hAnsi="Tw Cen MT"/>
        </w:rPr>
        <w:t xml:space="preserve">(64.3%) </w:t>
      </w:r>
      <w:r w:rsidRPr="00827B2B">
        <w:rPr>
          <w:rFonts w:ascii="Tw Cen MT" w:hAnsi="Tw Cen MT"/>
        </w:rPr>
        <w:t xml:space="preserve">were from Dodge County (Figure </w:t>
      </w:r>
      <w:r w:rsidR="00B33575" w:rsidRPr="00827B2B">
        <w:rPr>
          <w:rFonts w:ascii="Tw Cen MT" w:hAnsi="Tw Cen MT"/>
        </w:rPr>
        <w:t>27</w:t>
      </w:r>
      <w:r w:rsidRPr="00827B2B">
        <w:rPr>
          <w:rFonts w:ascii="Tw Cen MT" w:hAnsi="Tw Cen MT"/>
        </w:rPr>
        <w:t>).</w:t>
      </w:r>
    </w:p>
    <w:p w:rsidR="00D36179" w:rsidRPr="00827B2B" w:rsidRDefault="00D36179" w:rsidP="00D36179">
      <w:pPr>
        <w:rPr>
          <w:rFonts w:ascii="Tw Cen MT" w:hAnsi="Tw Cen MT" w:cs="Arial"/>
          <w:b/>
          <w:szCs w:val="28"/>
        </w:rPr>
      </w:pPr>
    </w:p>
    <w:p w:rsidR="00D36179" w:rsidRPr="00827B2B" w:rsidRDefault="00D36179" w:rsidP="00D36179">
      <w:pPr>
        <w:rPr>
          <w:rFonts w:ascii="Tw Cen MT" w:hAnsi="Tw Cen MT" w:cs="Arial"/>
          <w:b/>
          <w:szCs w:val="28"/>
        </w:rPr>
      </w:pPr>
    </w:p>
    <w:tbl>
      <w:tblPr>
        <w:tblStyle w:val="GridTable4Accent1"/>
        <w:tblW w:w="9360" w:type="dxa"/>
        <w:tblLook w:val="04A0" w:firstRow="1" w:lastRow="0" w:firstColumn="1" w:lastColumn="0" w:noHBand="0" w:noVBand="1"/>
      </w:tblPr>
      <w:tblGrid>
        <w:gridCol w:w="2335"/>
        <w:gridCol w:w="2340"/>
        <w:gridCol w:w="2389"/>
        <w:gridCol w:w="2296"/>
      </w:tblGrid>
      <w:tr w:rsidR="00D36179" w:rsidRPr="00827B2B" w:rsidTr="00BA348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4"/>
            <w:vAlign w:val="center"/>
          </w:tcPr>
          <w:p w:rsidR="00D36179" w:rsidRPr="00827B2B" w:rsidRDefault="0022385E" w:rsidP="00793580">
            <w:pPr>
              <w:rPr>
                <w:rFonts w:ascii="Tw Cen MT" w:hAnsi="Tw Cen MT" w:cs="Arial"/>
                <w:b w:val="0"/>
                <w:bCs w:val="0"/>
                <w:szCs w:val="28"/>
              </w:rPr>
            </w:pPr>
            <w:r w:rsidRPr="00827B2B">
              <w:rPr>
                <w:rFonts w:ascii="Tw Cen MT" w:hAnsi="Tw Cen MT" w:cs="Arial"/>
                <w:b w:val="0"/>
                <w:bCs w:val="0"/>
                <w:szCs w:val="28"/>
              </w:rPr>
              <w:t xml:space="preserve">Figure </w:t>
            </w:r>
            <w:r w:rsidR="00B33575" w:rsidRPr="00827B2B">
              <w:rPr>
                <w:rFonts w:ascii="Tw Cen MT" w:hAnsi="Tw Cen MT" w:cs="Arial"/>
                <w:b w:val="0"/>
                <w:bCs w:val="0"/>
                <w:szCs w:val="28"/>
              </w:rPr>
              <w:t>27</w:t>
            </w:r>
            <w:r w:rsidRPr="00827B2B">
              <w:rPr>
                <w:rFonts w:ascii="Tw Cen MT" w:hAnsi="Tw Cen MT" w:cs="Arial"/>
                <w:b w:val="0"/>
                <w:bCs w:val="0"/>
                <w:szCs w:val="28"/>
              </w:rPr>
              <w:t>. Number and percentage of children enrolled in Medicaid or CHIP</w:t>
            </w:r>
            <w:r w:rsidRPr="00827B2B">
              <w:rPr>
                <w:rStyle w:val="FootnoteReference"/>
                <w:rFonts w:ascii="Tw Cen MT" w:hAnsi="Tw Cen MT" w:cs="Arial"/>
                <w:b w:val="0"/>
                <w:bCs w:val="0"/>
                <w:szCs w:val="28"/>
              </w:rPr>
              <w:footnoteReference w:id="1"/>
            </w:r>
          </w:p>
        </w:tc>
      </w:tr>
      <w:tr w:rsidR="00D36179" w:rsidRPr="00827B2B" w:rsidTr="00BA34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5" w:type="dxa"/>
            <w:vAlign w:val="center"/>
          </w:tcPr>
          <w:p w:rsidR="00D36179" w:rsidRPr="00827B2B" w:rsidRDefault="00D36179" w:rsidP="00C75878">
            <w:pPr>
              <w:rPr>
                <w:rFonts w:ascii="Tw Cen MT" w:hAnsi="Tw Cen MT" w:cs="Arial"/>
                <w:b w:val="0"/>
                <w:szCs w:val="28"/>
              </w:rPr>
            </w:pPr>
          </w:p>
        </w:tc>
        <w:tc>
          <w:tcPr>
            <w:tcW w:w="2340" w:type="dxa"/>
            <w:vAlign w:val="center"/>
          </w:tcPr>
          <w:p w:rsidR="00D36179" w:rsidRPr="00827B2B" w:rsidRDefault="00D3617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2009</w:t>
            </w:r>
          </w:p>
        </w:tc>
        <w:tc>
          <w:tcPr>
            <w:tcW w:w="2389" w:type="dxa"/>
            <w:vAlign w:val="center"/>
          </w:tcPr>
          <w:p w:rsidR="00D36179" w:rsidRPr="00827B2B" w:rsidRDefault="00D3617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w:t>
            </w:r>
          </w:p>
        </w:tc>
        <w:tc>
          <w:tcPr>
            <w:tcW w:w="2296" w:type="dxa"/>
            <w:vAlign w:val="center"/>
          </w:tcPr>
          <w:p w:rsidR="00D36179" w:rsidRPr="00827B2B" w:rsidRDefault="00D3617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w:t>
            </w:r>
            <w:r w:rsidR="00C1361D" w:rsidRPr="00827B2B">
              <w:rPr>
                <w:rFonts w:ascii="Tw Cen MT" w:hAnsi="Tw Cen MT" w:cs="Arial"/>
                <w:b/>
                <w:szCs w:val="28"/>
              </w:rPr>
              <w:t>6</w:t>
            </w:r>
          </w:p>
        </w:tc>
      </w:tr>
      <w:tr w:rsidR="00D36179" w:rsidRPr="00827B2B" w:rsidTr="00BA3480">
        <w:trPr>
          <w:trHeight w:val="288"/>
        </w:trPr>
        <w:tc>
          <w:tcPr>
            <w:cnfStyle w:val="001000000000" w:firstRow="0" w:lastRow="0" w:firstColumn="1" w:lastColumn="0" w:oddVBand="0" w:evenVBand="0" w:oddHBand="0" w:evenHBand="0" w:firstRowFirstColumn="0" w:firstRowLastColumn="0" w:lastRowFirstColumn="0" w:lastRowLastColumn="0"/>
            <w:tcW w:w="2335" w:type="dxa"/>
            <w:vAlign w:val="center"/>
          </w:tcPr>
          <w:p w:rsidR="00D36179" w:rsidRPr="00827B2B" w:rsidRDefault="00D36179" w:rsidP="00C75878">
            <w:pPr>
              <w:rPr>
                <w:rFonts w:ascii="Tw Cen MT" w:hAnsi="Tw Cen MT" w:cs="Arial"/>
                <w:bCs w:val="0"/>
                <w:szCs w:val="28"/>
              </w:rPr>
            </w:pPr>
            <w:r w:rsidRPr="00827B2B">
              <w:rPr>
                <w:rFonts w:ascii="Tw Cen MT" w:hAnsi="Tw Cen MT" w:cs="Arial"/>
                <w:bCs w:val="0"/>
                <w:szCs w:val="28"/>
              </w:rPr>
              <w:t>Dodge County</w:t>
            </w:r>
          </w:p>
        </w:tc>
        <w:tc>
          <w:tcPr>
            <w:tcW w:w="2340" w:type="dxa"/>
            <w:vAlign w:val="center"/>
          </w:tcPr>
          <w:p w:rsidR="00D36179" w:rsidRPr="00827B2B" w:rsidRDefault="00D3617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3,051 (36.0%)</w:t>
            </w:r>
          </w:p>
        </w:tc>
        <w:tc>
          <w:tcPr>
            <w:tcW w:w="2389" w:type="dxa"/>
            <w:vAlign w:val="center"/>
          </w:tcPr>
          <w:p w:rsidR="00D36179" w:rsidRPr="00827B2B" w:rsidRDefault="00D3617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3,505 (40.2%)</w:t>
            </w:r>
          </w:p>
        </w:tc>
        <w:tc>
          <w:tcPr>
            <w:tcW w:w="2296" w:type="dxa"/>
            <w:vAlign w:val="center"/>
          </w:tcPr>
          <w:p w:rsidR="00D36179" w:rsidRPr="00827B2B" w:rsidRDefault="00C1361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3,625</w:t>
            </w:r>
            <w:r w:rsidR="009C47DD" w:rsidRPr="00827B2B">
              <w:rPr>
                <w:rFonts w:ascii="Tw Cen MT" w:hAnsi="Tw Cen MT" w:cs="Arial"/>
                <w:b/>
                <w:color w:val="FF0000"/>
              </w:rPr>
              <w:t xml:space="preserve"> (37.7%)</w:t>
            </w:r>
          </w:p>
        </w:tc>
      </w:tr>
      <w:tr w:rsidR="00D36179" w:rsidRPr="00827B2B" w:rsidTr="00BA34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5" w:type="dxa"/>
            <w:vAlign w:val="center"/>
          </w:tcPr>
          <w:p w:rsidR="00D36179" w:rsidRPr="00827B2B" w:rsidRDefault="00D36179" w:rsidP="00C75878">
            <w:pPr>
              <w:rPr>
                <w:rFonts w:ascii="Tw Cen MT" w:hAnsi="Tw Cen MT" w:cs="Arial"/>
                <w:bCs w:val="0"/>
                <w:szCs w:val="28"/>
              </w:rPr>
            </w:pPr>
            <w:r w:rsidRPr="00827B2B">
              <w:rPr>
                <w:rFonts w:ascii="Tw Cen MT" w:hAnsi="Tw Cen MT" w:cs="Arial"/>
                <w:bCs w:val="0"/>
                <w:szCs w:val="28"/>
              </w:rPr>
              <w:t>Saunders County</w:t>
            </w:r>
          </w:p>
        </w:tc>
        <w:tc>
          <w:tcPr>
            <w:tcW w:w="2340" w:type="dxa"/>
            <w:vAlign w:val="center"/>
          </w:tcPr>
          <w:p w:rsidR="00D36179" w:rsidRPr="00827B2B" w:rsidRDefault="00D3617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941 (18.4%)</w:t>
            </w:r>
          </w:p>
        </w:tc>
        <w:tc>
          <w:tcPr>
            <w:tcW w:w="2389" w:type="dxa"/>
            <w:vAlign w:val="center"/>
          </w:tcPr>
          <w:p w:rsidR="00D36179" w:rsidRPr="00827B2B" w:rsidRDefault="00D3617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1,174 (22.1%)</w:t>
            </w:r>
          </w:p>
        </w:tc>
        <w:tc>
          <w:tcPr>
            <w:tcW w:w="2296" w:type="dxa"/>
            <w:vAlign w:val="center"/>
          </w:tcPr>
          <w:p w:rsidR="00D36179" w:rsidRPr="00827B2B" w:rsidRDefault="00C1361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1,145</w:t>
            </w:r>
            <w:r w:rsidR="009C47DD" w:rsidRPr="00827B2B">
              <w:rPr>
                <w:rFonts w:ascii="Tw Cen MT" w:hAnsi="Tw Cen MT" w:cs="Arial"/>
              </w:rPr>
              <w:t xml:space="preserve"> (20.0%)</w:t>
            </w:r>
          </w:p>
        </w:tc>
      </w:tr>
      <w:tr w:rsidR="00D36179" w:rsidRPr="00827B2B" w:rsidTr="00BA3480">
        <w:trPr>
          <w:trHeight w:val="288"/>
        </w:trPr>
        <w:tc>
          <w:tcPr>
            <w:cnfStyle w:val="001000000000" w:firstRow="0" w:lastRow="0" w:firstColumn="1" w:lastColumn="0" w:oddVBand="0" w:evenVBand="0" w:oddHBand="0" w:evenHBand="0" w:firstRowFirstColumn="0" w:firstRowLastColumn="0" w:lastRowFirstColumn="0" w:lastRowLastColumn="0"/>
            <w:tcW w:w="2335" w:type="dxa"/>
            <w:vAlign w:val="center"/>
          </w:tcPr>
          <w:p w:rsidR="00D36179" w:rsidRPr="00827B2B" w:rsidRDefault="00D36179" w:rsidP="00C75878">
            <w:pPr>
              <w:rPr>
                <w:rFonts w:ascii="Tw Cen MT" w:hAnsi="Tw Cen MT" w:cs="Arial"/>
                <w:bCs w:val="0"/>
                <w:szCs w:val="28"/>
              </w:rPr>
            </w:pPr>
            <w:r w:rsidRPr="00827B2B">
              <w:rPr>
                <w:rFonts w:ascii="Tw Cen MT" w:hAnsi="Tw Cen MT" w:cs="Arial"/>
                <w:bCs w:val="0"/>
                <w:szCs w:val="28"/>
              </w:rPr>
              <w:t>Washington County</w:t>
            </w:r>
          </w:p>
        </w:tc>
        <w:tc>
          <w:tcPr>
            <w:tcW w:w="2340" w:type="dxa"/>
            <w:vAlign w:val="center"/>
          </w:tcPr>
          <w:p w:rsidR="00D36179" w:rsidRPr="00827B2B" w:rsidRDefault="00D3617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774 (15.4%)</w:t>
            </w:r>
          </w:p>
        </w:tc>
        <w:tc>
          <w:tcPr>
            <w:tcW w:w="2389" w:type="dxa"/>
            <w:vAlign w:val="center"/>
          </w:tcPr>
          <w:p w:rsidR="00D36179" w:rsidRPr="00827B2B" w:rsidRDefault="00D3617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803 (16.2%)</w:t>
            </w:r>
          </w:p>
        </w:tc>
        <w:tc>
          <w:tcPr>
            <w:tcW w:w="2296" w:type="dxa"/>
            <w:vAlign w:val="center"/>
          </w:tcPr>
          <w:p w:rsidR="00D36179" w:rsidRPr="00827B2B" w:rsidRDefault="00C1361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869</w:t>
            </w:r>
            <w:r w:rsidR="009C47DD" w:rsidRPr="00827B2B">
              <w:rPr>
                <w:rFonts w:ascii="Tw Cen MT" w:hAnsi="Tw Cen MT" w:cs="Arial"/>
              </w:rPr>
              <w:t xml:space="preserve"> (15.7%)</w:t>
            </w:r>
          </w:p>
        </w:tc>
      </w:tr>
      <w:tr w:rsidR="00D36179" w:rsidRPr="00827B2B" w:rsidTr="00BA34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5" w:type="dxa"/>
            <w:vAlign w:val="center"/>
          </w:tcPr>
          <w:p w:rsidR="00D36179" w:rsidRPr="00827B2B" w:rsidRDefault="00D36179" w:rsidP="00C75878">
            <w:pPr>
              <w:rPr>
                <w:rFonts w:ascii="Tw Cen MT" w:hAnsi="Tw Cen MT" w:cs="Arial"/>
                <w:bCs w:val="0"/>
                <w:i/>
                <w:szCs w:val="28"/>
              </w:rPr>
            </w:pPr>
            <w:r w:rsidRPr="00827B2B">
              <w:rPr>
                <w:rFonts w:ascii="Tw Cen MT" w:hAnsi="Tw Cen MT" w:cs="Arial"/>
                <w:bCs w:val="0"/>
                <w:i/>
                <w:szCs w:val="28"/>
              </w:rPr>
              <w:t>Three Rivers</w:t>
            </w:r>
          </w:p>
        </w:tc>
        <w:tc>
          <w:tcPr>
            <w:tcW w:w="2340" w:type="dxa"/>
            <w:vAlign w:val="center"/>
          </w:tcPr>
          <w:p w:rsidR="00D36179" w:rsidRPr="00827B2B" w:rsidRDefault="00D3617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4,766 (25.6%)</w:t>
            </w:r>
          </w:p>
        </w:tc>
        <w:tc>
          <w:tcPr>
            <w:tcW w:w="2389" w:type="dxa"/>
            <w:vAlign w:val="center"/>
          </w:tcPr>
          <w:p w:rsidR="00D36179" w:rsidRPr="00827B2B" w:rsidRDefault="00D3617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5,482 (28.9%)</w:t>
            </w:r>
          </w:p>
        </w:tc>
        <w:tc>
          <w:tcPr>
            <w:tcW w:w="2296" w:type="dxa"/>
            <w:vAlign w:val="center"/>
          </w:tcPr>
          <w:p w:rsidR="00D36179" w:rsidRPr="00827B2B" w:rsidRDefault="009C47D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5,639 (27.0%)</w:t>
            </w:r>
          </w:p>
        </w:tc>
      </w:tr>
      <w:tr w:rsidR="00D36179" w:rsidRPr="00827B2B" w:rsidTr="00BA3480">
        <w:trPr>
          <w:trHeight w:val="288"/>
        </w:trPr>
        <w:tc>
          <w:tcPr>
            <w:cnfStyle w:val="001000000000" w:firstRow="0" w:lastRow="0" w:firstColumn="1" w:lastColumn="0" w:oddVBand="0" w:evenVBand="0" w:oddHBand="0" w:evenHBand="0" w:firstRowFirstColumn="0" w:firstRowLastColumn="0" w:lastRowFirstColumn="0" w:lastRowLastColumn="0"/>
            <w:tcW w:w="2335" w:type="dxa"/>
            <w:vAlign w:val="center"/>
          </w:tcPr>
          <w:p w:rsidR="00D36179" w:rsidRPr="00827B2B" w:rsidRDefault="00D36179" w:rsidP="00C75878">
            <w:pPr>
              <w:rPr>
                <w:rFonts w:ascii="Tw Cen MT" w:hAnsi="Tw Cen MT" w:cs="Arial"/>
                <w:bCs w:val="0"/>
                <w:i/>
                <w:szCs w:val="28"/>
              </w:rPr>
            </w:pPr>
            <w:r w:rsidRPr="00827B2B">
              <w:rPr>
                <w:rFonts w:ascii="Tw Cen MT" w:hAnsi="Tw Cen MT" w:cs="Arial"/>
                <w:bCs w:val="0"/>
                <w:i/>
                <w:szCs w:val="28"/>
              </w:rPr>
              <w:t>Nebraska</w:t>
            </w:r>
          </w:p>
        </w:tc>
        <w:tc>
          <w:tcPr>
            <w:tcW w:w="2340" w:type="dxa"/>
            <w:vAlign w:val="center"/>
          </w:tcPr>
          <w:p w:rsidR="00D36179" w:rsidRPr="00827B2B" w:rsidRDefault="00D3617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140,281 (31.5%)</w:t>
            </w:r>
          </w:p>
        </w:tc>
        <w:tc>
          <w:tcPr>
            <w:tcW w:w="2389" w:type="dxa"/>
            <w:vAlign w:val="center"/>
          </w:tcPr>
          <w:p w:rsidR="00D36179" w:rsidRPr="00827B2B" w:rsidRDefault="00D3617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161,729 (35.5%)</w:t>
            </w:r>
          </w:p>
        </w:tc>
        <w:tc>
          <w:tcPr>
            <w:tcW w:w="2296" w:type="dxa"/>
            <w:vAlign w:val="center"/>
          </w:tcPr>
          <w:p w:rsidR="00D36179" w:rsidRPr="00827B2B" w:rsidRDefault="00C1361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161,530</w:t>
            </w:r>
            <w:r w:rsidR="009C47DD" w:rsidRPr="00827B2B">
              <w:rPr>
                <w:rFonts w:ascii="Tw Cen MT" w:hAnsi="Tw Cen MT" w:cs="Arial"/>
                <w:b/>
                <w:i/>
              </w:rPr>
              <w:t xml:space="preserve"> (31.0%)</w:t>
            </w:r>
          </w:p>
        </w:tc>
      </w:tr>
    </w:tbl>
    <w:p w:rsidR="00FF42BA" w:rsidRPr="00827B2B" w:rsidRDefault="00AA4B63" w:rsidP="006D37C4">
      <w:pPr>
        <w:rPr>
          <w:rFonts w:ascii="Tw Cen MT" w:hAnsi="Tw Cen MT"/>
          <w:sz w:val="18"/>
          <w:szCs w:val="18"/>
        </w:rPr>
      </w:pPr>
      <w:r w:rsidRPr="00827B2B">
        <w:rPr>
          <w:rFonts w:ascii="Tw Cen MT" w:hAnsi="Tw Cen MT"/>
          <w:b/>
          <w:bCs/>
          <w:sz w:val="18"/>
          <w:szCs w:val="18"/>
        </w:rPr>
        <w:t>Source</w:t>
      </w:r>
      <w:r w:rsidR="006D37C4" w:rsidRPr="00827B2B">
        <w:rPr>
          <w:rFonts w:ascii="Tw Cen MT" w:hAnsi="Tw Cen MT"/>
          <w:sz w:val="18"/>
          <w:szCs w:val="18"/>
        </w:rPr>
        <w:t xml:space="preserve">: </w:t>
      </w:r>
      <w:r w:rsidR="00FF42BA" w:rsidRPr="00827B2B">
        <w:rPr>
          <w:rFonts w:ascii="Tw Cen MT" w:hAnsi="Tw Cen MT"/>
          <w:sz w:val="18"/>
          <w:szCs w:val="18"/>
        </w:rPr>
        <w:t>Nebraska DHHS, Financial &amp; Program Services, contained in Kids Count (201</w:t>
      </w:r>
      <w:r w:rsidR="00C1361D" w:rsidRPr="00827B2B">
        <w:rPr>
          <w:rFonts w:ascii="Tw Cen MT" w:hAnsi="Tw Cen MT"/>
          <w:sz w:val="18"/>
          <w:szCs w:val="18"/>
        </w:rPr>
        <w:t>6</w:t>
      </w:r>
      <w:r w:rsidR="00FF42BA" w:rsidRPr="00827B2B">
        <w:rPr>
          <w:rFonts w:ascii="Tw Cen MT" w:hAnsi="Tw Cen MT"/>
          <w:sz w:val="18"/>
          <w:szCs w:val="18"/>
        </w:rPr>
        <w:t>)</w:t>
      </w:r>
      <w:r w:rsidR="00714993" w:rsidRPr="00827B2B">
        <w:rPr>
          <w:rFonts w:ascii="Tw Cen MT" w:hAnsi="Tw Cen MT"/>
          <w:sz w:val="18"/>
          <w:szCs w:val="18"/>
        </w:rPr>
        <w:t>.  https://datacenter.kidscount.org/data/tables/2049-medicaid-and-schip-eligible-children?loc=29&amp;loct=5#detailed/5/4346,4397,4408/true/870/any/4302</w:t>
      </w:r>
    </w:p>
    <w:p w:rsidR="00FF42BA" w:rsidRPr="00827B2B" w:rsidRDefault="00FF42BA"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BA3480" w:rsidRPr="00827B2B" w:rsidRDefault="00BA3480"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C01265" w:rsidRPr="00827B2B" w:rsidRDefault="00C01265" w:rsidP="008F63BE">
      <w:pPr>
        <w:rPr>
          <w:rFonts w:ascii="Tw Cen MT" w:hAnsi="Tw Cen MT"/>
        </w:rPr>
      </w:pPr>
    </w:p>
    <w:p w:rsidR="008F63BE" w:rsidRPr="00827B2B" w:rsidRDefault="008F63BE">
      <w:pPr>
        <w:rPr>
          <w:rFonts w:ascii="Tw Cen MT" w:hAnsi="Tw Cen MT"/>
        </w:rPr>
      </w:pPr>
      <w:r w:rsidRPr="00827B2B">
        <w:rPr>
          <w:rFonts w:ascii="Tw Cen MT" w:hAnsi="Tw Cen MT"/>
        </w:rPr>
        <w:br w:type="page"/>
      </w:r>
    </w:p>
    <w:p w:rsidR="0068357E" w:rsidRPr="00827B2B" w:rsidRDefault="0068357E" w:rsidP="0068357E">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1" w:name="_Toc18578615"/>
      <w:r w:rsidRPr="00827B2B">
        <w:rPr>
          <w:rFonts w:ascii="Tw Cen MT" w:hAnsi="Tw Cen MT"/>
          <w:b/>
          <w:i/>
          <w:sz w:val="28"/>
        </w:rPr>
        <w:t>Food and Housing Insecurity</w:t>
      </w:r>
      <w:bookmarkEnd w:id="11"/>
    </w:p>
    <w:p w:rsidR="0068357E" w:rsidRPr="00827B2B" w:rsidRDefault="0068357E" w:rsidP="0068357E">
      <w:pPr>
        <w:spacing w:after="200"/>
        <w:rPr>
          <w:rFonts w:ascii="Tw Cen MT" w:eastAsia="Tw Cen MT" w:hAnsi="Tw Cen MT" w:cs="Tw Cen MT"/>
          <w:bCs/>
          <w:lang w:bidi="en-US"/>
        </w:rPr>
      </w:pPr>
    </w:p>
    <w:p w:rsidR="0068357E" w:rsidRPr="00827B2B" w:rsidRDefault="0068357E" w:rsidP="0068357E">
      <w:pPr>
        <w:spacing w:after="200"/>
        <w:rPr>
          <w:rFonts w:ascii="Tw Cen MT" w:eastAsia="Tw Cen MT" w:hAnsi="Tw Cen MT" w:cs="Tw Cen MT"/>
          <w:bCs/>
          <w:lang w:bidi="en-US"/>
        </w:rPr>
      </w:pPr>
      <w:r w:rsidRPr="00827B2B">
        <w:rPr>
          <w:rFonts w:ascii="Tw Cen MT" w:eastAsia="Tw Cen MT" w:hAnsi="Tw Cen MT" w:cs="Tw Cen MT"/>
          <w:bCs/>
          <w:lang w:bidi="en-US"/>
        </w:rPr>
        <w:t xml:space="preserve">Food and housing insecurity can affect the physical and mental health of affected individuals and impede their ability to achieve optimal health. The United </w:t>
      </w:r>
      <w:r w:rsidR="002A3A46" w:rsidRPr="00827B2B">
        <w:rPr>
          <w:rFonts w:ascii="Tw Cen MT" w:eastAsia="Tw Cen MT" w:hAnsi="Tw Cen MT" w:cs="Tw Cen MT"/>
          <w:bCs/>
          <w:lang w:bidi="en-US"/>
        </w:rPr>
        <w:t>State</w:t>
      </w:r>
      <w:r w:rsidRPr="00827B2B">
        <w:rPr>
          <w:rFonts w:ascii="Tw Cen MT" w:eastAsia="Tw Cen MT" w:hAnsi="Tw Cen MT" w:cs="Tw Cen MT"/>
          <w:bCs/>
          <w:lang w:bidi="en-US"/>
        </w:rPr>
        <w:t xml:space="preserve">s Department of Agriculture (USDA) Economic Research Service defines food insecurity as reduced food intake or reduced dietary quality because the household lacked money and other </w:t>
      </w:r>
      <w:r w:rsidR="001C2A4A" w:rsidRPr="00827B2B">
        <w:rPr>
          <w:rFonts w:ascii="Tw Cen MT" w:eastAsia="Tw Cen MT" w:hAnsi="Tw Cen MT" w:cs="Tw Cen MT"/>
          <w:bCs/>
          <w:lang w:bidi="en-US"/>
        </w:rPr>
        <w:t>resources</w:t>
      </w:r>
      <w:r w:rsidRPr="00827B2B">
        <w:rPr>
          <w:rFonts w:ascii="Tw Cen MT" w:eastAsia="Tw Cen MT" w:hAnsi="Tw Cen MT" w:cs="Tw Cen MT"/>
          <w:bCs/>
          <w:lang w:bidi="en-US"/>
        </w:rPr>
        <w:t xml:space="preserve"> for food. The U.S. Department of Health and Human Services defined housing insecurity as high housing costs in proportion to income, poor housing quality, unstable neighborhoods, overcrowding, or homelessness (NE DHHS, 2016). </w:t>
      </w:r>
    </w:p>
    <w:p w:rsidR="0068357E" w:rsidRPr="00827B2B" w:rsidRDefault="00262DAA" w:rsidP="0068357E">
      <w:pPr>
        <w:spacing w:after="200"/>
        <w:rPr>
          <w:rFonts w:ascii="Tw Cen MT" w:eastAsia="Tw Cen MT" w:hAnsi="Tw Cen MT" w:cs="Tw Cen MT"/>
          <w:bCs/>
          <w:sz w:val="22"/>
          <w:lang w:bidi="en-US"/>
        </w:rPr>
      </w:pPr>
      <w:r w:rsidRPr="00827B2B">
        <w:rPr>
          <w:rFonts w:ascii="Tw Cen MT" w:eastAsia="Tw Cen MT" w:hAnsi="Tw Cen MT" w:cs="Tw Cen MT"/>
          <w:bCs/>
          <w:noProof/>
          <w:sz w:val="22"/>
        </w:rPr>
        <mc:AlternateContent>
          <mc:Choice Requires="wps">
            <w:drawing>
              <wp:anchor distT="0" distB="0" distL="114300" distR="114300" simplePos="0" relativeHeight="251725824" behindDoc="0" locked="0" layoutInCell="1" allowOverlap="1" wp14:anchorId="5E579B35" wp14:editId="18337BAA">
                <wp:simplePos x="0" y="0"/>
                <wp:positionH relativeFrom="column">
                  <wp:posOffset>-17780</wp:posOffset>
                </wp:positionH>
                <wp:positionV relativeFrom="paragraph">
                  <wp:posOffset>223520</wp:posOffset>
                </wp:positionV>
                <wp:extent cx="5943600" cy="646430"/>
                <wp:effectExtent l="0" t="0" r="19050" b="20320"/>
                <wp:wrapSquare wrapText="bothSides"/>
                <wp:docPr id="26" name="Text Box 26"/>
                <wp:cNvGraphicFramePr/>
                <a:graphic xmlns:a="http://schemas.openxmlformats.org/drawingml/2006/main">
                  <a:graphicData uri="http://schemas.microsoft.com/office/word/2010/wordprocessingShape">
                    <wps:wsp>
                      <wps:cNvSpPr txBox="1"/>
                      <wps:spPr>
                        <a:xfrm>
                          <a:off x="0" y="0"/>
                          <a:ext cx="5943600" cy="646430"/>
                        </a:xfrm>
                        <a:prstGeom prst="rect">
                          <a:avLst/>
                        </a:prstGeom>
                        <a:solidFill>
                          <a:schemeClr val="lt1"/>
                        </a:solidFill>
                        <a:ln w="6350">
                          <a:solidFill>
                            <a:srgbClr val="00B0F0"/>
                          </a:solidFill>
                        </a:ln>
                      </wps:spPr>
                      <wps:txbx>
                        <w:txbxContent>
                          <w:p w:rsidR="00730986" w:rsidRPr="0068357E" w:rsidRDefault="00730986" w:rsidP="0068357E">
                            <w:pPr>
                              <w:spacing w:line="276" w:lineRule="auto"/>
                              <w:jc w:val="center"/>
                              <w:rPr>
                                <w:rFonts w:ascii="Tw Cen MT" w:eastAsia="MS Mincho" w:hAnsi="Tw Cen MT" w:cs="Times New Roman"/>
                                <w:b/>
                                <w:color w:val="082A75"/>
                                <w:sz w:val="28"/>
                              </w:rPr>
                            </w:pPr>
                            <w:r w:rsidRPr="0068357E">
                              <w:rPr>
                                <w:rFonts w:ascii="Tw Cen MT" w:eastAsia="MS Mincho" w:hAnsi="Tw Cen MT" w:cs="Times New Roman"/>
                                <w:b/>
                                <w:color w:val="082A75"/>
                                <w:sz w:val="28"/>
                              </w:rPr>
                              <w:t>“</w:t>
                            </w:r>
                            <w:r w:rsidRPr="0068357E">
                              <w:rPr>
                                <w:rFonts w:ascii="Tw Cen MT" w:eastAsia="MS Mincho" w:hAnsi="Tw Cen MT" w:cs="Times New Roman"/>
                                <w:b/>
                                <w:i/>
                                <w:color w:val="082A75"/>
                                <w:sz w:val="28"/>
                              </w:rPr>
                              <w:t xml:space="preserve">Research from the Tufts Friedman School suggests that poor eating causes nearly 1,000 deaths each day in the United </w:t>
                            </w:r>
                            <w:r>
                              <w:rPr>
                                <w:rFonts w:ascii="Tw Cen MT" w:eastAsia="MS Mincho" w:hAnsi="Tw Cen MT" w:cs="Times New Roman"/>
                                <w:b/>
                                <w:i/>
                                <w:color w:val="082A75"/>
                                <w:sz w:val="28"/>
                              </w:rPr>
                              <w:t>State</w:t>
                            </w:r>
                            <w:r w:rsidRPr="0068357E">
                              <w:rPr>
                                <w:rFonts w:ascii="Tw Cen MT" w:eastAsia="MS Mincho" w:hAnsi="Tw Cen MT" w:cs="Times New Roman"/>
                                <w:b/>
                                <w:i/>
                                <w:color w:val="082A75"/>
                                <w:sz w:val="28"/>
                              </w:rPr>
                              <w:t>s from heart disease, stroke or diabetes.</w:t>
                            </w:r>
                            <w:r w:rsidRPr="0068357E">
                              <w:rPr>
                                <w:rFonts w:ascii="Tw Cen MT" w:eastAsia="MS Mincho" w:hAnsi="Tw Cen MT" w:cs="Times New Roman"/>
                                <w:b/>
                                <w:color w:val="082A75"/>
                                <w:sz w:val="28"/>
                              </w:rPr>
                              <w:t>”</w:t>
                            </w:r>
                          </w:p>
                          <w:p w:rsidR="00730986" w:rsidRPr="008F1F14" w:rsidRDefault="00730986" w:rsidP="0068357E">
                            <w:pPr>
                              <w:jc w:val="center"/>
                              <w:rPr>
                                <w:rFonts w:ascii="Tw Cen MT" w:hAnsi="Tw Cen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4pt;margin-top:17.6pt;width:468pt;height:50.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" fillcolor="white [3201]" strokecolor="#00b0f0" strokeweight=".5pt">
                <v:textbox>
                  <w:txbxContent>
                    <w:p w:rsidR="00730986" w:rsidRPr="0068357E" w:rsidRDefault="00730986" w:rsidP="0068357E">
                      <w:pPr>
                        <w:spacing w:line="276" w:lineRule="auto"/>
                        <w:jc w:val="center"/>
                        <w:rPr>
                          <w:rFonts w:ascii="Tw Cen MT" w:eastAsia="MS Mincho" w:hAnsi="Tw Cen MT" w:cs="Times New Roman"/>
                          <w:b/>
                          <w:color w:val="082A75"/>
                          <w:sz w:val="28"/>
                        </w:rPr>
                      </w:pPr>
                      <w:r w:rsidRPr="0068357E">
                        <w:rPr>
                          <w:rFonts w:ascii="Tw Cen MT" w:eastAsia="MS Mincho" w:hAnsi="Tw Cen MT" w:cs="Times New Roman"/>
                          <w:b/>
                          <w:color w:val="082A75"/>
                          <w:sz w:val="28"/>
                        </w:rPr>
                        <w:t>“</w:t>
                      </w:r>
                      <w:r w:rsidRPr="0068357E">
                        <w:rPr>
                          <w:rFonts w:ascii="Tw Cen MT" w:eastAsia="MS Mincho" w:hAnsi="Tw Cen MT" w:cs="Times New Roman"/>
                          <w:b/>
                          <w:i/>
                          <w:color w:val="082A75"/>
                          <w:sz w:val="28"/>
                        </w:rPr>
                        <w:t xml:space="preserve">Research from the Tufts Friedman School suggests that poor eating causes nearly 1,000 deaths each day in the United </w:t>
                      </w:r>
                      <w:r>
                        <w:rPr>
                          <w:rFonts w:ascii="Tw Cen MT" w:eastAsia="MS Mincho" w:hAnsi="Tw Cen MT" w:cs="Times New Roman"/>
                          <w:b/>
                          <w:i/>
                          <w:color w:val="082A75"/>
                          <w:sz w:val="28"/>
                        </w:rPr>
                        <w:t>State</w:t>
                      </w:r>
                      <w:r w:rsidRPr="0068357E">
                        <w:rPr>
                          <w:rFonts w:ascii="Tw Cen MT" w:eastAsia="MS Mincho" w:hAnsi="Tw Cen MT" w:cs="Times New Roman"/>
                          <w:b/>
                          <w:i/>
                          <w:color w:val="082A75"/>
                          <w:sz w:val="28"/>
                        </w:rPr>
                        <w:t>s from heart disease, stroke or diabetes.</w:t>
                      </w:r>
                      <w:r w:rsidRPr="0068357E">
                        <w:rPr>
                          <w:rFonts w:ascii="Tw Cen MT" w:eastAsia="MS Mincho" w:hAnsi="Tw Cen MT" w:cs="Times New Roman"/>
                          <w:b/>
                          <w:color w:val="082A75"/>
                          <w:sz w:val="28"/>
                        </w:rPr>
                        <w:t>”</w:t>
                      </w:r>
                    </w:p>
                    <w:p w:rsidR="00730986" w:rsidRPr="008F1F14" w:rsidRDefault="00730986" w:rsidP="0068357E">
                      <w:pPr>
                        <w:jc w:val="center"/>
                        <w:rPr>
                          <w:rFonts w:ascii="Tw Cen MT" w:hAnsi="Tw Cen MT"/>
                        </w:rPr>
                      </w:pPr>
                    </w:p>
                  </w:txbxContent>
                </v:textbox>
                <w10:wrap type="square"/>
              </v:shape>
            </w:pict>
          </mc:Fallback>
        </mc:AlternateContent>
      </w:r>
    </w:p>
    <w:p w:rsidR="0068357E" w:rsidRPr="00827B2B" w:rsidRDefault="0068357E" w:rsidP="0068357E">
      <w:pPr>
        <w:spacing w:after="200"/>
        <w:rPr>
          <w:rFonts w:ascii="Tw Cen MT" w:eastAsia="Tw Cen MT" w:hAnsi="Tw Cen MT" w:cs="Tw Cen MT"/>
          <w:bCs/>
          <w:sz w:val="22"/>
          <w:lang w:bidi="en-US"/>
        </w:rPr>
      </w:pPr>
    </w:p>
    <w:p w:rsidR="0068357E" w:rsidRPr="00827B2B" w:rsidRDefault="0068357E" w:rsidP="0068357E">
      <w:pPr>
        <w:spacing w:after="200"/>
        <w:rPr>
          <w:rFonts w:ascii="Tw Cen MT" w:eastAsia="Tw Cen MT" w:hAnsi="Tw Cen MT" w:cs="Tw Cen MT"/>
          <w:bCs/>
          <w:lang w:bidi="en-US"/>
        </w:rPr>
      </w:pPr>
      <w:r w:rsidRPr="00827B2B">
        <w:rPr>
          <w:rFonts w:ascii="Tw Cen MT" w:eastAsia="Tw Cen MT" w:hAnsi="Tw Cen MT" w:cs="Tw Cen MT"/>
          <w:bCs/>
          <w:lang w:bidi="en-US"/>
        </w:rPr>
        <w:t>According to the USDA Economic Research Service, about 1 in 7 households in Nebraska (14.8%) were food insecure between 2013 and 2015, an increase from 10.4 percent in Nebraska between 2001 and 2003. Current food insecurity rates in Nebraska are higher when compared to the national average for the 2013-2015 period (13.7%).</w:t>
      </w:r>
    </w:p>
    <w:p w:rsidR="0068357E" w:rsidRPr="00827B2B" w:rsidRDefault="0068357E" w:rsidP="00C01265">
      <w:pPr>
        <w:rPr>
          <w:rFonts w:ascii="Tw Cen MT" w:hAnsi="Tw Cen MT"/>
        </w:rPr>
      </w:pPr>
    </w:p>
    <w:p w:rsidR="00C01265" w:rsidRPr="00827B2B" w:rsidRDefault="0068357E" w:rsidP="00C01265">
      <w:pPr>
        <w:rPr>
          <w:rFonts w:ascii="Tw Cen MT" w:hAnsi="Tw Cen MT"/>
        </w:rPr>
      </w:pPr>
      <w:r w:rsidRPr="00827B2B">
        <w:rPr>
          <w:rFonts w:ascii="Tw Cen MT" w:hAnsi="Tw Cen MT"/>
        </w:rPr>
        <w:t xml:space="preserve">The Nebraska Behavioral Risk Factor Surveillance System (BRFSS) measures food and housing insecurity based on moderate to high stress related to not having enough money to buy nutritional foods and not having enough money to pay the rent or mortgage among those who rent or own their home. </w:t>
      </w:r>
      <w:r w:rsidR="00C01265" w:rsidRPr="00827B2B">
        <w:rPr>
          <w:rFonts w:ascii="Tw Cen MT" w:hAnsi="Tw Cen MT"/>
        </w:rPr>
        <w:t>In 2015, 25.9</w:t>
      </w:r>
      <w:r w:rsidR="00CE0D49">
        <w:rPr>
          <w:rFonts w:ascii="Tw Cen MT" w:hAnsi="Tw Cen MT"/>
        </w:rPr>
        <w:t xml:space="preserve"> percent</w:t>
      </w:r>
      <w:r w:rsidR="00C01265" w:rsidRPr="00827B2B">
        <w:rPr>
          <w:rFonts w:ascii="Tw Cen MT" w:hAnsi="Tw Cen MT"/>
        </w:rPr>
        <w:t xml:space="preserve"> of Three Rivers adults reported housing insecurity, and 17.5</w:t>
      </w:r>
      <w:r w:rsidR="00CE0D49">
        <w:rPr>
          <w:rFonts w:ascii="Tw Cen MT" w:hAnsi="Tw Cen MT"/>
        </w:rPr>
        <w:t xml:space="preserve"> percent</w:t>
      </w:r>
      <w:r w:rsidR="00C01265" w:rsidRPr="00827B2B">
        <w:rPr>
          <w:rFonts w:ascii="Tw Cen MT" w:hAnsi="Tw Cen MT"/>
        </w:rPr>
        <w:t xml:space="preserve"> reported food insecurity (Figures </w:t>
      </w:r>
      <w:r w:rsidR="00446967" w:rsidRPr="00827B2B">
        <w:rPr>
          <w:rFonts w:ascii="Tw Cen MT" w:hAnsi="Tw Cen MT"/>
        </w:rPr>
        <w:t>28</w:t>
      </w:r>
      <w:r w:rsidR="00C01265" w:rsidRPr="00827B2B">
        <w:rPr>
          <w:rFonts w:ascii="Tw Cen MT" w:hAnsi="Tw Cen MT"/>
        </w:rPr>
        <w:t xml:space="preserve"> and 2</w:t>
      </w:r>
      <w:r w:rsidR="00446967" w:rsidRPr="00827B2B">
        <w:rPr>
          <w:rFonts w:ascii="Tw Cen MT" w:hAnsi="Tw Cen MT"/>
        </w:rPr>
        <w:t>9</w:t>
      </w:r>
      <w:r w:rsidR="00C01265" w:rsidRPr="00827B2B">
        <w:rPr>
          <w:rFonts w:ascii="Tw Cen MT" w:hAnsi="Tw Cen MT"/>
        </w:rPr>
        <w:t>). See the notes below each figure for definitions of housing and food insecurity.</w:t>
      </w:r>
    </w:p>
    <w:p w:rsidR="001A72FD" w:rsidRPr="00827B2B" w:rsidRDefault="001A72FD">
      <w:pPr>
        <w:rPr>
          <w:rFonts w:ascii="Tw Cen MT" w:hAnsi="Tw Cen MT"/>
        </w:rPr>
      </w:pPr>
    </w:p>
    <w:p w:rsidR="00984574" w:rsidRPr="00827B2B" w:rsidRDefault="002D182D" w:rsidP="00984574">
      <w:pPr>
        <w:jc w:val="right"/>
        <w:rPr>
          <w:rFonts w:ascii="Tw Cen MT" w:hAnsi="Tw Cen MT"/>
        </w:rPr>
      </w:pPr>
      <w:r w:rsidRPr="00827B2B">
        <w:rPr>
          <w:rFonts w:ascii="Tw Cen MT" w:hAnsi="Tw Cen MT"/>
          <w:noProof/>
        </w:rPr>
        <w:drawing>
          <wp:inline distT="0" distB="0" distL="0" distR="0" wp14:anchorId="2B73D0FA" wp14:editId="4BF9A24E">
            <wp:extent cx="5943600" cy="2743200"/>
            <wp:effectExtent l="0" t="0" r="0" b="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4574" w:rsidRPr="00827B2B" w:rsidRDefault="00984574" w:rsidP="00C01265">
      <w:pPr>
        <w:rPr>
          <w:rFonts w:ascii="Tw Cen MT" w:hAnsi="Tw Cen MT"/>
          <w:szCs w:val="18"/>
        </w:rPr>
      </w:pPr>
      <w:r w:rsidRPr="00827B2B">
        <w:rPr>
          <w:rFonts w:ascii="Tw Cen MT" w:eastAsia="Times New Roman" w:hAnsi="Tw Cen MT" w:cs="Times New Roman"/>
          <w:color w:val="000000"/>
          <w:sz w:val="18"/>
          <w:szCs w:val="18"/>
        </w:rPr>
        <w:t>*Percentage who report they were always, usually, or sometimes worried or stressed about having enough money to pay their rent or mortgage.</w:t>
      </w:r>
      <w:r w:rsidR="00C01265" w:rsidRPr="00827B2B">
        <w:rPr>
          <w:rFonts w:ascii="Tw Cen MT" w:eastAsia="Times New Roman" w:hAnsi="Tw Cen MT" w:cs="Times New Roman"/>
          <w:color w:val="000000"/>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C375DF" w:rsidRPr="00827B2B">
        <w:rPr>
          <w:rFonts w:ascii="Tw Cen MT" w:hAnsi="Tw Cen MT"/>
          <w:sz w:val="18"/>
          <w:szCs w:val="18"/>
        </w:rPr>
        <w:t>7</w:t>
      </w:r>
      <w:r w:rsidRPr="00827B2B">
        <w:rPr>
          <w:rFonts w:ascii="Tw Cen MT" w:hAnsi="Tw Cen MT"/>
          <w:sz w:val="18"/>
          <w:szCs w:val="18"/>
        </w:rPr>
        <w:t>)</w:t>
      </w:r>
    </w:p>
    <w:p w:rsidR="00984574" w:rsidRPr="00827B2B" w:rsidRDefault="00984574" w:rsidP="00984574">
      <w:pPr>
        <w:rPr>
          <w:rFonts w:ascii="Tw Cen MT" w:hAnsi="Tw Cen MT"/>
        </w:rPr>
      </w:pPr>
    </w:p>
    <w:p w:rsidR="001A72FD" w:rsidRPr="00827B2B" w:rsidRDefault="001A72FD" w:rsidP="00984574">
      <w:pPr>
        <w:rPr>
          <w:rFonts w:ascii="Tw Cen MT" w:hAnsi="Tw Cen MT"/>
        </w:rPr>
      </w:pPr>
    </w:p>
    <w:p w:rsidR="00984574" w:rsidRPr="00827B2B" w:rsidRDefault="004F46D5" w:rsidP="00984574">
      <w:pPr>
        <w:jc w:val="right"/>
        <w:rPr>
          <w:rFonts w:ascii="Tw Cen MT" w:hAnsi="Tw Cen MT"/>
        </w:rPr>
      </w:pPr>
      <w:r w:rsidRPr="00827B2B">
        <w:rPr>
          <w:rFonts w:ascii="Tw Cen MT" w:hAnsi="Tw Cen MT"/>
          <w:noProof/>
        </w:rPr>
        <w:drawing>
          <wp:inline distT="0" distB="0" distL="0" distR="0" wp14:anchorId="79093D0F" wp14:editId="57BFD968">
            <wp:extent cx="5943600" cy="2743200"/>
            <wp:effectExtent l="0" t="0" r="0" b="0"/>
            <wp:docPr id="208" name="Chart 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4574" w:rsidRPr="00827B2B" w:rsidRDefault="00984574" w:rsidP="00C01265">
      <w:pPr>
        <w:rPr>
          <w:rFonts w:ascii="Tw Cen MT" w:hAnsi="Tw Cen MT"/>
          <w:szCs w:val="18"/>
        </w:rPr>
      </w:pPr>
      <w:r w:rsidRPr="00827B2B">
        <w:rPr>
          <w:rFonts w:ascii="Tw Cen MT" w:eastAsia="Times New Roman" w:hAnsi="Tw Cen MT" w:cs="Times New Roman"/>
          <w:color w:val="000000"/>
          <w:sz w:val="18"/>
          <w:szCs w:val="18"/>
        </w:rPr>
        <w:t>*Percentage who report that they were always, usually, or sometimes worried or stressed about having enough money to buy nutritious meals.</w:t>
      </w:r>
      <w:r w:rsidR="00C01265" w:rsidRPr="00827B2B">
        <w:rPr>
          <w:rFonts w:ascii="Tw Cen MT" w:eastAsia="Times New Roman" w:hAnsi="Tw Cen MT" w:cs="Times New Roman"/>
          <w:color w:val="000000"/>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E4370A" w:rsidRPr="00827B2B">
        <w:rPr>
          <w:rFonts w:ascii="Tw Cen MT" w:hAnsi="Tw Cen MT"/>
          <w:sz w:val="18"/>
          <w:szCs w:val="18"/>
        </w:rPr>
        <w:t>9</w:t>
      </w:r>
      <w:r w:rsidRPr="00827B2B">
        <w:rPr>
          <w:rFonts w:ascii="Tw Cen MT" w:hAnsi="Tw Cen MT"/>
          <w:sz w:val="18"/>
          <w:szCs w:val="18"/>
        </w:rPr>
        <w:t>)</w:t>
      </w:r>
      <w:bookmarkEnd w:id="6"/>
    </w:p>
    <w:p w:rsidR="00984574" w:rsidRPr="00827B2B" w:rsidRDefault="00984574" w:rsidP="00984574">
      <w:pPr>
        <w:rPr>
          <w:rFonts w:ascii="Tw Cen MT" w:eastAsia="Times New Roman" w:hAnsi="Tw Cen MT" w:cs="Times New Roman"/>
          <w:color w:val="000000"/>
        </w:rPr>
      </w:pPr>
    </w:p>
    <w:p w:rsidR="00984574" w:rsidRPr="00827B2B" w:rsidRDefault="00984574" w:rsidP="00984574">
      <w:pPr>
        <w:rPr>
          <w:rFonts w:ascii="Tw Cen MT" w:eastAsia="Times New Roman" w:hAnsi="Tw Cen MT" w:cs="Times New Roman"/>
          <w:color w:val="000000"/>
        </w:rPr>
      </w:pPr>
    </w:p>
    <w:p w:rsidR="00FF42BA" w:rsidRPr="00827B2B" w:rsidRDefault="00FF42BA">
      <w:pPr>
        <w:rPr>
          <w:rFonts w:ascii="Tw Cen MT" w:hAnsi="Tw Cen MT"/>
          <w:b/>
          <w:i/>
          <w:sz w:val="28"/>
        </w:rPr>
      </w:pPr>
      <w:r w:rsidRPr="00827B2B">
        <w:rPr>
          <w:rFonts w:ascii="Tw Cen MT" w:hAnsi="Tw Cen MT"/>
          <w:b/>
          <w:i/>
          <w:sz w:val="28"/>
        </w:rPr>
        <w:br w:type="page"/>
      </w:r>
    </w:p>
    <w:p w:rsidR="006E1110" w:rsidRPr="00827B2B" w:rsidRDefault="0085204C" w:rsidP="006E1110">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2" w:name="_Toc18578616"/>
      <w:r w:rsidRPr="00827B2B">
        <w:rPr>
          <w:rFonts w:ascii="Tw Cen MT" w:hAnsi="Tw Cen MT"/>
          <w:b/>
          <w:i/>
          <w:sz w:val="28"/>
        </w:rPr>
        <w:t>Single Parent Families</w:t>
      </w:r>
      <w:bookmarkEnd w:id="12"/>
    </w:p>
    <w:p w:rsidR="006E1110" w:rsidRPr="00827B2B" w:rsidRDefault="006E1110" w:rsidP="006E1110">
      <w:pPr>
        <w:rPr>
          <w:rFonts w:ascii="Tw Cen MT" w:hAnsi="Tw Cen MT"/>
        </w:rPr>
      </w:pPr>
    </w:p>
    <w:p w:rsidR="006E1110" w:rsidRPr="00827B2B" w:rsidRDefault="003B3347" w:rsidP="006E1110">
      <w:pPr>
        <w:rPr>
          <w:rFonts w:ascii="Tw Cen MT" w:hAnsi="Tw Cen MT"/>
        </w:rPr>
      </w:pPr>
      <w:r w:rsidRPr="00827B2B">
        <w:rPr>
          <w:rFonts w:ascii="Tw Cen MT" w:hAnsi="Tw Cen MT"/>
        </w:rPr>
        <w:t>In 2017, m</w:t>
      </w:r>
      <w:r w:rsidR="007951A7" w:rsidRPr="00827B2B">
        <w:rPr>
          <w:rFonts w:ascii="Tw Cen MT" w:hAnsi="Tw Cen MT"/>
        </w:rPr>
        <w:t>ore than one-in-</w:t>
      </w:r>
      <w:r w:rsidRPr="00827B2B">
        <w:rPr>
          <w:rFonts w:ascii="Tw Cen MT" w:hAnsi="Tw Cen MT"/>
        </w:rPr>
        <w:t>four</w:t>
      </w:r>
      <w:r w:rsidR="007951A7" w:rsidRPr="00827B2B">
        <w:rPr>
          <w:rFonts w:ascii="Tw Cen MT" w:hAnsi="Tw Cen MT"/>
        </w:rPr>
        <w:t xml:space="preserve"> (2</w:t>
      </w:r>
      <w:r w:rsidRPr="00827B2B">
        <w:rPr>
          <w:rFonts w:ascii="Tw Cen MT" w:hAnsi="Tw Cen MT"/>
        </w:rPr>
        <w:t>6</w:t>
      </w:r>
      <w:r w:rsidR="007951A7" w:rsidRPr="00827B2B">
        <w:rPr>
          <w:rFonts w:ascii="Tw Cen MT" w:hAnsi="Tw Cen MT"/>
        </w:rPr>
        <w:t xml:space="preserve">.6%) children in the Three Rivers </w:t>
      </w:r>
      <w:r w:rsidR="00E36CFF" w:rsidRPr="00827B2B">
        <w:rPr>
          <w:rFonts w:ascii="Tw Cen MT" w:hAnsi="Tw Cen MT"/>
        </w:rPr>
        <w:t>District</w:t>
      </w:r>
      <w:r w:rsidR="007951A7" w:rsidRPr="00827B2B">
        <w:rPr>
          <w:rFonts w:ascii="Tw Cen MT" w:hAnsi="Tw Cen MT"/>
        </w:rPr>
        <w:t xml:space="preserve"> live in a single parent household, which </w:t>
      </w:r>
      <w:r w:rsidR="005C3FDD" w:rsidRPr="00827B2B">
        <w:rPr>
          <w:rFonts w:ascii="Tw Cen MT" w:hAnsi="Tw Cen MT"/>
        </w:rPr>
        <w:t>was</w:t>
      </w:r>
      <w:r w:rsidR="007951A7" w:rsidRPr="00827B2B">
        <w:rPr>
          <w:rFonts w:ascii="Tw Cen MT" w:hAnsi="Tw Cen MT"/>
        </w:rPr>
        <w:t xml:space="preserve"> lower than the rate of 28.</w:t>
      </w:r>
      <w:r w:rsidRPr="00827B2B">
        <w:rPr>
          <w:rFonts w:ascii="Tw Cen MT" w:hAnsi="Tw Cen MT"/>
        </w:rPr>
        <w:t>2</w:t>
      </w:r>
      <w:r w:rsidR="007951A7" w:rsidRPr="00827B2B">
        <w:rPr>
          <w:rFonts w:ascii="Tw Cen MT" w:hAnsi="Tw Cen MT"/>
        </w:rPr>
        <w:t xml:space="preserve">% for the </w:t>
      </w:r>
      <w:r w:rsidR="002A3A46" w:rsidRPr="00827B2B">
        <w:rPr>
          <w:rFonts w:ascii="Tw Cen MT" w:hAnsi="Tw Cen MT"/>
        </w:rPr>
        <w:t>State</w:t>
      </w:r>
      <w:r w:rsidR="007951A7" w:rsidRPr="00827B2B">
        <w:rPr>
          <w:rFonts w:ascii="Tw Cen MT" w:hAnsi="Tw Cen MT"/>
        </w:rPr>
        <w:t xml:space="preserve"> as a whole. </w:t>
      </w:r>
      <w:r w:rsidRPr="00827B2B">
        <w:rPr>
          <w:rFonts w:ascii="Tw Cen MT" w:hAnsi="Tw Cen MT"/>
        </w:rPr>
        <w:t xml:space="preserve">The percentage of children living in a single parent household </w:t>
      </w:r>
      <w:r w:rsidR="005C3FDD" w:rsidRPr="00827B2B">
        <w:rPr>
          <w:rFonts w:ascii="Tw Cen MT" w:hAnsi="Tw Cen MT"/>
        </w:rPr>
        <w:t xml:space="preserve">in the Three Rivers District </w:t>
      </w:r>
      <w:r w:rsidRPr="00827B2B">
        <w:rPr>
          <w:rFonts w:ascii="Tw Cen MT" w:hAnsi="Tw Cen MT"/>
        </w:rPr>
        <w:t xml:space="preserve">increased 4.1 percent between 2013 and 2017, while it increased 0.2 percent at the </w:t>
      </w:r>
      <w:r w:rsidR="002A3A46" w:rsidRPr="00827B2B">
        <w:rPr>
          <w:rFonts w:ascii="Tw Cen MT" w:hAnsi="Tw Cen MT"/>
        </w:rPr>
        <w:t>State</w:t>
      </w:r>
      <w:r w:rsidRPr="00827B2B">
        <w:rPr>
          <w:rFonts w:ascii="Tw Cen MT" w:hAnsi="Tw Cen MT"/>
        </w:rPr>
        <w:t xml:space="preserve"> level during the same time period.  </w:t>
      </w:r>
      <w:r w:rsidR="002B0988" w:rsidRPr="00827B2B">
        <w:rPr>
          <w:rFonts w:ascii="Tw Cen MT" w:hAnsi="Tw Cen MT"/>
        </w:rPr>
        <w:t xml:space="preserve">Saunders County experienced the highest increase of children living in in a single parent household, from 15.9 percent in 2013 to 22.6 percent in 2017 (+6.7%), followed by </w:t>
      </w:r>
      <w:r w:rsidR="005C3FDD" w:rsidRPr="00827B2B">
        <w:rPr>
          <w:rFonts w:ascii="Tw Cen MT" w:hAnsi="Tw Cen MT"/>
        </w:rPr>
        <w:t>Dodge</w:t>
      </w:r>
      <w:r w:rsidR="002B0988" w:rsidRPr="00827B2B">
        <w:rPr>
          <w:rFonts w:ascii="Tw Cen MT" w:hAnsi="Tw Cen MT"/>
        </w:rPr>
        <w:t xml:space="preserve"> County (+5.7%), while </w:t>
      </w:r>
      <w:r w:rsidR="005C3FDD" w:rsidRPr="00827B2B">
        <w:rPr>
          <w:rFonts w:ascii="Tw Cen MT" w:hAnsi="Tw Cen MT"/>
        </w:rPr>
        <w:t>Washington</w:t>
      </w:r>
      <w:r w:rsidR="002B0988" w:rsidRPr="00827B2B">
        <w:rPr>
          <w:rFonts w:ascii="Tw Cen MT" w:hAnsi="Tw Cen MT"/>
        </w:rPr>
        <w:t xml:space="preserve"> County experienced a </w:t>
      </w:r>
      <w:r w:rsidR="005C3FDD" w:rsidRPr="00827B2B">
        <w:rPr>
          <w:rFonts w:ascii="Tw Cen MT" w:hAnsi="Tw Cen MT"/>
        </w:rPr>
        <w:t>decrease</w:t>
      </w:r>
      <w:r w:rsidR="002B0988" w:rsidRPr="00827B2B">
        <w:rPr>
          <w:rFonts w:ascii="Tw Cen MT" w:hAnsi="Tw Cen MT"/>
        </w:rPr>
        <w:t xml:space="preserve"> in the percentage of children living in a single parent household, from 20.9 percent in 2013 to 19.1 percent in 2017 (-1.8%).</w:t>
      </w:r>
      <w:r w:rsidR="00193B8F" w:rsidRPr="00827B2B">
        <w:rPr>
          <w:rFonts w:ascii="Tw Cen MT" w:hAnsi="Tw Cen MT"/>
        </w:rPr>
        <w:t xml:space="preserve"> (Figure </w:t>
      </w:r>
      <w:r w:rsidR="00446967" w:rsidRPr="00827B2B">
        <w:rPr>
          <w:rFonts w:ascii="Tw Cen MT" w:hAnsi="Tw Cen MT"/>
        </w:rPr>
        <w:t>30</w:t>
      </w:r>
      <w:r w:rsidR="007951A7" w:rsidRPr="00827B2B">
        <w:rPr>
          <w:rFonts w:ascii="Tw Cen MT" w:hAnsi="Tw Cen MT"/>
        </w:rPr>
        <w:t>).</w:t>
      </w:r>
    </w:p>
    <w:p w:rsidR="002B0988" w:rsidRPr="00827B2B" w:rsidRDefault="002B0988" w:rsidP="006E1110">
      <w:pPr>
        <w:rPr>
          <w:rFonts w:ascii="Tw Cen MT" w:hAnsi="Tw Cen MT"/>
        </w:rPr>
      </w:pPr>
    </w:p>
    <w:p w:rsidR="006E1110" w:rsidRPr="00827B2B" w:rsidRDefault="003B3347" w:rsidP="007951A7">
      <w:pPr>
        <w:jc w:val="center"/>
        <w:rPr>
          <w:rFonts w:ascii="Tw Cen MT" w:hAnsi="Tw Cen MT"/>
        </w:rPr>
      </w:pPr>
      <w:r w:rsidRPr="00827B2B">
        <w:rPr>
          <w:rFonts w:ascii="Tw Cen MT" w:hAnsi="Tw Cen MT"/>
          <w:noProof/>
        </w:rPr>
        <w:drawing>
          <wp:inline distT="0" distB="0" distL="0" distR="0" wp14:anchorId="735A6ECD" wp14:editId="36305A89">
            <wp:extent cx="5943600" cy="2743200"/>
            <wp:effectExtent l="0" t="0" r="0" b="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1110" w:rsidRPr="00827B2B" w:rsidRDefault="006E1110" w:rsidP="00274DA9">
      <w:pPr>
        <w:pBdr>
          <w:top w:val="single" w:sz="4" w:space="1" w:color="auto"/>
        </w:pBdr>
        <w:rPr>
          <w:rFonts w:ascii="Tw Cen MT" w:hAnsi="Tw Cen MT"/>
          <w:sz w:val="18"/>
          <w:szCs w:val="18"/>
        </w:rPr>
      </w:pPr>
      <w:r w:rsidRPr="00827B2B">
        <w:rPr>
          <w:rFonts w:ascii="Tw Cen MT" w:hAnsi="Tw Cen MT"/>
          <w:sz w:val="18"/>
          <w:szCs w:val="18"/>
        </w:rPr>
        <w:t>*Children living in either female householder, no husband present, families or male householder, no wife present, families, as a percentage of all children living in family households.</w:t>
      </w:r>
      <w:r w:rsidR="00274DA9"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U.S. Census/American Community Survey 5-Year Estimates (2013</w:t>
      </w:r>
      <w:r w:rsidR="003B3347" w:rsidRPr="00827B2B">
        <w:rPr>
          <w:rFonts w:ascii="Tw Cen MT" w:hAnsi="Tw Cen MT"/>
          <w:sz w:val="18"/>
          <w:szCs w:val="18"/>
        </w:rPr>
        <w:t xml:space="preserve"> and 2017</w:t>
      </w:r>
      <w:r w:rsidRPr="00827B2B">
        <w:rPr>
          <w:rFonts w:ascii="Tw Cen MT" w:hAnsi="Tw Cen MT"/>
          <w:sz w:val="18"/>
          <w:szCs w:val="18"/>
        </w:rPr>
        <w:t>)</w:t>
      </w:r>
      <w:r w:rsidR="003B3347" w:rsidRPr="00827B2B">
        <w:rPr>
          <w:rFonts w:ascii="Tw Cen MT" w:hAnsi="Tw Cen MT"/>
          <w:sz w:val="18"/>
          <w:szCs w:val="18"/>
        </w:rPr>
        <w:t>.  Table B09008</w:t>
      </w:r>
    </w:p>
    <w:p w:rsidR="006E1110" w:rsidRPr="00827B2B" w:rsidRDefault="006E1110" w:rsidP="006E1110">
      <w:pPr>
        <w:rPr>
          <w:rFonts w:ascii="Tw Cen MT" w:hAnsi="Tw Cen MT"/>
          <w:szCs w:val="18"/>
        </w:rPr>
      </w:pPr>
    </w:p>
    <w:p w:rsidR="007951A7" w:rsidRPr="00827B2B" w:rsidRDefault="007951A7" w:rsidP="006E1110">
      <w:pPr>
        <w:rPr>
          <w:rFonts w:ascii="Tw Cen MT" w:hAnsi="Tw Cen MT"/>
          <w:szCs w:val="18"/>
        </w:rPr>
      </w:pPr>
    </w:p>
    <w:p w:rsidR="00034F63" w:rsidRPr="00827B2B" w:rsidRDefault="00034F63" w:rsidP="006E1110">
      <w:pPr>
        <w:rPr>
          <w:rFonts w:ascii="Tw Cen MT" w:hAnsi="Tw Cen MT"/>
          <w:szCs w:val="18"/>
        </w:rPr>
      </w:pPr>
      <w:r w:rsidRPr="00827B2B">
        <w:rPr>
          <w:rFonts w:ascii="Tw Cen MT" w:hAnsi="Tw Cen MT"/>
          <w:szCs w:val="18"/>
        </w:rPr>
        <w:t xml:space="preserve">Poverty rates for all families in the Three Rivers District increased from </w:t>
      </w:r>
      <w:r w:rsidR="005013D9" w:rsidRPr="00827B2B">
        <w:rPr>
          <w:rFonts w:ascii="Tw Cen MT" w:hAnsi="Tw Cen MT"/>
          <w:szCs w:val="18"/>
        </w:rPr>
        <w:t xml:space="preserve">9.3 percent in 2013 to 12.8 percent to 2017 (+3.5%), while it decreased 1.4 percent at the </w:t>
      </w:r>
      <w:r w:rsidR="002A3A46" w:rsidRPr="00827B2B">
        <w:rPr>
          <w:rFonts w:ascii="Tw Cen MT" w:hAnsi="Tw Cen MT"/>
          <w:szCs w:val="18"/>
        </w:rPr>
        <w:t>State</w:t>
      </w:r>
      <w:r w:rsidR="005013D9" w:rsidRPr="00827B2B">
        <w:rPr>
          <w:rFonts w:ascii="Tw Cen MT" w:hAnsi="Tw Cen MT"/>
          <w:szCs w:val="18"/>
        </w:rPr>
        <w:t xml:space="preserve"> level during the same time period.  </w:t>
      </w:r>
    </w:p>
    <w:p w:rsidR="005013D9" w:rsidRPr="00827B2B" w:rsidRDefault="005013D9" w:rsidP="006E1110">
      <w:pPr>
        <w:rPr>
          <w:rFonts w:ascii="Tw Cen MT" w:hAnsi="Tw Cen MT"/>
          <w:szCs w:val="18"/>
        </w:rPr>
      </w:pPr>
    </w:p>
    <w:p w:rsidR="006E1110" w:rsidRPr="00827B2B" w:rsidRDefault="007951A7" w:rsidP="006E1110">
      <w:pPr>
        <w:rPr>
          <w:rFonts w:ascii="Tw Cen MT" w:hAnsi="Tw Cen MT"/>
          <w:szCs w:val="18"/>
        </w:rPr>
      </w:pPr>
      <w:r w:rsidRPr="00827B2B">
        <w:rPr>
          <w:rFonts w:ascii="Tw Cen MT" w:hAnsi="Tw Cen MT"/>
          <w:szCs w:val="18"/>
        </w:rPr>
        <w:t>5.2</w:t>
      </w:r>
      <w:r w:rsidR="005013D9" w:rsidRPr="00827B2B">
        <w:rPr>
          <w:rFonts w:ascii="Tw Cen MT" w:hAnsi="Tw Cen MT"/>
          <w:szCs w:val="18"/>
        </w:rPr>
        <w:t xml:space="preserve"> percent</w:t>
      </w:r>
      <w:r w:rsidRPr="00827B2B">
        <w:rPr>
          <w:rFonts w:ascii="Tw Cen MT" w:hAnsi="Tw Cen MT"/>
          <w:szCs w:val="18"/>
        </w:rPr>
        <w:t xml:space="preserve"> of married couple families with children </w:t>
      </w:r>
      <w:r w:rsidR="005013D9" w:rsidRPr="00827B2B">
        <w:rPr>
          <w:rFonts w:ascii="Tw Cen MT" w:hAnsi="Tw Cen MT"/>
          <w:szCs w:val="18"/>
        </w:rPr>
        <w:t>were</w:t>
      </w:r>
      <w:r w:rsidRPr="00827B2B">
        <w:rPr>
          <w:rFonts w:ascii="Tw Cen MT" w:hAnsi="Tw Cen MT"/>
          <w:szCs w:val="18"/>
        </w:rPr>
        <w:t xml:space="preserve"> in poverty</w:t>
      </w:r>
      <w:r w:rsidR="005013D9" w:rsidRPr="00827B2B">
        <w:rPr>
          <w:rFonts w:ascii="Tw Cen MT" w:hAnsi="Tw Cen MT"/>
          <w:szCs w:val="18"/>
        </w:rPr>
        <w:t xml:space="preserve"> in the Three Rivers District in 2013 and 2017</w:t>
      </w:r>
      <w:r w:rsidR="00FC6DB5" w:rsidRPr="00827B2B">
        <w:rPr>
          <w:rFonts w:ascii="Tw Cen MT" w:hAnsi="Tw Cen MT"/>
          <w:szCs w:val="18"/>
        </w:rPr>
        <w:t xml:space="preserve">.  However, </w:t>
      </w:r>
      <w:r w:rsidRPr="00827B2B">
        <w:rPr>
          <w:rFonts w:ascii="Tw Cen MT" w:hAnsi="Tw Cen MT"/>
          <w:szCs w:val="18"/>
        </w:rPr>
        <w:t xml:space="preserve">poverty </w:t>
      </w:r>
      <w:r w:rsidR="00FC6DB5" w:rsidRPr="00827B2B">
        <w:rPr>
          <w:rFonts w:ascii="Tw Cen MT" w:hAnsi="Tw Cen MT"/>
          <w:szCs w:val="18"/>
        </w:rPr>
        <w:t xml:space="preserve">rates </w:t>
      </w:r>
      <w:r w:rsidRPr="00827B2B">
        <w:rPr>
          <w:rFonts w:ascii="Tw Cen MT" w:hAnsi="Tw Cen MT"/>
          <w:szCs w:val="18"/>
        </w:rPr>
        <w:t>among single mother households (“female householder, no husband present”) with children</w:t>
      </w:r>
      <w:r w:rsidR="00FC6DB5" w:rsidRPr="00827B2B">
        <w:rPr>
          <w:rFonts w:ascii="Tw Cen MT" w:hAnsi="Tw Cen MT"/>
          <w:szCs w:val="18"/>
        </w:rPr>
        <w:t xml:space="preserve"> increased 12 percent between 2013 and 2017 (27.2% vs. 3</w:t>
      </w:r>
      <w:r w:rsidR="000F47CA" w:rsidRPr="00827B2B">
        <w:rPr>
          <w:rFonts w:ascii="Tw Cen MT" w:hAnsi="Tw Cen MT"/>
          <w:szCs w:val="18"/>
        </w:rPr>
        <w:t>9</w:t>
      </w:r>
      <w:r w:rsidR="00FC6DB5" w:rsidRPr="00827B2B">
        <w:rPr>
          <w:rFonts w:ascii="Tw Cen MT" w:hAnsi="Tw Cen MT"/>
          <w:szCs w:val="18"/>
        </w:rPr>
        <w:t>.</w:t>
      </w:r>
      <w:r w:rsidR="000F47CA" w:rsidRPr="00827B2B">
        <w:rPr>
          <w:rFonts w:ascii="Tw Cen MT" w:hAnsi="Tw Cen MT"/>
          <w:szCs w:val="18"/>
        </w:rPr>
        <w:t>2</w:t>
      </w:r>
      <w:r w:rsidR="00FC6DB5" w:rsidRPr="00827B2B">
        <w:rPr>
          <w:rFonts w:ascii="Tw Cen MT" w:hAnsi="Tw Cen MT"/>
          <w:szCs w:val="18"/>
        </w:rPr>
        <w:t>%, respectively)</w:t>
      </w:r>
      <w:r w:rsidR="000F47CA" w:rsidRPr="00827B2B">
        <w:rPr>
          <w:rFonts w:ascii="Tw Cen MT" w:hAnsi="Tw Cen MT"/>
          <w:szCs w:val="18"/>
        </w:rPr>
        <w:t>.  Poverty rates among single mother households with children is 7.5</w:t>
      </w:r>
      <w:r w:rsidR="00FC6DB5" w:rsidRPr="00827B2B">
        <w:rPr>
          <w:rFonts w:ascii="Tw Cen MT" w:hAnsi="Tw Cen MT"/>
          <w:szCs w:val="18"/>
        </w:rPr>
        <w:t xml:space="preserve"> times higher when compared to married couples with children in the Three Rivers District</w:t>
      </w:r>
      <w:r w:rsidR="000F47CA" w:rsidRPr="00827B2B">
        <w:rPr>
          <w:rFonts w:ascii="Tw Cen MT" w:hAnsi="Tw Cen MT"/>
          <w:szCs w:val="18"/>
        </w:rPr>
        <w:t xml:space="preserve"> (39.2% vs. 5.2%, respectively)</w:t>
      </w:r>
      <w:r w:rsidR="00FC6DB5" w:rsidRPr="00827B2B">
        <w:rPr>
          <w:rFonts w:ascii="Tw Cen MT" w:hAnsi="Tw Cen MT"/>
          <w:szCs w:val="18"/>
        </w:rPr>
        <w:t>.</w:t>
      </w:r>
      <w:r w:rsidR="00193B8F" w:rsidRPr="00827B2B">
        <w:rPr>
          <w:rFonts w:ascii="Tw Cen MT" w:hAnsi="Tw Cen MT"/>
          <w:szCs w:val="18"/>
        </w:rPr>
        <w:t xml:space="preserve"> </w:t>
      </w:r>
      <w:r w:rsidR="00F65A40" w:rsidRPr="00827B2B">
        <w:rPr>
          <w:rFonts w:ascii="Tw Cen MT" w:hAnsi="Tw Cen MT"/>
          <w:szCs w:val="18"/>
        </w:rPr>
        <w:t>Noticeable is the change of poverty rates among single mothers with children in Washington County which increased from 26.9 percent in 2013 to 50.8</w:t>
      </w:r>
      <w:r w:rsidR="007C5141">
        <w:rPr>
          <w:rFonts w:ascii="Tw Cen MT" w:hAnsi="Tw Cen MT"/>
          <w:szCs w:val="18"/>
        </w:rPr>
        <w:t xml:space="preserve"> percent</w:t>
      </w:r>
      <w:r w:rsidR="00F65A40" w:rsidRPr="00827B2B">
        <w:rPr>
          <w:rFonts w:ascii="Tw Cen MT" w:hAnsi="Tw Cen MT"/>
          <w:szCs w:val="18"/>
        </w:rPr>
        <w:t xml:space="preserve"> in 2017. </w:t>
      </w:r>
      <w:r w:rsidR="00193B8F" w:rsidRPr="00827B2B">
        <w:rPr>
          <w:rFonts w:ascii="Tw Cen MT" w:hAnsi="Tw Cen MT"/>
          <w:szCs w:val="18"/>
        </w:rPr>
        <w:t xml:space="preserve">(Figure </w:t>
      </w:r>
      <w:r w:rsidR="00446967" w:rsidRPr="00827B2B">
        <w:rPr>
          <w:rFonts w:ascii="Tw Cen MT" w:hAnsi="Tw Cen MT"/>
          <w:szCs w:val="18"/>
        </w:rPr>
        <w:t>31</w:t>
      </w:r>
      <w:r w:rsidRPr="00827B2B">
        <w:rPr>
          <w:rFonts w:ascii="Tw Cen MT" w:hAnsi="Tw Cen MT"/>
          <w:szCs w:val="18"/>
        </w:rPr>
        <w:t>).</w:t>
      </w:r>
    </w:p>
    <w:p w:rsidR="000F47CA" w:rsidRPr="00827B2B" w:rsidRDefault="000F47CA" w:rsidP="006E1110">
      <w:pPr>
        <w:rPr>
          <w:rFonts w:ascii="Tw Cen MT" w:hAnsi="Tw Cen MT"/>
          <w:szCs w:val="18"/>
        </w:rPr>
      </w:pPr>
    </w:p>
    <w:p w:rsidR="0085204C" w:rsidRPr="00827B2B" w:rsidRDefault="0085204C" w:rsidP="0085204C">
      <w:pPr>
        <w:jc w:val="center"/>
        <w:rPr>
          <w:rFonts w:ascii="Tw Cen MT" w:hAnsi="Tw Cen MT"/>
          <w:szCs w:val="18"/>
        </w:rPr>
      </w:pPr>
    </w:p>
    <w:p w:rsidR="00AA65FB" w:rsidRPr="00827B2B" w:rsidRDefault="00AA65FB" w:rsidP="0085204C">
      <w:pPr>
        <w:ind w:left="-180" w:right="180"/>
        <w:jc w:val="right"/>
        <w:rPr>
          <w:rFonts w:ascii="Tw Cen MT" w:hAnsi="Tw Cen MT"/>
          <w:sz w:val="18"/>
          <w:szCs w:val="18"/>
        </w:rPr>
      </w:pPr>
    </w:p>
    <w:p w:rsidR="00AA65FB" w:rsidRPr="00827B2B" w:rsidRDefault="00AA65FB" w:rsidP="00AA65FB">
      <w:pPr>
        <w:pStyle w:val="Caption"/>
        <w:keepNext/>
        <w:rPr>
          <w:rFonts w:ascii="Tw Cen MT" w:hAnsi="Tw Cen MT"/>
          <w:i w:val="0"/>
          <w:color w:val="auto"/>
          <w:sz w:val="24"/>
          <w:szCs w:val="24"/>
        </w:rPr>
      </w:pPr>
      <w:r w:rsidRPr="00827B2B">
        <w:rPr>
          <w:rFonts w:ascii="Tw Cen MT" w:hAnsi="Tw Cen MT"/>
          <w:b/>
          <w:i w:val="0"/>
          <w:color w:val="auto"/>
          <w:sz w:val="24"/>
          <w:szCs w:val="24"/>
        </w:rPr>
        <w:t xml:space="preserve">Figure </w:t>
      </w:r>
      <w:r w:rsidR="00446967" w:rsidRPr="00827B2B">
        <w:rPr>
          <w:rFonts w:ascii="Tw Cen MT" w:hAnsi="Tw Cen MT"/>
          <w:b/>
          <w:i w:val="0"/>
          <w:color w:val="auto"/>
          <w:sz w:val="24"/>
          <w:szCs w:val="24"/>
        </w:rPr>
        <w:t>31</w:t>
      </w:r>
      <w:r w:rsidRPr="00827B2B">
        <w:rPr>
          <w:rFonts w:ascii="Tw Cen MT" w:hAnsi="Tw Cen MT"/>
          <w:b/>
          <w:i w:val="0"/>
          <w:color w:val="auto"/>
          <w:sz w:val="24"/>
          <w:szCs w:val="24"/>
        </w:rPr>
        <w:t>:</w:t>
      </w:r>
      <w:r w:rsidRPr="00827B2B">
        <w:rPr>
          <w:rFonts w:ascii="Tw Cen MT" w:hAnsi="Tw Cen MT"/>
          <w:i w:val="0"/>
          <w:color w:val="auto"/>
          <w:sz w:val="24"/>
          <w:szCs w:val="24"/>
        </w:rPr>
        <w:t xml:space="preserve"> Poverty among families with children under</w:t>
      </w:r>
      <w:r w:rsidR="00E33C44" w:rsidRPr="00827B2B">
        <w:rPr>
          <w:rFonts w:ascii="Tw Cen MT" w:hAnsi="Tw Cen MT"/>
          <w:i w:val="0"/>
          <w:color w:val="auto"/>
          <w:sz w:val="24"/>
          <w:szCs w:val="24"/>
        </w:rPr>
        <w:t xml:space="preserve"> </w:t>
      </w:r>
      <w:r w:rsidRPr="00827B2B">
        <w:rPr>
          <w:rFonts w:ascii="Tw Cen MT" w:hAnsi="Tw Cen MT"/>
          <w:i w:val="0"/>
          <w:color w:val="auto"/>
          <w:sz w:val="24"/>
          <w:szCs w:val="24"/>
        </w:rPr>
        <w:t>18 (2013 and 2017)</w:t>
      </w:r>
    </w:p>
    <w:tbl>
      <w:tblPr>
        <w:tblStyle w:val="TableGrid"/>
        <w:tblW w:w="9625" w:type="dxa"/>
        <w:tblInd w:w="-180" w:type="dxa"/>
        <w:tblLook w:val="04A0" w:firstRow="1" w:lastRow="0" w:firstColumn="1" w:lastColumn="0" w:noHBand="0" w:noVBand="1"/>
      </w:tblPr>
      <w:tblGrid>
        <w:gridCol w:w="4878"/>
        <w:gridCol w:w="4878"/>
      </w:tblGrid>
      <w:tr w:rsidR="00AA65FB" w:rsidRPr="00827B2B" w:rsidTr="00A47A0D">
        <w:tc>
          <w:tcPr>
            <w:tcW w:w="4765" w:type="dxa"/>
          </w:tcPr>
          <w:p w:rsidR="00AA65FB" w:rsidRPr="00827B2B" w:rsidRDefault="00AA65FB" w:rsidP="00AA65FB">
            <w:pPr>
              <w:ind w:right="180"/>
              <w:rPr>
                <w:rFonts w:ascii="Tw Cen MT" w:hAnsi="Tw Cen MT"/>
                <w:sz w:val="18"/>
                <w:szCs w:val="18"/>
              </w:rPr>
            </w:pPr>
            <w:r w:rsidRPr="00827B2B">
              <w:rPr>
                <w:rFonts w:ascii="Tw Cen MT" w:hAnsi="Tw Cen MT"/>
                <w:noProof/>
                <w:sz w:val="18"/>
                <w:szCs w:val="18"/>
              </w:rPr>
              <w:drawing>
                <wp:inline distT="0" distB="0" distL="0" distR="0" wp14:anchorId="296F86FA" wp14:editId="52B6AA61">
                  <wp:extent cx="3047997" cy="1828799"/>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tretch>
                            <a:fillRect/>
                          </a:stretch>
                        </pic:blipFill>
                        <pic:spPr bwMode="auto">
                          <a:xfrm>
                            <a:off x="0" y="0"/>
                            <a:ext cx="3047997" cy="1828799"/>
                          </a:xfrm>
                          <a:prstGeom prst="rect">
                            <a:avLst/>
                          </a:prstGeom>
                          <a:noFill/>
                        </pic:spPr>
                      </pic:pic>
                    </a:graphicData>
                  </a:graphic>
                </wp:inline>
              </w:drawing>
            </w:r>
          </w:p>
        </w:tc>
        <w:tc>
          <w:tcPr>
            <w:tcW w:w="4860" w:type="dxa"/>
          </w:tcPr>
          <w:p w:rsidR="00AA65FB" w:rsidRPr="00827B2B" w:rsidRDefault="00AA65FB" w:rsidP="00AA65FB">
            <w:pPr>
              <w:ind w:right="180"/>
              <w:rPr>
                <w:rFonts w:ascii="Tw Cen MT" w:hAnsi="Tw Cen MT"/>
                <w:sz w:val="18"/>
                <w:szCs w:val="18"/>
              </w:rPr>
            </w:pPr>
            <w:r w:rsidRPr="00827B2B">
              <w:rPr>
                <w:rFonts w:ascii="Tw Cen MT" w:hAnsi="Tw Cen MT"/>
                <w:noProof/>
                <w:sz w:val="18"/>
                <w:szCs w:val="18"/>
              </w:rPr>
              <w:drawing>
                <wp:inline distT="0" distB="0" distL="0" distR="0" wp14:anchorId="2DC67EC4" wp14:editId="443A828B">
                  <wp:extent cx="3041241" cy="1828799"/>
                  <wp:effectExtent l="0" t="0" r="698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tretch>
                            <a:fillRect/>
                          </a:stretch>
                        </pic:blipFill>
                        <pic:spPr bwMode="auto">
                          <a:xfrm>
                            <a:off x="0" y="0"/>
                            <a:ext cx="3041241" cy="1828799"/>
                          </a:xfrm>
                          <a:prstGeom prst="rect">
                            <a:avLst/>
                          </a:prstGeom>
                          <a:noFill/>
                        </pic:spPr>
                      </pic:pic>
                    </a:graphicData>
                  </a:graphic>
                </wp:inline>
              </w:drawing>
            </w:r>
          </w:p>
        </w:tc>
      </w:tr>
      <w:tr w:rsidR="00AA65FB" w:rsidRPr="00827B2B" w:rsidTr="00A47A0D">
        <w:tc>
          <w:tcPr>
            <w:tcW w:w="4765" w:type="dxa"/>
          </w:tcPr>
          <w:p w:rsidR="00AA65FB" w:rsidRPr="00827B2B" w:rsidRDefault="00AA65FB" w:rsidP="00AA65FB">
            <w:pPr>
              <w:ind w:right="180"/>
              <w:rPr>
                <w:rFonts w:ascii="Tw Cen MT" w:hAnsi="Tw Cen MT"/>
                <w:noProof/>
                <w:sz w:val="18"/>
                <w:szCs w:val="18"/>
              </w:rPr>
            </w:pPr>
            <w:r w:rsidRPr="00827B2B">
              <w:rPr>
                <w:rFonts w:ascii="Tw Cen MT" w:hAnsi="Tw Cen MT"/>
                <w:noProof/>
                <w:sz w:val="18"/>
                <w:szCs w:val="18"/>
              </w:rPr>
              <w:drawing>
                <wp:inline distT="0" distB="0" distL="0" distR="0" wp14:anchorId="623F6A5D" wp14:editId="1D468A32">
                  <wp:extent cx="3047999" cy="1828799"/>
                  <wp:effectExtent l="0" t="0" r="63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tretch>
                            <a:fillRect/>
                          </a:stretch>
                        </pic:blipFill>
                        <pic:spPr bwMode="auto">
                          <a:xfrm>
                            <a:off x="0" y="0"/>
                            <a:ext cx="3047999" cy="1828799"/>
                          </a:xfrm>
                          <a:prstGeom prst="rect">
                            <a:avLst/>
                          </a:prstGeom>
                          <a:noFill/>
                        </pic:spPr>
                      </pic:pic>
                    </a:graphicData>
                  </a:graphic>
                </wp:inline>
              </w:drawing>
            </w:r>
          </w:p>
        </w:tc>
        <w:tc>
          <w:tcPr>
            <w:tcW w:w="4860" w:type="dxa"/>
          </w:tcPr>
          <w:p w:rsidR="00AA65FB" w:rsidRPr="00827B2B" w:rsidRDefault="00AA65FB" w:rsidP="00AA65FB">
            <w:pPr>
              <w:ind w:right="180"/>
              <w:rPr>
                <w:rFonts w:ascii="Tw Cen MT" w:hAnsi="Tw Cen MT"/>
                <w:sz w:val="18"/>
                <w:szCs w:val="18"/>
              </w:rPr>
            </w:pPr>
          </w:p>
        </w:tc>
      </w:tr>
    </w:tbl>
    <w:p w:rsidR="0085204C" w:rsidRPr="00827B2B" w:rsidRDefault="00AA4B63" w:rsidP="00C01265">
      <w:pPr>
        <w:ind w:left="-180" w:right="180"/>
        <w:rPr>
          <w:rFonts w:ascii="Tw Cen MT" w:hAnsi="Tw Cen MT"/>
          <w:sz w:val="18"/>
          <w:szCs w:val="18"/>
        </w:rPr>
      </w:pPr>
      <w:r w:rsidRPr="00827B2B">
        <w:rPr>
          <w:rFonts w:ascii="Tw Cen MT" w:hAnsi="Tw Cen MT"/>
          <w:b/>
          <w:bCs/>
          <w:sz w:val="18"/>
          <w:szCs w:val="18"/>
        </w:rPr>
        <w:t>Source</w:t>
      </w:r>
      <w:r w:rsidR="0085204C" w:rsidRPr="00827B2B">
        <w:rPr>
          <w:rFonts w:ascii="Tw Cen MT" w:hAnsi="Tw Cen MT"/>
          <w:sz w:val="18"/>
          <w:szCs w:val="18"/>
        </w:rPr>
        <w:t>: U.S. Census/American Community Survey 5-Year Estimates (2013</w:t>
      </w:r>
      <w:r w:rsidR="00BE4316" w:rsidRPr="00827B2B">
        <w:rPr>
          <w:rFonts w:ascii="Tw Cen MT" w:hAnsi="Tw Cen MT"/>
          <w:sz w:val="18"/>
          <w:szCs w:val="18"/>
        </w:rPr>
        <w:t xml:space="preserve"> and 2017</w:t>
      </w:r>
      <w:r w:rsidR="0085204C" w:rsidRPr="00827B2B">
        <w:rPr>
          <w:rFonts w:ascii="Tw Cen MT" w:hAnsi="Tw Cen MT"/>
          <w:sz w:val="18"/>
          <w:szCs w:val="18"/>
        </w:rPr>
        <w:t>)</w:t>
      </w:r>
      <w:r w:rsidR="005C3FDD" w:rsidRPr="00827B2B">
        <w:rPr>
          <w:rFonts w:ascii="Tw Cen MT" w:hAnsi="Tw Cen MT"/>
          <w:sz w:val="18"/>
          <w:szCs w:val="18"/>
        </w:rPr>
        <w:t xml:space="preserve">. Table </w:t>
      </w:r>
      <w:r w:rsidR="00BE4316" w:rsidRPr="00827B2B">
        <w:rPr>
          <w:rFonts w:ascii="Tw Cen MT" w:hAnsi="Tw Cen MT"/>
          <w:sz w:val="18"/>
          <w:szCs w:val="18"/>
        </w:rPr>
        <w:t>S1702</w:t>
      </w:r>
    </w:p>
    <w:p w:rsidR="0085204C" w:rsidRPr="00827B2B" w:rsidRDefault="0085204C" w:rsidP="0085204C">
      <w:pPr>
        <w:jc w:val="center"/>
        <w:rPr>
          <w:rFonts w:ascii="Tw Cen MT" w:hAnsi="Tw Cen MT"/>
          <w:szCs w:val="18"/>
        </w:rPr>
      </w:pPr>
    </w:p>
    <w:p w:rsidR="00E65D3B" w:rsidRPr="00827B2B" w:rsidRDefault="00E65D3B" w:rsidP="0085204C">
      <w:pPr>
        <w:jc w:val="center"/>
        <w:rPr>
          <w:rFonts w:ascii="Tw Cen MT" w:hAnsi="Tw Cen MT"/>
          <w:szCs w:val="18"/>
        </w:rPr>
      </w:pPr>
    </w:p>
    <w:p w:rsidR="00E65D3B" w:rsidRPr="00827B2B" w:rsidRDefault="007951A7" w:rsidP="00E65D3B">
      <w:pPr>
        <w:rPr>
          <w:rFonts w:ascii="Tw Cen MT" w:hAnsi="Tw Cen MT"/>
          <w:szCs w:val="18"/>
        </w:rPr>
      </w:pPr>
      <w:r w:rsidRPr="00827B2B">
        <w:rPr>
          <w:rFonts w:ascii="Tw Cen MT" w:hAnsi="Tw Cen MT"/>
          <w:szCs w:val="18"/>
        </w:rPr>
        <w:t>Approximately one-third of all children in the Three Rivers District and Nebraska are born to unmarried mothers. In Dodge County, 4</w:t>
      </w:r>
      <w:r w:rsidR="001B6BCE" w:rsidRPr="00827B2B">
        <w:rPr>
          <w:rFonts w:ascii="Tw Cen MT" w:hAnsi="Tw Cen MT"/>
          <w:szCs w:val="18"/>
        </w:rPr>
        <w:t>3</w:t>
      </w:r>
      <w:r w:rsidRPr="00827B2B">
        <w:rPr>
          <w:rFonts w:ascii="Tw Cen MT" w:hAnsi="Tw Cen MT"/>
          <w:szCs w:val="18"/>
        </w:rPr>
        <w:t>.</w:t>
      </w:r>
      <w:r w:rsidR="001B6BCE" w:rsidRPr="00827B2B">
        <w:rPr>
          <w:rFonts w:ascii="Tw Cen MT" w:hAnsi="Tw Cen MT"/>
          <w:szCs w:val="18"/>
        </w:rPr>
        <w:t>5</w:t>
      </w:r>
      <w:r w:rsidR="007C5141">
        <w:rPr>
          <w:rFonts w:ascii="Tw Cen MT" w:hAnsi="Tw Cen MT"/>
          <w:szCs w:val="18"/>
        </w:rPr>
        <w:t xml:space="preserve"> percent</w:t>
      </w:r>
      <w:r w:rsidRPr="00827B2B">
        <w:rPr>
          <w:rFonts w:ascii="Tw Cen MT" w:hAnsi="Tw Cen MT"/>
          <w:szCs w:val="18"/>
        </w:rPr>
        <w:t xml:space="preserve"> of all birth</w:t>
      </w:r>
      <w:r w:rsidR="00384012" w:rsidRPr="00827B2B">
        <w:rPr>
          <w:rFonts w:ascii="Tw Cen MT" w:hAnsi="Tw Cen MT"/>
          <w:szCs w:val="18"/>
        </w:rPr>
        <w:t>s</w:t>
      </w:r>
      <w:r w:rsidRPr="00827B2B">
        <w:rPr>
          <w:rFonts w:ascii="Tw Cen MT" w:hAnsi="Tw Cen MT"/>
          <w:szCs w:val="18"/>
        </w:rPr>
        <w:t xml:space="preserve"> were to unmarried mothers from 20</w:t>
      </w:r>
      <w:r w:rsidR="001B6BCE" w:rsidRPr="00827B2B">
        <w:rPr>
          <w:rFonts w:ascii="Tw Cen MT" w:hAnsi="Tw Cen MT"/>
          <w:szCs w:val="18"/>
        </w:rPr>
        <w:t>12</w:t>
      </w:r>
      <w:r w:rsidRPr="00827B2B">
        <w:rPr>
          <w:rFonts w:ascii="Tw Cen MT" w:hAnsi="Tw Cen MT"/>
          <w:szCs w:val="18"/>
        </w:rPr>
        <w:t>-201</w:t>
      </w:r>
      <w:r w:rsidR="001B6BCE" w:rsidRPr="00827B2B">
        <w:rPr>
          <w:rFonts w:ascii="Tw Cen MT" w:hAnsi="Tw Cen MT"/>
          <w:szCs w:val="18"/>
        </w:rPr>
        <w:t>6</w:t>
      </w:r>
      <w:r w:rsidRPr="00827B2B">
        <w:rPr>
          <w:rFonts w:ascii="Tw Cen MT" w:hAnsi="Tw Cen MT"/>
          <w:szCs w:val="18"/>
        </w:rPr>
        <w:t xml:space="preserve">, accounting for </w:t>
      </w:r>
      <w:r w:rsidR="001B6BCE" w:rsidRPr="00827B2B">
        <w:rPr>
          <w:rFonts w:ascii="Tw Cen MT" w:hAnsi="Tw Cen MT"/>
          <w:szCs w:val="18"/>
        </w:rPr>
        <w:t>1,095</w:t>
      </w:r>
      <w:r w:rsidRPr="00827B2B">
        <w:rPr>
          <w:rFonts w:ascii="Tw Cen MT" w:hAnsi="Tw Cen MT"/>
          <w:szCs w:val="18"/>
        </w:rPr>
        <w:t xml:space="preserve"> births over this five-year period (Figure </w:t>
      </w:r>
      <w:r w:rsidR="00446967" w:rsidRPr="00827B2B">
        <w:rPr>
          <w:rFonts w:ascii="Tw Cen MT" w:hAnsi="Tw Cen MT"/>
          <w:szCs w:val="18"/>
        </w:rPr>
        <w:t>32</w:t>
      </w:r>
      <w:r w:rsidRPr="00827B2B">
        <w:rPr>
          <w:rFonts w:ascii="Tw Cen MT" w:hAnsi="Tw Cen MT"/>
          <w:szCs w:val="18"/>
        </w:rPr>
        <w:t>).</w:t>
      </w:r>
      <w:r w:rsidR="00405475" w:rsidRPr="00827B2B">
        <w:rPr>
          <w:rFonts w:ascii="Tw Cen MT" w:hAnsi="Tw Cen MT"/>
          <w:szCs w:val="18"/>
        </w:rPr>
        <w:t xml:space="preserve"> Note that children born to unmarried mothers and living in a single mother household (also known as “female householder, no husband present family”) are much more likely to be in poverty than children living in married couple families (see Figure </w:t>
      </w:r>
      <w:r w:rsidR="00446967" w:rsidRPr="00827B2B">
        <w:rPr>
          <w:rFonts w:ascii="Tw Cen MT" w:hAnsi="Tw Cen MT"/>
          <w:szCs w:val="18"/>
        </w:rPr>
        <w:t>3</w:t>
      </w:r>
      <w:r w:rsidR="007C5141">
        <w:rPr>
          <w:rFonts w:ascii="Tw Cen MT" w:hAnsi="Tw Cen MT"/>
          <w:szCs w:val="18"/>
        </w:rPr>
        <w:t>1</w:t>
      </w:r>
      <w:r w:rsidR="00405475" w:rsidRPr="00827B2B">
        <w:rPr>
          <w:rFonts w:ascii="Tw Cen MT" w:hAnsi="Tw Cen MT"/>
          <w:szCs w:val="18"/>
        </w:rPr>
        <w:t xml:space="preserve"> above).</w:t>
      </w:r>
    </w:p>
    <w:p w:rsidR="00E65D3B" w:rsidRPr="00827B2B" w:rsidRDefault="00E65D3B" w:rsidP="00E65D3B">
      <w:pPr>
        <w:rPr>
          <w:rFonts w:ascii="Tw Cen MT" w:hAnsi="Tw Cen MT"/>
          <w:szCs w:val="18"/>
        </w:rPr>
      </w:pPr>
    </w:p>
    <w:tbl>
      <w:tblPr>
        <w:tblStyle w:val="GridTable4Accent1"/>
        <w:tblW w:w="9810" w:type="dxa"/>
        <w:tblLook w:val="04A0" w:firstRow="1" w:lastRow="0" w:firstColumn="1" w:lastColumn="0" w:noHBand="0" w:noVBand="1"/>
      </w:tblPr>
      <w:tblGrid>
        <w:gridCol w:w="1980"/>
        <w:gridCol w:w="1530"/>
        <w:gridCol w:w="1585"/>
        <w:gridCol w:w="1565"/>
        <w:gridCol w:w="1530"/>
        <w:gridCol w:w="1620"/>
      </w:tblGrid>
      <w:tr w:rsidR="009F17A3" w:rsidRPr="00827B2B" w:rsidTr="00EB20BA">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810" w:type="dxa"/>
            <w:gridSpan w:val="6"/>
            <w:vAlign w:val="center"/>
          </w:tcPr>
          <w:p w:rsidR="009F17A3" w:rsidRPr="00827B2B" w:rsidRDefault="009F17A3" w:rsidP="00793580">
            <w:pPr>
              <w:rPr>
                <w:rFonts w:ascii="Tw Cen MT" w:hAnsi="Tw Cen MT" w:cs="Arial"/>
                <w:b w:val="0"/>
                <w:bCs w:val="0"/>
                <w:szCs w:val="28"/>
              </w:rPr>
            </w:pPr>
            <w:r w:rsidRPr="00827B2B">
              <w:rPr>
                <w:rFonts w:ascii="Tw Cen MT" w:hAnsi="Tw Cen MT" w:cs="Arial"/>
                <w:b w:val="0"/>
                <w:bCs w:val="0"/>
                <w:szCs w:val="28"/>
              </w:rPr>
              <w:t xml:space="preserve">Figure </w:t>
            </w:r>
            <w:r w:rsidR="00446967" w:rsidRPr="00827B2B">
              <w:rPr>
                <w:rFonts w:ascii="Tw Cen MT" w:hAnsi="Tw Cen MT" w:cs="Arial"/>
                <w:b w:val="0"/>
                <w:bCs w:val="0"/>
                <w:szCs w:val="28"/>
              </w:rPr>
              <w:t>32</w:t>
            </w:r>
            <w:r w:rsidRPr="00827B2B">
              <w:rPr>
                <w:rFonts w:ascii="Tw Cen MT" w:hAnsi="Tw Cen MT" w:cs="Arial"/>
                <w:b w:val="0"/>
                <w:bCs w:val="0"/>
                <w:szCs w:val="28"/>
              </w:rPr>
              <w:t>. Number and percentage of births to unmarried mothers</w:t>
            </w:r>
          </w:p>
        </w:tc>
      </w:tr>
      <w:tr w:rsidR="009F17A3" w:rsidRPr="00827B2B" w:rsidTr="00E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F17A3" w:rsidRPr="00827B2B" w:rsidRDefault="009F17A3" w:rsidP="00FE55E5">
            <w:pPr>
              <w:rPr>
                <w:rFonts w:ascii="Tw Cen MT" w:hAnsi="Tw Cen MT" w:cs="Arial"/>
                <w:b w:val="0"/>
                <w:szCs w:val="28"/>
              </w:rPr>
            </w:pPr>
          </w:p>
        </w:tc>
        <w:tc>
          <w:tcPr>
            <w:tcW w:w="153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2006-2010</w:t>
            </w:r>
          </w:p>
        </w:tc>
        <w:tc>
          <w:tcPr>
            <w:tcW w:w="1585"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2007-2011</w:t>
            </w:r>
          </w:p>
        </w:tc>
        <w:tc>
          <w:tcPr>
            <w:tcW w:w="1565"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2008-2012</w:t>
            </w:r>
          </w:p>
        </w:tc>
        <w:tc>
          <w:tcPr>
            <w:tcW w:w="153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2009-2013</w:t>
            </w:r>
          </w:p>
        </w:tc>
        <w:tc>
          <w:tcPr>
            <w:tcW w:w="162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2012-2016</w:t>
            </w:r>
          </w:p>
        </w:tc>
      </w:tr>
      <w:tr w:rsidR="009F17A3" w:rsidRPr="00827B2B" w:rsidTr="00EB20BA">
        <w:tc>
          <w:tcPr>
            <w:cnfStyle w:val="001000000000" w:firstRow="0" w:lastRow="0" w:firstColumn="1" w:lastColumn="0" w:oddVBand="0" w:evenVBand="0" w:oddHBand="0" w:evenHBand="0" w:firstRowFirstColumn="0" w:firstRowLastColumn="0" w:lastRowFirstColumn="0" w:lastRowLastColumn="0"/>
            <w:tcW w:w="1980" w:type="dxa"/>
            <w:vAlign w:val="center"/>
          </w:tcPr>
          <w:p w:rsidR="009F17A3" w:rsidRPr="00827B2B" w:rsidRDefault="009F17A3" w:rsidP="00FE55E5">
            <w:pPr>
              <w:rPr>
                <w:rFonts w:ascii="Tw Cen MT" w:hAnsi="Tw Cen MT" w:cs="Arial"/>
                <w:b w:val="0"/>
                <w:szCs w:val="20"/>
              </w:rPr>
            </w:pPr>
            <w:r w:rsidRPr="00827B2B">
              <w:rPr>
                <w:rFonts w:ascii="Tw Cen MT" w:hAnsi="Tw Cen MT" w:cs="Arial"/>
                <w:szCs w:val="20"/>
              </w:rPr>
              <w:t>Dodge County</w:t>
            </w:r>
          </w:p>
        </w:tc>
        <w:tc>
          <w:tcPr>
            <w:tcW w:w="153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968 (38.9%)</w:t>
            </w:r>
          </w:p>
        </w:tc>
        <w:tc>
          <w:tcPr>
            <w:tcW w:w="1585"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964 (40.0%)</w:t>
            </w:r>
          </w:p>
        </w:tc>
        <w:tc>
          <w:tcPr>
            <w:tcW w:w="1565"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990 (40.6%)</w:t>
            </w:r>
          </w:p>
        </w:tc>
        <w:tc>
          <w:tcPr>
            <w:tcW w:w="153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b/>
                <w:color w:val="FF0000"/>
                <w:sz w:val="20"/>
                <w:szCs w:val="20"/>
              </w:rPr>
              <w:t>976 (40.8%)</w:t>
            </w:r>
          </w:p>
        </w:tc>
        <w:tc>
          <w:tcPr>
            <w:tcW w:w="162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1,095</w:t>
            </w:r>
            <w:r w:rsidR="001B6BCE" w:rsidRPr="00827B2B">
              <w:rPr>
                <w:rFonts w:ascii="Tw Cen MT" w:hAnsi="Tw Cen MT" w:cs="Arial"/>
                <w:b/>
                <w:color w:val="FF0000"/>
                <w:sz w:val="20"/>
                <w:szCs w:val="20"/>
              </w:rPr>
              <w:t xml:space="preserve"> (43.5%)</w:t>
            </w:r>
          </w:p>
        </w:tc>
      </w:tr>
      <w:tr w:rsidR="009F17A3" w:rsidRPr="00827B2B" w:rsidTr="00E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F17A3" w:rsidRPr="00827B2B" w:rsidRDefault="009F17A3" w:rsidP="00FE55E5">
            <w:pPr>
              <w:rPr>
                <w:rFonts w:ascii="Tw Cen MT" w:hAnsi="Tw Cen MT" w:cs="Arial"/>
                <w:b w:val="0"/>
                <w:szCs w:val="20"/>
              </w:rPr>
            </w:pPr>
            <w:r w:rsidRPr="00827B2B">
              <w:rPr>
                <w:rFonts w:ascii="Tw Cen MT" w:hAnsi="Tw Cen MT" w:cs="Arial"/>
                <w:szCs w:val="20"/>
              </w:rPr>
              <w:t>Saunders County</w:t>
            </w:r>
          </w:p>
        </w:tc>
        <w:tc>
          <w:tcPr>
            <w:tcW w:w="153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274 (21.1%)</w:t>
            </w:r>
          </w:p>
        </w:tc>
        <w:tc>
          <w:tcPr>
            <w:tcW w:w="1585"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286 (21.7%)</w:t>
            </w:r>
          </w:p>
        </w:tc>
        <w:tc>
          <w:tcPr>
            <w:tcW w:w="1565"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288 (22.4%)</w:t>
            </w:r>
          </w:p>
        </w:tc>
        <w:tc>
          <w:tcPr>
            <w:tcW w:w="153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274 (21.6%)</w:t>
            </w:r>
          </w:p>
        </w:tc>
        <w:tc>
          <w:tcPr>
            <w:tcW w:w="1620" w:type="dxa"/>
            <w:vAlign w:val="center"/>
          </w:tcPr>
          <w:p w:rsidR="009F17A3" w:rsidRPr="00827B2B" w:rsidRDefault="009F17A3" w:rsidP="001B6BC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245</w:t>
            </w:r>
            <w:r w:rsidR="001B6BCE" w:rsidRPr="00827B2B">
              <w:rPr>
                <w:rFonts w:ascii="Tw Cen MT" w:hAnsi="Tw Cen MT" w:cs="Arial"/>
                <w:sz w:val="20"/>
                <w:szCs w:val="20"/>
              </w:rPr>
              <w:t xml:space="preserve"> (20.5%)</w:t>
            </w:r>
          </w:p>
        </w:tc>
      </w:tr>
      <w:tr w:rsidR="009F17A3" w:rsidRPr="00827B2B" w:rsidTr="00EB20BA">
        <w:tc>
          <w:tcPr>
            <w:cnfStyle w:val="001000000000" w:firstRow="0" w:lastRow="0" w:firstColumn="1" w:lastColumn="0" w:oddVBand="0" w:evenVBand="0" w:oddHBand="0" w:evenHBand="0" w:firstRowFirstColumn="0" w:firstRowLastColumn="0" w:lastRowFirstColumn="0" w:lastRowLastColumn="0"/>
            <w:tcW w:w="1980" w:type="dxa"/>
            <w:vAlign w:val="center"/>
          </w:tcPr>
          <w:p w:rsidR="009F17A3" w:rsidRPr="00827B2B" w:rsidRDefault="009F17A3" w:rsidP="00FE55E5">
            <w:pPr>
              <w:rPr>
                <w:rFonts w:ascii="Tw Cen MT" w:hAnsi="Tw Cen MT" w:cs="Arial"/>
                <w:b w:val="0"/>
                <w:szCs w:val="20"/>
              </w:rPr>
            </w:pPr>
            <w:r w:rsidRPr="00827B2B">
              <w:rPr>
                <w:rFonts w:ascii="Tw Cen MT" w:hAnsi="Tw Cen MT" w:cs="Arial"/>
                <w:szCs w:val="20"/>
              </w:rPr>
              <w:t>Washington County</w:t>
            </w:r>
          </w:p>
        </w:tc>
        <w:tc>
          <w:tcPr>
            <w:tcW w:w="153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260 (24.1%)</w:t>
            </w:r>
          </w:p>
        </w:tc>
        <w:tc>
          <w:tcPr>
            <w:tcW w:w="1585"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263 (24.8%)</w:t>
            </w:r>
          </w:p>
        </w:tc>
        <w:tc>
          <w:tcPr>
            <w:tcW w:w="1565"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255 (25.0%)</w:t>
            </w:r>
          </w:p>
        </w:tc>
        <w:tc>
          <w:tcPr>
            <w:tcW w:w="153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269 (25.8%)</w:t>
            </w:r>
          </w:p>
        </w:tc>
        <w:tc>
          <w:tcPr>
            <w:tcW w:w="162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288</w:t>
            </w:r>
            <w:r w:rsidR="001B6BCE" w:rsidRPr="00827B2B">
              <w:rPr>
                <w:rFonts w:ascii="Tw Cen MT" w:hAnsi="Tw Cen MT" w:cs="Arial"/>
                <w:sz w:val="20"/>
                <w:szCs w:val="20"/>
              </w:rPr>
              <w:t xml:space="preserve"> (26.9%)</w:t>
            </w:r>
          </w:p>
        </w:tc>
      </w:tr>
      <w:tr w:rsidR="009F17A3" w:rsidRPr="00827B2B" w:rsidTr="00E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F17A3" w:rsidRPr="00827B2B" w:rsidRDefault="009F17A3" w:rsidP="00FE55E5">
            <w:pPr>
              <w:rPr>
                <w:rFonts w:ascii="Tw Cen MT" w:hAnsi="Tw Cen MT" w:cs="Arial"/>
                <w:b w:val="0"/>
                <w:i/>
                <w:szCs w:val="20"/>
              </w:rPr>
            </w:pPr>
            <w:r w:rsidRPr="00827B2B">
              <w:rPr>
                <w:rFonts w:ascii="Tw Cen MT" w:hAnsi="Tw Cen MT" w:cs="Arial"/>
                <w:i/>
                <w:szCs w:val="20"/>
              </w:rPr>
              <w:t>Three Rivers</w:t>
            </w:r>
          </w:p>
        </w:tc>
        <w:tc>
          <w:tcPr>
            <w:tcW w:w="153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1,502 (30.9%)</w:t>
            </w:r>
          </w:p>
        </w:tc>
        <w:tc>
          <w:tcPr>
            <w:tcW w:w="1585"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1,513 (31.4%)</w:t>
            </w:r>
          </w:p>
        </w:tc>
        <w:tc>
          <w:tcPr>
            <w:tcW w:w="1565"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1,533 (32.3%)</w:t>
            </w:r>
          </w:p>
        </w:tc>
        <w:tc>
          <w:tcPr>
            <w:tcW w:w="153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1,519 (32.2%)</w:t>
            </w:r>
          </w:p>
        </w:tc>
        <w:tc>
          <w:tcPr>
            <w:tcW w:w="1620" w:type="dxa"/>
            <w:vAlign w:val="center"/>
          </w:tcPr>
          <w:p w:rsidR="009F17A3" w:rsidRPr="00827B2B" w:rsidRDefault="009F17A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E31F7A">
              <w:rPr>
                <w:rFonts w:ascii="Tw Cen MT" w:hAnsi="Tw Cen MT" w:cs="Arial"/>
                <w:b/>
                <w:i/>
                <w:color w:val="FF0000"/>
                <w:sz w:val="20"/>
                <w:szCs w:val="20"/>
              </w:rPr>
              <w:t>1,628</w:t>
            </w:r>
            <w:r w:rsidR="001B6BCE" w:rsidRPr="00E31F7A">
              <w:rPr>
                <w:rFonts w:ascii="Tw Cen MT" w:hAnsi="Tw Cen MT" w:cs="Arial"/>
                <w:b/>
                <w:i/>
                <w:color w:val="FF0000"/>
                <w:sz w:val="20"/>
                <w:szCs w:val="20"/>
              </w:rPr>
              <w:t xml:space="preserve"> (34.0%)</w:t>
            </w:r>
          </w:p>
        </w:tc>
      </w:tr>
      <w:tr w:rsidR="009F17A3" w:rsidRPr="00827B2B" w:rsidTr="00EB20BA">
        <w:tc>
          <w:tcPr>
            <w:cnfStyle w:val="001000000000" w:firstRow="0" w:lastRow="0" w:firstColumn="1" w:lastColumn="0" w:oddVBand="0" w:evenVBand="0" w:oddHBand="0" w:evenHBand="0" w:firstRowFirstColumn="0" w:firstRowLastColumn="0" w:lastRowFirstColumn="0" w:lastRowLastColumn="0"/>
            <w:tcW w:w="1980" w:type="dxa"/>
            <w:vAlign w:val="center"/>
          </w:tcPr>
          <w:p w:rsidR="009F17A3" w:rsidRPr="00827B2B" w:rsidRDefault="009F17A3" w:rsidP="00FE55E5">
            <w:pPr>
              <w:rPr>
                <w:rFonts w:ascii="Tw Cen MT" w:hAnsi="Tw Cen MT" w:cs="Arial"/>
                <w:b w:val="0"/>
                <w:i/>
                <w:szCs w:val="20"/>
              </w:rPr>
            </w:pPr>
            <w:r w:rsidRPr="00827B2B">
              <w:rPr>
                <w:rFonts w:ascii="Tw Cen MT" w:hAnsi="Tw Cen MT" w:cs="Arial"/>
                <w:i/>
                <w:szCs w:val="20"/>
              </w:rPr>
              <w:t>Nebraska</w:t>
            </w:r>
          </w:p>
        </w:tc>
        <w:tc>
          <w:tcPr>
            <w:tcW w:w="153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44,729 (33.5%)</w:t>
            </w:r>
          </w:p>
        </w:tc>
        <w:tc>
          <w:tcPr>
            <w:tcW w:w="1585"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44,658 (33.7%)</w:t>
            </w:r>
          </w:p>
        </w:tc>
        <w:tc>
          <w:tcPr>
            <w:tcW w:w="1565"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44,305 (33.7%)</w:t>
            </w:r>
          </w:p>
        </w:tc>
        <w:tc>
          <w:tcPr>
            <w:tcW w:w="153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43,854 (33.6%)</w:t>
            </w:r>
          </w:p>
        </w:tc>
        <w:tc>
          <w:tcPr>
            <w:tcW w:w="1620" w:type="dxa"/>
            <w:vAlign w:val="center"/>
          </w:tcPr>
          <w:p w:rsidR="009F17A3" w:rsidRPr="00827B2B" w:rsidRDefault="009F17A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43,530</w:t>
            </w:r>
            <w:r w:rsidR="001B6BCE" w:rsidRPr="00827B2B">
              <w:rPr>
                <w:rFonts w:ascii="Tw Cen MT" w:hAnsi="Tw Cen MT" w:cs="Arial"/>
                <w:b/>
                <w:i/>
                <w:sz w:val="20"/>
                <w:szCs w:val="20"/>
              </w:rPr>
              <w:t xml:space="preserve"> (33.0%)</w:t>
            </w:r>
          </w:p>
        </w:tc>
      </w:tr>
    </w:tbl>
    <w:p w:rsidR="00E65D3B" w:rsidRPr="00827B2B" w:rsidRDefault="00AA4B63" w:rsidP="00C01265">
      <w:pPr>
        <w:rPr>
          <w:rFonts w:ascii="Tw Cen MT" w:hAnsi="Tw Cen MT" w:cs="Arial"/>
          <w:sz w:val="18"/>
          <w:szCs w:val="28"/>
        </w:rPr>
      </w:pPr>
      <w:r w:rsidRPr="00827B2B">
        <w:rPr>
          <w:rFonts w:ascii="Tw Cen MT" w:hAnsi="Tw Cen MT" w:cs="Arial"/>
          <w:b/>
          <w:bCs/>
          <w:sz w:val="18"/>
          <w:szCs w:val="28"/>
        </w:rPr>
        <w:t>Source</w:t>
      </w:r>
      <w:r w:rsidR="00E65D3B" w:rsidRPr="00827B2B">
        <w:rPr>
          <w:rFonts w:ascii="Tw Cen MT" w:hAnsi="Tw Cen MT" w:cs="Arial"/>
          <w:sz w:val="18"/>
          <w:szCs w:val="28"/>
        </w:rPr>
        <w:t xml:space="preserve">: Nebraska DHHS, </w:t>
      </w:r>
      <w:r w:rsidR="00FE55E5" w:rsidRPr="00827B2B">
        <w:rPr>
          <w:rFonts w:ascii="Tw Cen MT" w:hAnsi="Tw Cen MT" w:cs="Arial"/>
          <w:sz w:val="18"/>
          <w:szCs w:val="28"/>
        </w:rPr>
        <w:t xml:space="preserve">Vital </w:t>
      </w:r>
      <w:r w:rsidR="00E36CFF" w:rsidRPr="00827B2B">
        <w:rPr>
          <w:rFonts w:ascii="Tw Cen MT" w:hAnsi="Tw Cen MT" w:cs="Arial"/>
          <w:sz w:val="18"/>
          <w:szCs w:val="28"/>
        </w:rPr>
        <w:t>Records (</w:t>
      </w:r>
      <w:r w:rsidR="00E65D3B" w:rsidRPr="00827B2B">
        <w:rPr>
          <w:rFonts w:ascii="Tw Cen MT" w:hAnsi="Tw Cen MT" w:cs="Arial"/>
          <w:sz w:val="18"/>
          <w:szCs w:val="28"/>
        </w:rPr>
        <w:t>2013</w:t>
      </w:r>
      <w:r w:rsidR="009F17A3" w:rsidRPr="00827B2B">
        <w:rPr>
          <w:rFonts w:ascii="Tw Cen MT" w:hAnsi="Tw Cen MT" w:cs="Arial"/>
          <w:sz w:val="18"/>
          <w:szCs w:val="28"/>
        </w:rPr>
        <w:t xml:space="preserve"> and 2018</w:t>
      </w:r>
      <w:r w:rsidR="00E65D3B" w:rsidRPr="00827B2B">
        <w:rPr>
          <w:rFonts w:ascii="Tw Cen MT" w:hAnsi="Tw Cen MT" w:cs="Arial"/>
          <w:sz w:val="18"/>
          <w:szCs w:val="28"/>
        </w:rPr>
        <w:t>)</w:t>
      </w:r>
    </w:p>
    <w:p w:rsidR="00E65D3B" w:rsidRPr="00827B2B" w:rsidRDefault="00E65D3B" w:rsidP="00E65D3B">
      <w:pPr>
        <w:rPr>
          <w:rFonts w:ascii="Tw Cen MT" w:hAnsi="Tw Cen MT"/>
          <w:szCs w:val="18"/>
        </w:rPr>
      </w:pPr>
    </w:p>
    <w:p w:rsidR="0085204C" w:rsidRPr="00827B2B" w:rsidRDefault="0085204C" w:rsidP="0085204C">
      <w:pPr>
        <w:jc w:val="center"/>
        <w:rPr>
          <w:rFonts w:ascii="Tw Cen MT" w:hAnsi="Tw Cen MT"/>
          <w:szCs w:val="18"/>
        </w:rPr>
      </w:pPr>
    </w:p>
    <w:p w:rsidR="0085204C" w:rsidRPr="00827B2B" w:rsidRDefault="0085204C" w:rsidP="0085204C">
      <w:pPr>
        <w:rPr>
          <w:rFonts w:ascii="Tw Cen MT" w:hAnsi="Tw Cen MT"/>
          <w:szCs w:val="18"/>
        </w:rPr>
      </w:pPr>
    </w:p>
    <w:p w:rsidR="0085204C" w:rsidRPr="00827B2B" w:rsidRDefault="0085204C" w:rsidP="0085204C">
      <w:pPr>
        <w:rPr>
          <w:rFonts w:ascii="Tw Cen MT" w:hAnsi="Tw Cen MT"/>
          <w:szCs w:val="18"/>
        </w:rPr>
      </w:pPr>
    </w:p>
    <w:p w:rsidR="0085204C" w:rsidRPr="00827B2B" w:rsidRDefault="0085204C">
      <w:pPr>
        <w:rPr>
          <w:rFonts w:ascii="Tw Cen MT" w:hAnsi="Tw Cen MT"/>
          <w:szCs w:val="18"/>
        </w:rPr>
      </w:pPr>
      <w:r w:rsidRPr="00827B2B">
        <w:rPr>
          <w:rFonts w:ascii="Tw Cen MT" w:hAnsi="Tw Cen MT"/>
          <w:szCs w:val="18"/>
        </w:rPr>
        <w:br w:type="page"/>
      </w:r>
    </w:p>
    <w:p w:rsidR="0085204C" w:rsidRPr="00827B2B" w:rsidRDefault="0085204C" w:rsidP="0085204C">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3" w:name="_Toc18578617"/>
      <w:r w:rsidRPr="00827B2B">
        <w:rPr>
          <w:rFonts w:ascii="Tw Cen MT" w:hAnsi="Tw Cen MT"/>
          <w:b/>
          <w:i/>
          <w:sz w:val="28"/>
        </w:rPr>
        <w:t>Minority Populations</w:t>
      </w:r>
      <w:bookmarkEnd w:id="13"/>
    </w:p>
    <w:p w:rsidR="0085204C" w:rsidRPr="00827B2B" w:rsidRDefault="0085204C" w:rsidP="0085204C">
      <w:pPr>
        <w:rPr>
          <w:rFonts w:ascii="Tw Cen MT" w:hAnsi="Tw Cen MT"/>
        </w:rPr>
      </w:pPr>
    </w:p>
    <w:p w:rsidR="0085204C" w:rsidRPr="00827B2B" w:rsidRDefault="007951A7" w:rsidP="0085204C">
      <w:pPr>
        <w:rPr>
          <w:rFonts w:ascii="Tw Cen MT" w:hAnsi="Tw Cen MT"/>
        </w:rPr>
      </w:pPr>
      <w:r w:rsidRPr="00827B2B">
        <w:rPr>
          <w:rFonts w:ascii="Tw Cen MT" w:hAnsi="Tw Cen MT"/>
        </w:rPr>
        <w:t xml:space="preserve">An estimated total of </w:t>
      </w:r>
      <w:r w:rsidR="00C51908" w:rsidRPr="00827B2B">
        <w:rPr>
          <w:rFonts w:ascii="Tw Cen MT" w:hAnsi="Tw Cen MT"/>
        </w:rPr>
        <w:t>7,519</w:t>
      </w:r>
      <w:r w:rsidRPr="00827B2B">
        <w:rPr>
          <w:rFonts w:ascii="Tw Cen MT" w:hAnsi="Tw Cen MT"/>
        </w:rPr>
        <w:t xml:space="preserve"> minorities live in the Three Rivers District, the majority of which are of Hispanic/Latino ethnicity (Figure </w:t>
      </w:r>
      <w:r w:rsidR="00446967" w:rsidRPr="00827B2B">
        <w:rPr>
          <w:rFonts w:ascii="Tw Cen MT" w:hAnsi="Tw Cen MT"/>
        </w:rPr>
        <w:t>33</w:t>
      </w:r>
      <w:r w:rsidRPr="00827B2B">
        <w:rPr>
          <w:rFonts w:ascii="Tw Cen MT" w:hAnsi="Tw Cen MT"/>
        </w:rPr>
        <w:t>).</w:t>
      </w:r>
      <w:r w:rsidR="00C51908" w:rsidRPr="00827B2B">
        <w:rPr>
          <w:rFonts w:ascii="Tw Cen MT" w:hAnsi="Tw Cen MT"/>
        </w:rPr>
        <w:t xml:space="preserve">  Minorities experienced an increase of 17 percent in the District between 2013 and 2017.  During 2013 to 2017, minorities increased by 23.6 percent in Washington County, followed by Dodge County (16.8%), and then by Saunders County (11.7%).  </w:t>
      </w:r>
      <w:r w:rsidR="002027D5" w:rsidRPr="00827B2B">
        <w:rPr>
          <w:rFonts w:ascii="Tw Cen MT" w:hAnsi="Tw Cen MT"/>
        </w:rPr>
        <w:t>Among specific races/ethnicities in the District, Black/African Americans increased by 78.8 percent between 2013 and 2017, followed by American Indian/Alaska Native (19.9%), Asian (14.7%), and then by Hispanic/Latino (14.3%).  Native Hawaiian/Pacific Islander representation decreased by 57.2 percent in the District.</w:t>
      </w:r>
    </w:p>
    <w:p w:rsidR="0085204C" w:rsidRPr="00827B2B" w:rsidRDefault="0085204C" w:rsidP="0085204C">
      <w:pPr>
        <w:rPr>
          <w:rFonts w:ascii="Tw Cen MT" w:hAnsi="Tw Cen MT"/>
        </w:rPr>
      </w:pPr>
    </w:p>
    <w:tbl>
      <w:tblPr>
        <w:tblStyle w:val="GridTable4Accent1"/>
        <w:tblW w:w="9810" w:type="dxa"/>
        <w:tblInd w:w="-5" w:type="dxa"/>
        <w:tblLayout w:type="fixed"/>
        <w:tblLook w:val="04A0" w:firstRow="1" w:lastRow="0" w:firstColumn="1" w:lastColumn="0" w:noHBand="0" w:noVBand="1"/>
      </w:tblPr>
      <w:tblGrid>
        <w:gridCol w:w="1620"/>
        <w:gridCol w:w="1105"/>
        <w:gridCol w:w="1014"/>
        <w:gridCol w:w="1015"/>
        <w:gridCol w:w="1015"/>
        <w:gridCol w:w="1154"/>
        <w:gridCol w:w="875"/>
        <w:gridCol w:w="1015"/>
        <w:gridCol w:w="997"/>
      </w:tblGrid>
      <w:tr w:rsidR="00C51908" w:rsidRPr="00827B2B" w:rsidTr="002856E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810" w:type="dxa"/>
            <w:gridSpan w:val="9"/>
            <w:vAlign w:val="center"/>
            <w:hideMark/>
          </w:tcPr>
          <w:p w:rsidR="00C51908" w:rsidRPr="00827B2B" w:rsidRDefault="00C51908" w:rsidP="00C51908">
            <w:pPr>
              <w:pStyle w:val="Title"/>
              <w:jc w:val="left"/>
              <w:rPr>
                <w:rFonts w:ascii="Tw Cen MT" w:hAnsi="Tw Cen MT" w:cs="Arial"/>
                <w:sz w:val="24"/>
                <w:szCs w:val="24"/>
              </w:rPr>
            </w:pPr>
            <w:r w:rsidRPr="00827B2B">
              <w:rPr>
                <w:rFonts w:ascii="Tw Cen MT" w:hAnsi="Tw Cen MT" w:cs="Arial"/>
                <w:b/>
                <w:sz w:val="24"/>
                <w:szCs w:val="24"/>
              </w:rPr>
              <w:br w:type="page"/>
            </w:r>
            <w:r w:rsidRPr="00827B2B">
              <w:rPr>
                <w:rFonts w:ascii="Tw Cen MT" w:hAnsi="Tw Cen MT" w:cs="Arial"/>
                <w:sz w:val="24"/>
                <w:szCs w:val="24"/>
              </w:rPr>
              <w:t xml:space="preserve">Figure </w:t>
            </w:r>
            <w:r w:rsidR="00446967" w:rsidRPr="00827B2B">
              <w:rPr>
                <w:rFonts w:ascii="Tw Cen MT" w:hAnsi="Tw Cen MT" w:cs="Arial"/>
                <w:sz w:val="24"/>
                <w:szCs w:val="24"/>
              </w:rPr>
              <w:t>33</w:t>
            </w:r>
            <w:r w:rsidRPr="00827B2B">
              <w:rPr>
                <w:rFonts w:ascii="Tw Cen MT" w:hAnsi="Tw Cen MT" w:cs="Arial"/>
                <w:sz w:val="24"/>
                <w:szCs w:val="24"/>
              </w:rPr>
              <w:t>: Minorities (2017)</w:t>
            </w:r>
          </w:p>
        </w:tc>
      </w:tr>
      <w:tr w:rsidR="0085204C" w:rsidRPr="00827B2B" w:rsidTr="002856EB">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620" w:type="dxa"/>
            <w:vAlign w:val="center"/>
          </w:tcPr>
          <w:p w:rsidR="0085204C" w:rsidRPr="00827B2B" w:rsidRDefault="0085204C" w:rsidP="00FE55E5">
            <w:pPr>
              <w:jc w:val="center"/>
              <w:rPr>
                <w:rFonts w:ascii="Tw Cen MT" w:hAnsi="Tw Cen MT" w:cs="Arial"/>
                <w:b w:val="0"/>
                <w:color w:val="000000"/>
                <w:sz w:val="22"/>
              </w:rPr>
            </w:pPr>
          </w:p>
        </w:tc>
        <w:tc>
          <w:tcPr>
            <w:tcW w:w="1105" w:type="dxa"/>
            <w:vAlign w:val="center"/>
            <w:hideMark/>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Hispanic/</w:t>
            </w:r>
            <w:r w:rsidR="00F644A4" w:rsidRPr="00827B2B">
              <w:rPr>
                <w:rFonts w:ascii="Tw Cen MT" w:hAnsi="Tw Cen MT" w:cs="Arial"/>
                <w:b/>
                <w:sz w:val="18"/>
                <w:szCs w:val="18"/>
              </w:rPr>
              <w:t xml:space="preserve"> </w:t>
            </w:r>
            <w:r w:rsidRPr="00827B2B">
              <w:rPr>
                <w:rFonts w:ascii="Tw Cen MT" w:hAnsi="Tw Cen MT" w:cs="Arial"/>
                <w:b/>
                <w:sz w:val="18"/>
                <w:szCs w:val="18"/>
              </w:rPr>
              <w:t>Latino</w:t>
            </w:r>
          </w:p>
        </w:tc>
        <w:tc>
          <w:tcPr>
            <w:tcW w:w="1014" w:type="dxa"/>
            <w:vAlign w:val="center"/>
            <w:hideMark/>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Black/</w:t>
            </w:r>
          </w:p>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African-American</w:t>
            </w:r>
          </w:p>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NH</w:t>
            </w:r>
          </w:p>
        </w:tc>
        <w:tc>
          <w:tcPr>
            <w:tcW w:w="1015"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Asian</w:t>
            </w:r>
          </w:p>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NH</w:t>
            </w:r>
          </w:p>
        </w:tc>
        <w:tc>
          <w:tcPr>
            <w:tcW w:w="1015"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American Indian/ Alaskan Native</w:t>
            </w:r>
          </w:p>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NH</w:t>
            </w:r>
          </w:p>
        </w:tc>
        <w:tc>
          <w:tcPr>
            <w:tcW w:w="1154"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Native Hawaiian/ Pacific Islander</w:t>
            </w:r>
          </w:p>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NH</w:t>
            </w:r>
          </w:p>
        </w:tc>
        <w:tc>
          <w:tcPr>
            <w:tcW w:w="875"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Two or More Races</w:t>
            </w:r>
          </w:p>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NH</w:t>
            </w:r>
          </w:p>
        </w:tc>
        <w:tc>
          <w:tcPr>
            <w:tcW w:w="1015"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Other</w:t>
            </w:r>
          </w:p>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8"/>
              </w:rPr>
            </w:pPr>
            <w:r w:rsidRPr="00827B2B">
              <w:rPr>
                <w:rFonts w:ascii="Tw Cen MT" w:hAnsi="Tw Cen MT" w:cs="Arial"/>
                <w:b/>
                <w:sz w:val="18"/>
                <w:szCs w:val="18"/>
              </w:rPr>
              <w:t>NH</w:t>
            </w:r>
          </w:p>
        </w:tc>
        <w:tc>
          <w:tcPr>
            <w:tcW w:w="997" w:type="dxa"/>
            <w:vAlign w:val="center"/>
          </w:tcPr>
          <w:p w:rsidR="0085204C" w:rsidRPr="00827B2B" w:rsidRDefault="0085204C" w:rsidP="00F644A4">
            <w:pPr>
              <w:ind w:left="-134" w:right="-149"/>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18"/>
                <w:szCs w:val="17"/>
              </w:rPr>
            </w:pPr>
            <w:r w:rsidRPr="00827B2B">
              <w:rPr>
                <w:rFonts w:ascii="Tw Cen MT" w:hAnsi="Tw Cen MT" w:cs="Arial"/>
                <w:b/>
                <w:sz w:val="18"/>
                <w:szCs w:val="17"/>
              </w:rPr>
              <w:t>Total Minorities</w:t>
            </w:r>
          </w:p>
        </w:tc>
      </w:tr>
      <w:tr w:rsidR="00A47063" w:rsidRPr="00827B2B" w:rsidTr="002856EB">
        <w:trPr>
          <w:trHeight w:val="313"/>
        </w:trPr>
        <w:tc>
          <w:tcPr>
            <w:cnfStyle w:val="001000000000" w:firstRow="0" w:lastRow="0" w:firstColumn="1" w:lastColumn="0" w:oddVBand="0" w:evenVBand="0" w:oddHBand="0" w:evenHBand="0" w:firstRowFirstColumn="0" w:firstRowLastColumn="0" w:lastRowFirstColumn="0" w:lastRowLastColumn="0"/>
            <w:tcW w:w="1620" w:type="dxa"/>
            <w:vAlign w:val="center"/>
            <w:hideMark/>
          </w:tcPr>
          <w:p w:rsidR="00A47063" w:rsidRPr="00827B2B" w:rsidRDefault="00A47063" w:rsidP="00A47063">
            <w:pPr>
              <w:rPr>
                <w:rFonts w:ascii="Tw Cen MT" w:hAnsi="Tw Cen MT" w:cs="Arial"/>
                <w:bCs w:val="0"/>
                <w:sz w:val="22"/>
              </w:rPr>
            </w:pPr>
            <w:r w:rsidRPr="00827B2B">
              <w:rPr>
                <w:rFonts w:ascii="Tw Cen MT" w:hAnsi="Tw Cen MT" w:cs="Arial"/>
                <w:bCs w:val="0"/>
                <w:sz w:val="22"/>
              </w:rPr>
              <w:t>Dodge County</w:t>
            </w:r>
          </w:p>
        </w:tc>
        <w:tc>
          <w:tcPr>
            <w:tcW w:w="1105"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sz w:val="22"/>
              </w:rPr>
              <w:t>4,300</w:t>
            </w:r>
          </w:p>
        </w:tc>
        <w:tc>
          <w:tcPr>
            <w:tcW w:w="1014"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sz w:val="22"/>
              </w:rPr>
              <w:t>265</w:t>
            </w:r>
          </w:p>
        </w:tc>
        <w:tc>
          <w:tcPr>
            <w:tcW w:w="1015"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sz w:val="22"/>
              </w:rPr>
              <w:t>225</w:t>
            </w:r>
          </w:p>
        </w:tc>
        <w:tc>
          <w:tcPr>
            <w:tcW w:w="1015"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sz w:val="22"/>
              </w:rPr>
              <w:t>112</w:t>
            </w:r>
          </w:p>
        </w:tc>
        <w:tc>
          <w:tcPr>
            <w:tcW w:w="1154"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sz w:val="22"/>
              </w:rPr>
              <w:t>62</w:t>
            </w:r>
          </w:p>
        </w:tc>
        <w:tc>
          <w:tcPr>
            <w:tcW w:w="875"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sz w:val="22"/>
              </w:rPr>
              <w:t>466</w:t>
            </w:r>
          </w:p>
        </w:tc>
        <w:tc>
          <w:tcPr>
            <w:tcW w:w="1015"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sz w:val="22"/>
              </w:rPr>
              <w:t>95</w:t>
            </w:r>
          </w:p>
        </w:tc>
        <w:tc>
          <w:tcPr>
            <w:tcW w:w="997" w:type="dxa"/>
            <w:vAlign w:val="center"/>
          </w:tcPr>
          <w:p w:rsidR="00A47063" w:rsidRPr="00827B2B" w:rsidRDefault="00A47063" w:rsidP="00A47063">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000000"/>
                <w:sz w:val="22"/>
              </w:rPr>
            </w:pPr>
            <w:r w:rsidRPr="00827B2B">
              <w:rPr>
                <w:rFonts w:ascii="Tw Cen MT" w:hAnsi="Tw Cen MT"/>
                <w:sz w:val="22"/>
              </w:rPr>
              <w:t>5,525</w:t>
            </w:r>
          </w:p>
        </w:tc>
      </w:tr>
      <w:tr w:rsidR="00C51908" w:rsidRPr="00827B2B" w:rsidTr="002856E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20" w:type="dxa"/>
            <w:vAlign w:val="center"/>
            <w:hideMark/>
          </w:tcPr>
          <w:p w:rsidR="00C51908" w:rsidRPr="00827B2B" w:rsidRDefault="00C51908" w:rsidP="00C51908">
            <w:pPr>
              <w:rPr>
                <w:rFonts w:ascii="Tw Cen MT" w:hAnsi="Tw Cen MT" w:cs="Arial"/>
                <w:bCs w:val="0"/>
                <w:sz w:val="22"/>
              </w:rPr>
            </w:pPr>
            <w:r w:rsidRPr="00827B2B">
              <w:rPr>
                <w:rFonts w:ascii="Tw Cen MT" w:hAnsi="Tw Cen MT" w:cs="Arial"/>
                <w:bCs w:val="0"/>
                <w:sz w:val="22"/>
              </w:rPr>
              <w:t>Saunders County</w:t>
            </w:r>
          </w:p>
        </w:tc>
        <w:tc>
          <w:tcPr>
            <w:tcW w:w="110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sz w:val="22"/>
              </w:rPr>
              <w:t>442</w:t>
            </w:r>
          </w:p>
        </w:tc>
        <w:tc>
          <w:tcPr>
            <w:tcW w:w="1014"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sz w:val="22"/>
              </w:rPr>
              <w:t>63</w:t>
            </w:r>
          </w:p>
        </w:tc>
        <w:tc>
          <w:tcPr>
            <w:tcW w:w="101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sz w:val="22"/>
              </w:rPr>
              <w:t>65</w:t>
            </w:r>
          </w:p>
        </w:tc>
        <w:tc>
          <w:tcPr>
            <w:tcW w:w="101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sz w:val="22"/>
              </w:rPr>
              <w:t>41</w:t>
            </w:r>
          </w:p>
        </w:tc>
        <w:tc>
          <w:tcPr>
            <w:tcW w:w="1154"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sz w:val="22"/>
              </w:rPr>
              <w:t>0</w:t>
            </w:r>
          </w:p>
        </w:tc>
        <w:tc>
          <w:tcPr>
            <w:tcW w:w="87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sz w:val="22"/>
              </w:rPr>
              <w:t>308</w:t>
            </w:r>
          </w:p>
        </w:tc>
        <w:tc>
          <w:tcPr>
            <w:tcW w:w="101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sz w:val="22"/>
              </w:rPr>
              <w:t>0</w:t>
            </w:r>
          </w:p>
        </w:tc>
        <w:tc>
          <w:tcPr>
            <w:tcW w:w="997"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color w:val="000000"/>
                <w:sz w:val="22"/>
              </w:rPr>
            </w:pPr>
            <w:r w:rsidRPr="00827B2B">
              <w:rPr>
                <w:rFonts w:ascii="Tw Cen MT" w:hAnsi="Tw Cen MT"/>
                <w:sz w:val="22"/>
              </w:rPr>
              <w:t>919</w:t>
            </w:r>
          </w:p>
        </w:tc>
      </w:tr>
      <w:tr w:rsidR="00C51908" w:rsidRPr="00827B2B" w:rsidTr="002856EB">
        <w:trPr>
          <w:trHeight w:val="313"/>
        </w:trPr>
        <w:tc>
          <w:tcPr>
            <w:cnfStyle w:val="001000000000" w:firstRow="0" w:lastRow="0" w:firstColumn="1" w:lastColumn="0" w:oddVBand="0" w:evenVBand="0" w:oddHBand="0" w:evenHBand="0" w:firstRowFirstColumn="0" w:firstRowLastColumn="0" w:lastRowFirstColumn="0" w:lastRowLastColumn="0"/>
            <w:tcW w:w="1620" w:type="dxa"/>
            <w:vAlign w:val="center"/>
            <w:hideMark/>
          </w:tcPr>
          <w:p w:rsidR="00C51908" w:rsidRPr="00827B2B" w:rsidRDefault="00C51908" w:rsidP="00C51908">
            <w:pPr>
              <w:rPr>
                <w:rFonts w:ascii="Tw Cen MT" w:hAnsi="Tw Cen MT" w:cs="Arial"/>
                <w:bCs w:val="0"/>
                <w:sz w:val="22"/>
              </w:rPr>
            </w:pPr>
            <w:r w:rsidRPr="00827B2B">
              <w:rPr>
                <w:rFonts w:ascii="Tw Cen MT" w:hAnsi="Tw Cen MT" w:cs="Arial"/>
                <w:bCs w:val="0"/>
                <w:sz w:val="22"/>
              </w:rPr>
              <w:t>Washington County</w:t>
            </w:r>
          </w:p>
        </w:tc>
        <w:tc>
          <w:tcPr>
            <w:tcW w:w="1105"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sz w:val="22"/>
              </w:rPr>
              <w:t>576</w:t>
            </w:r>
          </w:p>
        </w:tc>
        <w:tc>
          <w:tcPr>
            <w:tcW w:w="1014"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sz w:val="22"/>
              </w:rPr>
              <w:t>194</w:t>
            </w:r>
          </w:p>
        </w:tc>
        <w:tc>
          <w:tcPr>
            <w:tcW w:w="1015"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sz w:val="22"/>
              </w:rPr>
              <w:t>61</w:t>
            </w:r>
          </w:p>
        </w:tc>
        <w:tc>
          <w:tcPr>
            <w:tcW w:w="1015"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sz w:val="22"/>
              </w:rPr>
              <w:t>16</w:t>
            </w:r>
          </w:p>
        </w:tc>
        <w:tc>
          <w:tcPr>
            <w:tcW w:w="1154"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sz w:val="22"/>
              </w:rPr>
              <w:t>0</w:t>
            </w:r>
          </w:p>
        </w:tc>
        <w:tc>
          <w:tcPr>
            <w:tcW w:w="875"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sz w:val="22"/>
              </w:rPr>
              <w:t>223</w:t>
            </w:r>
          </w:p>
        </w:tc>
        <w:tc>
          <w:tcPr>
            <w:tcW w:w="1015"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sz w:val="22"/>
              </w:rPr>
              <w:t>5</w:t>
            </w:r>
          </w:p>
        </w:tc>
        <w:tc>
          <w:tcPr>
            <w:tcW w:w="997" w:type="dxa"/>
            <w:vAlign w:val="center"/>
          </w:tcPr>
          <w:p w:rsidR="00C51908" w:rsidRPr="00827B2B" w:rsidRDefault="00C51908" w:rsidP="00C51908">
            <w:pPr>
              <w:jc w:val="center"/>
              <w:cnfStyle w:val="000000000000" w:firstRow="0" w:lastRow="0" w:firstColumn="0" w:lastColumn="0" w:oddVBand="0" w:evenVBand="0" w:oddHBand="0" w:evenHBand="0" w:firstRowFirstColumn="0" w:firstRowLastColumn="0" w:lastRowFirstColumn="0" w:lastRowLastColumn="0"/>
              <w:rPr>
                <w:rFonts w:ascii="Tw Cen MT" w:hAnsi="Tw Cen MT"/>
                <w:b/>
                <w:color w:val="000000"/>
                <w:sz w:val="22"/>
              </w:rPr>
            </w:pPr>
            <w:r w:rsidRPr="00827B2B">
              <w:rPr>
                <w:rFonts w:ascii="Tw Cen MT" w:hAnsi="Tw Cen MT"/>
                <w:sz w:val="22"/>
              </w:rPr>
              <w:t>1,075</w:t>
            </w:r>
          </w:p>
        </w:tc>
      </w:tr>
      <w:tr w:rsidR="00C51908" w:rsidRPr="00827B2B" w:rsidTr="002856E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20" w:type="dxa"/>
            <w:vAlign w:val="center"/>
          </w:tcPr>
          <w:p w:rsidR="00C51908" w:rsidRPr="00827B2B" w:rsidRDefault="00C51908" w:rsidP="00C51908">
            <w:pPr>
              <w:rPr>
                <w:rFonts w:ascii="Tw Cen MT" w:hAnsi="Tw Cen MT" w:cs="Arial"/>
                <w:bCs w:val="0"/>
                <w:i/>
                <w:color w:val="000000"/>
                <w:sz w:val="22"/>
              </w:rPr>
            </w:pPr>
            <w:r w:rsidRPr="00827B2B">
              <w:rPr>
                <w:rFonts w:ascii="Tw Cen MT" w:hAnsi="Tw Cen MT" w:cs="Arial"/>
                <w:bCs w:val="0"/>
                <w:i/>
                <w:color w:val="000000"/>
                <w:sz w:val="22"/>
              </w:rPr>
              <w:t>Three Rivers</w:t>
            </w:r>
          </w:p>
        </w:tc>
        <w:tc>
          <w:tcPr>
            <w:tcW w:w="110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5,318</w:t>
            </w:r>
          </w:p>
        </w:tc>
        <w:tc>
          <w:tcPr>
            <w:tcW w:w="1014"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522</w:t>
            </w:r>
          </w:p>
        </w:tc>
        <w:tc>
          <w:tcPr>
            <w:tcW w:w="101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351</w:t>
            </w:r>
          </w:p>
        </w:tc>
        <w:tc>
          <w:tcPr>
            <w:tcW w:w="101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169</w:t>
            </w:r>
          </w:p>
        </w:tc>
        <w:tc>
          <w:tcPr>
            <w:tcW w:w="1154"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62</w:t>
            </w:r>
          </w:p>
        </w:tc>
        <w:tc>
          <w:tcPr>
            <w:tcW w:w="87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997</w:t>
            </w:r>
          </w:p>
        </w:tc>
        <w:tc>
          <w:tcPr>
            <w:tcW w:w="1015"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100</w:t>
            </w:r>
          </w:p>
        </w:tc>
        <w:tc>
          <w:tcPr>
            <w:tcW w:w="997" w:type="dxa"/>
            <w:vAlign w:val="center"/>
          </w:tcPr>
          <w:p w:rsidR="00C51908" w:rsidRPr="00827B2B" w:rsidRDefault="00C51908" w:rsidP="00C51908">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i/>
                <w:iCs/>
                <w:color w:val="000000"/>
                <w:sz w:val="22"/>
              </w:rPr>
            </w:pPr>
            <w:r w:rsidRPr="00827B2B">
              <w:rPr>
                <w:rFonts w:ascii="Tw Cen MT" w:hAnsi="Tw Cen MT"/>
                <w:b/>
                <w:sz w:val="22"/>
              </w:rPr>
              <w:t>7,519</w:t>
            </w:r>
          </w:p>
        </w:tc>
      </w:tr>
    </w:tbl>
    <w:p w:rsidR="0085204C" w:rsidRPr="00827B2B" w:rsidRDefault="0085204C" w:rsidP="00C01265">
      <w:pPr>
        <w:rPr>
          <w:rFonts w:ascii="Tw Cen MT" w:hAnsi="Tw Cen MT"/>
          <w:sz w:val="18"/>
          <w:szCs w:val="18"/>
        </w:rPr>
      </w:pPr>
      <w:r w:rsidRPr="00827B2B">
        <w:rPr>
          <w:rFonts w:ascii="Tw Cen MT" w:hAnsi="Tw Cen MT" w:cs="Arial"/>
          <w:sz w:val="18"/>
          <w:szCs w:val="18"/>
        </w:rPr>
        <w:t xml:space="preserve">Note: NH=non-Hispanic. </w:t>
      </w:r>
      <w:r w:rsidR="00C01265" w:rsidRPr="00827B2B">
        <w:rPr>
          <w:rFonts w:ascii="Tw Cen MT" w:hAnsi="Tw Cen MT" w:cs="Arial"/>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U.S. Census/American Community Survey 5-Year Estimates (201</w:t>
      </w:r>
      <w:r w:rsidR="00C51908" w:rsidRPr="00827B2B">
        <w:rPr>
          <w:rFonts w:ascii="Tw Cen MT" w:hAnsi="Tw Cen MT"/>
          <w:sz w:val="18"/>
          <w:szCs w:val="18"/>
        </w:rPr>
        <w:t>7</w:t>
      </w:r>
      <w:r w:rsidRPr="00827B2B">
        <w:rPr>
          <w:rFonts w:ascii="Tw Cen MT" w:hAnsi="Tw Cen MT"/>
          <w:sz w:val="18"/>
          <w:szCs w:val="18"/>
        </w:rPr>
        <w:t>)</w:t>
      </w:r>
      <w:r w:rsidR="00C51908" w:rsidRPr="00827B2B">
        <w:rPr>
          <w:rFonts w:ascii="Tw Cen MT" w:hAnsi="Tw Cen MT"/>
          <w:sz w:val="18"/>
          <w:szCs w:val="18"/>
        </w:rPr>
        <w:t>. Table DP05</w:t>
      </w:r>
    </w:p>
    <w:p w:rsidR="0085204C" w:rsidRPr="00827B2B" w:rsidRDefault="0085204C" w:rsidP="0085204C">
      <w:pPr>
        <w:rPr>
          <w:rFonts w:ascii="Tw Cen MT" w:hAnsi="Tw Cen MT"/>
        </w:rPr>
      </w:pPr>
    </w:p>
    <w:p w:rsidR="0085204C" w:rsidRPr="00827B2B" w:rsidRDefault="0085204C" w:rsidP="0085204C">
      <w:pPr>
        <w:rPr>
          <w:rFonts w:ascii="Tw Cen MT" w:hAnsi="Tw Cen MT"/>
        </w:rPr>
      </w:pPr>
    </w:p>
    <w:p w:rsidR="0085204C" w:rsidRPr="00827B2B" w:rsidRDefault="007951A7" w:rsidP="0085204C">
      <w:pPr>
        <w:rPr>
          <w:rFonts w:ascii="Tw Cen MT" w:hAnsi="Tw Cen MT"/>
        </w:rPr>
      </w:pPr>
      <w:r w:rsidRPr="00827B2B">
        <w:rPr>
          <w:rFonts w:ascii="Tw Cen MT" w:hAnsi="Tw Cen MT"/>
        </w:rPr>
        <w:t>Among the foreign</w:t>
      </w:r>
      <w:r w:rsidR="00D34C6B" w:rsidRPr="00827B2B">
        <w:rPr>
          <w:rFonts w:ascii="Tw Cen MT" w:hAnsi="Tw Cen MT"/>
        </w:rPr>
        <w:t>-</w:t>
      </w:r>
      <w:r w:rsidRPr="00827B2B">
        <w:rPr>
          <w:rFonts w:ascii="Tw Cen MT" w:hAnsi="Tw Cen MT"/>
        </w:rPr>
        <w:t xml:space="preserve">born population in the Three Rivers District, </w:t>
      </w:r>
      <w:r w:rsidR="006D152C" w:rsidRPr="00827B2B">
        <w:rPr>
          <w:rFonts w:ascii="Tw Cen MT" w:hAnsi="Tw Cen MT"/>
        </w:rPr>
        <w:t>82</w:t>
      </w:r>
      <w:r w:rsidRPr="00827B2B">
        <w:rPr>
          <w:rFonts w:ascii="Tw Cen MT" w:hAnsi="Tw Cen MT"/>
        </w:rPr>
        <w:t>.</w:t>
      </w:r>
      <w:r w:rsidR="006D152C" w:rsidRPr="00827B2B">
        <w:rPr>
          <w:rFonts w:ascii="Tw Cen MT" w:hAnsi="Tw Cen MT"/>
        </w:rPr>
        <w:t>6</w:t>
      </w:r>
      <w:r w:rsidR="007C5141">
        <w:rPr>
          <w:rFonts w:ascii="Tw Cen MT" w:hAnsi="Tw Cen MT"/>
        </w:rPr>
        <w:t xml:space="preserve"> percent</w:t>
      </w:r>
      <w:r w:rsidRPr="00827B2B">
        <w:rPr>
          <w:rFonts w:ascii="Tw Cen MT" w:hAnsi="Tw Cen MT"/>
        </w:rPr>
        <w:t xml:space="preserve"> are not U.S. citizens according to the U.S. Census. This is </w:t>
      </w:r>
      <w:r w:rsidR="006D152C" w:rsidRPr="00827B2B">
        <w:rPr>
          <w:rFonts w:ascii="Tw Cen MT" w:hAnsi="Tw Cen MT"/>
        </w:rPr>
        <w:t>higher</w:t>
      </w:r>
      <w:r w:rsidRPr="00827B2B">
        <w:rPr>
          <w:rFonts w:ascii="Tw Cen MT" w:hAnsi="Tw Cen MT"/>
        </w:rPr>
        <w:t xml:space="preserve"> than the rate of 6</w:t>
      </w:r>
      <w:r w:rsidR="006D152C" w:rsidRPr="00827B2B">
        <w:rPr>
          <w:rFonts w:ascii="Tw Cen MT" w:hAnsi="Tw Cen MT"/>
        </w:rPr>
        <w:t>3</w:t>
      </w:r>
      <w:r w:rsidRPr="00827B2B">
        <w:rPr>
          <w:rFonts w:ascii="Tw Cen MT" w:hAnsi="Tw Cen MT"/>
        </w:rPr>
        <w:t>.</w:t>
      </w:r>
      <w:r w:rsidR="006D152C" w:rsidRPr="00827B2B">
        <w:rPr>
          <w:rFonts w:ascii="Tw Cen MT" w:hAnsi="Tw Cen MT"/>
        </w:rPr>
        <w:t>5</w:t>
      </w:r>
      <w:r w:rsidR="007C5141">
        <w:rPr>
          <w:rFonts w:ascii="Tw Cen MT" w:hAnsi="Tw Cen MT"/>
        </w:rPr>
        <w:t xml:space="preserve"> percent</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 xml:space="preserve"> (Figure </w:t>
      </w:r>
      <w:r w:rsidR="00446967" w:rsidRPr="00827B2B">
        <w:rPr>
          <w:rFonts w:ascii="Tw Cen MT" w:hAnsi="Tw Cen MT"/>
        </w:rPr>
        <w:t>34</w:t>
      </w:r>
      <w:r w:rsidRPr="00827B2B">
        <w:rPr>
          <w:rFonts w:ascii="Tw Cen MT" w:hAnsi="Tw Cen MT"/>
        </w:rPr>
        <w:t>).</w:t>
      </w:r>
    </w:p>
    <w:p w:rsidR="0085204C" w:rsidRPr="00827B2B" w:rsidRDefault="0085204C" w:rsidP="00D34C6B">
      <w:pPr>
        <w:rPr>
          <w:rFonts w:ascii="Tw Cen MT" w:hAnsi="Tw Cen MT"/>
        </w:rPr>
      </w:pPr>
    </w:p>
    <w:tbl>
      <w:tblPr>
        <w:tblStyle w:val="GridTable4Accent1"/>
        <w:tblW w:w="9355" w:type="dxa"/>
        <w:tblLayout w:type="fixed"/>
        <w:tblLook w:val="04A0" w:firstRow="1" w:lastRow="0" w:firstColumn="1" w:lastColumn="0" w:noHBand="0" w:noVBand="1"/>
      </w:tblPr>
      <w:tblGrid>
        <w:gridCol w:w="2338"/>
        <w:gridCol w:w="2339"/>
        <w:gridCol w:w="2339"/>
        <w:gridCol w:w="2339"/>
      </w:tblGrid>
      <w:tr w:rsidR="00D34C6B" w:rsidRPr="00827B2B" w:rsidTr="00C375DF">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rsidR="00D34C6B" w:rsidRPr="00827B2B" w:rsidRDefault="00D34C6B" w:rsidP="00D34C6B">
            <w:pPr>
              <w:pStyle w:val="Title"/>
              <w:jc w:val="left"/>
              <w:rPr>
                <w:rFonts w:ascii="Tw Cen MT" w:hAnsi="Tw Cen MT" w:cs="Arial"/>
                <w:sz w:val="24"/>
                <w:szCs w:val="24"/>
              </w:rPr>
            </w:pPr>
            <w:r w:rsidRPr="00827B2B">
              <w:rPr>
                <w:rFonts w:ascii="Tw Cen MT" w:hAnsi="Tw Cen MT" w:cs="Arial"/>
                <w:sz w:val="24"/>
                <w:szCs w:val="24"/>
              </w:rPr>
              <w:t xml:space="preserve">Figure </w:t>
            </w:r>
            <w:r w:rsidR="00446967" w:rsidRPr="00827B2B">
              <w:rPr>
                <w:rFonts w:ascii="Tw Cen MT" w:hAnsi="Tw Cen MT" w:cs="Arial"/>
                <w:sz w:val="24"/>
                <w:szCs w:val="24"/>
              </w:rPr>
              <w:t>34</w:t>
            </w:r>
            <w:r w:rsidRPr="00827B2B">
              <w:rPr>
                <w:rFonts w:ascii="Tw Cen MT" w:hAnsi="Tw Cen MT" w:cs="Arial"/>
                <w:sz w:val="24"/>
                <w:szCs w:val="24"/>
              </w:rPr>
              <w:t>: Foreign-born population (201</w:t>
            </w:r>
            <w:r w:rsidR="006D152C" w:rsidRPr="00827B2B">
              <w:rPr>
                <w:rFonts w:ascii="Tw Cen MT" w:hAnsi="Tw Cen MT" w:cs="Arial"/>
                <w:sz w:val="24"/>
                <w:szCs w:val="24"/>
              </w:rPr>
              <w:t>7</w:t>
            </w:r>
            <w:r w:rsidRPr="00827B2B">
              <w:rPr>
                <w:rFonts w:ascii="Tw Cen MT" w:hAnsi="Tw Cen MT" w:cs="Arial"/>
                <w:sz w:val="24"/>
                <w:szCs w:val="24"/>
              </w:rPr>
              <w:t>)</w:t>
            </w:r>
          </w:p>
        </w:tc>
      </w:tr>
      <w:tr w:rsidR="0085204C" w:rsidRPr="00827B2B" w:rsidTr="00C375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38" w:type="dxa"/>
            <w:vAlign w:val="center"/>
          </w:tcPr>
          <w:p w:rsidR="0085204C" w:rsidRPr="00827B2B" w:rsidRDefault="0085204C" w:rsidP="00FE55E5">
            <w:pPr>
              <w:rPr>
                <w:rFonts w:ascii="Tw Cen MT" w:hAnsi="Tw Cen MT" w:cs="Arial"/>
                <w:b w:val="0"/>
                <w:sz w:val="22"/>
              </w:rPr>
            </w:pPr>
          </w:p>
        </w:tc>
        <w:tc>
          <w:tcPr>
            <w:tcW w:w="2339"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Total foreign-born population</w:t>
            </w:r>
          </w:p>
        </w:tc>
        <w:tc>
          <w:tcPr>
            <w:tcW w:w="2339"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Naturalized U.S. citizen</w:t>
            </w:r>
          </w:p>
        </w:tc>
        <w:tc>
          <w:tcPr>
            <w:tcW w:w="2339"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Not a U.S. citizen</w:t>
            </w:r>
          </w:p>
        </w:tc>
      </w:tr>
      <w:tr w:rsidR="0085204C" w:rsidRPr="00827B2B" w:rsidTr="00C375DF">
        <w:trPr>
          <w:trHeight w:val="305"/>
        </w:trPr>
        <w:tc>
          <w:tcPr>
            <w:cnfStyle w:val="001000000000" w:firstRow="0" w:lastRow="0" w:firstColumn="1" w:lastColumn="0" w:oddVBand="0" w:evenVBand="0" w:oddHBand="0" w:evenHBand="0" w:firstRowFirstColumn="0" w:firstRowLastColumn="0" w:lastRowFirstColumn="0" w:lastRowLastColumn="0"/>
            <w:tcW w:w="2338" w:type="dxa"/>
            <w:vAlign w:val="center"/>
          </w:tcPr>
          <w:p w:rsidR="0085204C" w:rsidRPr="00827B2B" w:rsidRDefault="0085204C" w:rsidP="00FE55E5">
            <w:pPr>
              <w:rPr>
                <w:rFonts w:ascii="Tw Cen MT" w:hAnsi="Tw Cen MT" w:cs="Arial"/>
                <w:bCs w:val="0"/>
                <w:sz w:val="22"/>
              </w:rPr>
            </w:pPr>
            <w:r w:rsidRPr="00827B2B">
              <w:rPr>
                <w:rFonts w:ascii="Tw Cen MT" w:hAnsi="Tw Cen MT" w:cs="Arial"/>
                <w:bCs w:val="0"/>
                <w:sz w:val="22"/>
              </w:rPr>
              <w:t>Dodge County</w:t>
            </w:r>
          </w:p>
        </w:tc>
        <w:tc>
          <w:tcPr>
            <w:tcW w:w="2339" w:type="dxa"/>
            <w:vAlign w:val="center"/>
          </w:tcPr>
          <w:p w:rsidR="0085204C" w:rsidRPr="00827B2B" w:rsidRDefault="00E71A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2,401</w:t>
            </w:r>
          </w:p>
        </w:tc>
        <w:tc>
          <w:tcPr>
            <w:tcW w:w="2339" w:type="dxa"/>
            <w:vAlign w:val="center"/>
          </w:tcPr>
          <w:p w:rsidR="0085204C" w:rsidRPr="00827B2B" w:rsidRDefault="009A2F32"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346</w:t>
            </w:r>
            <w:r w:rsidR="0085204C" w:rsidRPr="00827B2B">
              <w:rPr>
                <w:rFonts w:ascii="Tw Cen MT" w:hAnsi="Tw Cen MT" w:cs="Arial"/>
                <w:sz w:val="22"/>
              </w:rPr>
              <w:t xml:space="preserve"> (</w:t>
            </w:r>
            <w:r w:rsidR="006D152C" w:rsidRPr="00827B2B">
              <w:rPr>
                <w:rFonts w:ascii="Tw Cen MT" w:hAnsi="Tw Cen MT" w:cs="Arial"/>
                <w:sz w:val="22"/>
              </w:rPr>
              <w:t>14</w:t>
            </w:r>
            <w:r w:rsidR="0085204C" w:rsidRPr="00827B2B">
              <w:rPr>
                <w:rFonts w:ascii="Tw Cen MT" w:hAnsi="Tw Cen MT" w:cs="Arial"/>
                <w:sz w:val="22"/>
              </w:rPr>
              <w:t>.</w:t>
            </w:r>
            <w:r w:rsidR="006D152C" w:rsidRPr="00827B2B">
              <w:rPr>
                <w:rFonts w:ascii="Tw Cen MT" w:hAnsi="Tw Cen MT" w:cs="Arial"/>
                <w:sz w:val="22"/>
              </w:rPr>
              <w:t>4</w:t>
            </w:r>
            <w:r w:rsidR="0085204C" w:rsidRPr="00827B2B">
              <w:rPr>
                <w:rFonts w:ascii="Tw Cen MT" w:hAnsi="Tw Cen MT" w:cs="Arial"/>
                <w:sz w:val="22"/>
              </w:rPr>
              <w:t>%)</w:t>
            </w:r>
          </w:p>
        </w:tc>
        <w:tc>
          <w:tcPr>
            <w:tcW w:w="2339" w:type="dxa"/>
            <w:vAlign w:val="center"/>
          </w:tcPr>
          <w:p w:rsidR="0085204C" w:rsidRPr="00827B2B" w:rsidRDefault="009A2F32"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2,055</w:t>
            </w:r>
            <w:r w:rsidR="0085204C" w:rsidRPr="00827B2B">
              <w:rPr>
                <w:rFonts w:ascii="Tw Cen MT" w:hAnsi="Tw Cen MT" w:cs="Arial"/>
                <w:sz w:val="22"/>
              </w:rPr>
              <w:t xml:space="preserve"> (</w:t>
            </w:r>
            <w:r w:rsidR="006D152C" w:rsidRPr="00827B2B">
              <w:rPr>
                <w:rFonts w:ascii="Tw Cen MT" w:hAnsi="Tw Cen MT" w:cs="Arial"/>
                <w:sz w:val="22"/>
              </w:rPr>
              <w:t>85</w:t>
            </w:r>
            <w:r w:rsidR="0085204C" w:rsidRPr="00827B2B">
              <w:rPr>
                <w:rFonts w:ascii="Tw Cen MT" w:hAnsi="Tw Cen MT" w:cs="Arial"/>
                <w:sz w:val="22"/>
              </w:rPr>
              <w:t>.</w:t>
            </w:r>
            <w:r w:rsidR="006D152C" w:rsidRPr="00827B2B">
              <w:rPr>
                <w:rFonts w:ascii="Tw Cen MT" w:hAnsi="Tw Cen MT" w:cs="Arial"/>
                <w:sz w:val="22"/>
              </w:rPr>
              <w:t>6</w:t>
            </w:r>
            <w:r w:rsidR="0085204C" w:rsidRPr="00827B2B">
              <w:rPr>
                <w:rFonts w:ascii="Tw Cen MT" w:hAnsi="Tw Cen MT" w:cs="Arial"/>
                <w:sz w:val="22"/>
              </w:rPr>
              <w:t>%)</w:t>
            </w:r>
          </w:p>
        </w:tc>
      </w:tr>
      <w:tr w:rsidR="0085204C" w:rsidRPr="00827B2B" w:rsidTr="00C375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38" w:type="dxa"/>
            <w:vAlign w:val="center"/>
          </w:tcPr>
          <w:p w:rsidR="0085204C" w:rsidRPr="00827B2B" w:rsidRDefault="0085204C" w:rsidP="00FE55E5">
            <w:pPr>
              <w:rPr>
                <w:rFonts w:ascii="Tw Cen MT" w:hAnsi="Tw Cen MT" w:cs="Arial"/>
                <w:bCs w:val="0"/>
                <w:sz w:val="22"/>
              </w:rPr>
            </w:pPr>
            <w:r w:rsidRPr="00827B2B">
              <w:rPr>
                <w:rFonts w:ascii="Tw Cen MT" w:hAnsi="Tw Cen MT" w:cs="Arial"/>
                <w:bCs w:val="0"/>
                <w:sz w:val="22"/>
              </w:rPr>
              <w:t>Saunders County</w:t>
            </w:r>
          </w:p>
        </w:tc>
        <w:tc>
          <w:tcPr>
            <w:tcW w:w="2339" w:type="dxa"/>
            <w:vAlign w:val="center"/>
          </w:tcPr>
          <w:p w:rsidR="0085204C" w:rsidRPr="00827B2B" w:rsidRDefault="00E71AD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238</w:t>
            </w:r>
          </w:p>
        </w:tc>
        <w:tc>
          <w:tcPr>
            <w:tcW w:w="2339" w:type="dxa"/>
            <w:vAlign w:val="center"/>
          </w:tcPr>
          <w:p w:rsidR="0085204C" w:rsidRPr="00827B2B" w:rsidRDefault="009A2F32"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116</w:t>
            </w:r>
            <w:r w:rsidR="0085204C" w:rsidRPr="00827B2B">
              <w:rPr>
                <w:rFonts w:ascii="Tw Cen MT" w:hAnsi="Tw Cen MT" w:cs="Arial"/>
                <w:sz w:val="22"/>
              </w:rPr>
              <w:t xml:space="preserve"> (</w:t>
            </w:r>
            <w:r w:rsidR="006D152C" w:rsidRPr="00827B2B">
              <w:rPr>
                <w:rFonts w:ascii="Tw Cen MT" w:hAnsi="Tw Cen MT" w:cs="Arial"/>
                <w:sz w:val="22"/>
              </w:rPr>
              <w:t>48</w:t>
            </w:r>
            <w:r w:rsidR="0085204C" w:rsidRPr="00827B2B">
              <w:rPr>
                <w:rFonts w:ascii="Tw Cen MT" w:hAnsi="Tw Cen MT" w:cs="Arial"/>
                <w:sz w:val="22"/>
              </w:rPr>
              <w:t>.</w:t>
            </w:r>
            <w:r w:rsidR="006D152C" w:rsidRPr="00827B2B">
              <w:rPr>
                <w:rFonts w:ascii="Tw Cen MT" w:hAnsi="Tw Cen MT" w:cs="Arial"/>
                <w:sz w:val="22"/>
              </w:rPr>
              <w:t>7</w:t>
            </w:r>
            <w:r w:rsidR="0085204C" w:rsidRPr="00827B2B">
              <w:rPr>
                <w:rFonts w:ascii="Tw Cen MT" w:hAnsi="Tw Cen MT" w:cs="Arial"/>
                <w:sz w:val="22"/>
              </w:rPr>
              <w:t>%)</w:t>
            </w:r>
          </w:p>
        </w:tc>
        <w:tc>
          <w:tcPr>
            <w:tcW w:w="2339" w:type="dxa"/>
            <w:vAlign w:val="center"/>
          </w:tcPr>
          <w:p w:rsidR="0085204C" w:rsidRPr="00827B2B" w:rsidRDefault="009A2F32"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122</w:t>
            </w:r>
            <w:r w:rsidR="0085204C" w:rsidRPr="00827B2B">
              <w:rPr>
                <w:rFonts w:ascii="Tw Cen MT" w:hAnsi="Tw Cen MT" w:cs="Arial"/>
                <w:sz w:val="22"/>
              </w:rPr>
              <w:t xml:space="preserve"> (</w:t>
            </w:r>
            <w:r w:rsidR="006D152C" w:rsidRPr="00827B2B">
              <w:rPr>
                <w:rFonts w:ascii="Tw Cen MT" w:hAnsi="Tw Cen MT" w:cs="Arial"/>
                <w:sz w:val="22"/>
              </w:rPr>
              <w:t>51</w:t>
            </w:r>
            <w:r w:rsidR="0085204C" w:rsidRPr="00827B2B">
              <w:rPr>
                <w:rFonts w:ascii="Tw Cen MT" w:hAnsi="Tw Cen MT" w:cs="Arial"/>
                <w:sz w:val="22"/>
              </w:rPr>
              <w:t>.</w:t>
            </w:r>
            <w:r w:rsidR="006D152C" w:rsidRPr="00827B2B">
              <w:rPr>
                <w:rFonts w:ascii="Tw Cen MT" w:hAnsi="Tw Cen MT" w:cs="Arial"/>
                <w:sz w:val="22"/>
              </w:rPr>
              <w:t>3</w:t>
            </w:r>
            <w:r w:rsidR="0085204C" w:rsidRPr="00827B2B">
              <w:rPr>
                <w:rFonts w:ascii="Tw Cen MT" w:hAnsi="Tw Cen MT" w:cs="Arial"/>
                <w:sz w:val="22"/>
              </w:rPr>
              <w:t>%)</w:t>
            </w:r>
          </w:p>
        </w:tc>
      </w:tr>
      <w:tr w:rsidR="0085204C" w:rsidRPr="00827B2B" w:rsidTr="00C375DF">
        <w:trPr>
          <w:trHeight w:val="305"/>
        </w:trPr>
        <w:tc>
          <w:tcPr>
            <w:cnfStyle w:val="001000000000" w:firstRow="0" w:lastRow="0" w:firstColumn="1" w:lastColumn="0" w:oddVBand="0" w:evenVBand="0" w:oddHBand="0" w:evenHBand="0" w:firstRowFirstColumn="0" w:firstRowLastColumn="0" w:lastRowFirstColumn="0" w:lastRowLastColumn="0"/>
            <w:tcW w:w="2338" w:type="dxa"/>
            <w:vAlign w:val="center"/>
          </w:tcPr>
          <w:p w:rsidR="0085204C" w:rsidRPr="00827B2B" w:rsidRDefault="0085204C" w:rsidP="00FE55E5">
            <w:pPr>
              <w:rPr>
                <w:rFonts w:ascii="Tw Cen MT" w:hAnsi="Tw Cen MT" w:cs="Arial"/>
                <w:bCs w:val="0"/>
                <w:sz w:val="22"/>
              </w:rPr>
            </w:pPr>
            <w:r w:rsidRPr="00827B2B">
              <w:rPr>
                <w:rFonts w:ascii="Tw Cen MT" w:hAnsi="Tw Cen MT" w:cs="Arial"/>
                <w:bCs w:val="0"/>
                <w:sz w:val="22"/>
              </w:rPr>
              <w:t>Washington County</w:t>
            </w:r>
          </w:p>
        </w:tc>
        <w:tc>
          <w:tcPr>
            <w:tcW w:w="2339" w:type="dxa"/>
            <w:vAlign w:val="center"/>
          </w:tcPr>
          <w:p w:rsidR="0085204C" w:rsidRPr="00827B2B" w:rsidRDefault="00E71A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273</w:t>
            </w:r>
          </w:p>
        </w:tc>
        <w:tc>
          <w:tcPr>
            <w:tcW w:w="2339" w:type="dxa"/>
            <w:vAlign w:val="center"/>
          </w:tcPr>
          <w:p w:rsidR="0085204C" w:rsidRPr="00827B2B" w:rsidRDefault="009A2F32"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45</w:t>
            </w:r>
            <w:r w:rsidR="0085204C" w:rsidRPr="00827B2B">
              <w:rPr>
                <w:rFonts w:ascii="Tw Cen MT" w:hAnsi="Tw Cen MT" w:cs="Arial"/>
                <w:sz w:val="22"/>
              </w:rPr>
              <w:t xml:space="preserve"> (</w:t>
            </w:r>
            <w:r w:rsidR="006D152C" w:rsidRPr="00827B2B">
              <w:rPr>
                <w:rFonts w:ascii="Tw Cen MT" w:hAnsi="Tw Cen MT" w:cs="Arial"/>
                <w:sz w:val="22"/>
              </w:rPr>
              <w:t>16</w:t>
            </w:r>
            <w:r w:rsidR="0085204C" w:rsidRPr="00827B2B">
              <w:rPr>
                <w:rFonts w:ascii="Tw Cen MT" w:hAnsi="Tw Cen MT" w:cs="Arial"/>
                <w:sz w:val="22"/>
              </w:rPr>
              <w:t>.</w:t>
            </w:r>
            <w:r w:rsidR="006D152C" w:rsidRPr="00827B2B">
              <w:rPr>
                <w:rFonts w:ascii="Tw Cen MT" w:hAnsi="Tw Cen MT" w:cs="Arial"/>
                <w:sz w:val="22"/>
              </w:rPr>
              <w:t>5</w:t>
            </w:r>
            <w:r w:rsidR="0085204C" w:rsidRPr="00827B2B">
              <w:rPr>
                <w:rFonts w:ascii="Tw Cen MT" w:hAnsi="Tw Cen MT" w:cs="Arial"/>
                <w:sz w:val="22"/>
              </w:rPr>
              <w:t>%)</w:t>
            </w:r>
          </w:p>
        </w:tc>
        <w:tc>
          <w:tcPr>
            <w:tcW w:w="2339" w:type="dxa"/>
            <w:vAlign w:val="center"/>
          </w:tcPr>
          <w:p w:rsidR="0085204C" w:rsidRPr="00827B2B" w:rsidRDefault="009A2F32"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228</w:t>
            </w:r>
            <w:r w:rsidR="0085204C" w:rsidRPr="00827B2B">
              <w:rPr>
                <w:rFonts w:ascii="Tw Cen MT" w:hAnsi="Tw Cen MT" w:cs="Arial"/>
                <w:sz w:val="22"/>
              </w:rPr>
              <w:t xml:space="preserve"> (</w:t>
            </w:r>
            <w:r w:rsidR="006D152C" w:rsidRPr="00827B2B">
              <w:rPr>
                <w:rFonts w:ascii="Tw Cen MT" w:hAnsi="Tw Cen MT" w:cs="Arial"/>
                <w:sz w:val="22"/>
              </w:rPr>
              <w:t>83</w:t>
            </w:r>
            <w:r w:rsidR="0085204C" w:rsidRPr="00827B2B">
              <w:rPr>
                <w:rFonts w:ascii="Tw Cen MT" w:hAnsi="Tw Cen MT" w:cs="Arial"/>
                <w:sz w:val="22"/>
              </w:rPr>
              <w:t>.</w:t>
            </w:r>
            <w:r w:rsidR="006D152C" w:rsidRPr="00827B2B">
              <w:rPr>
                <w:rFonts w:ascii="Tw Cen MT" w:hAnsi="Tw Cen MT" w:cs="Arial"/>
                <w:sz w:val="22"/>
              </w:rPr>
              <w:t>5</w:t>
            </w:r>
            <w:r w:rsidR="0085204C" w:rsidRPr="00827B2B">
              <w:rPr>
                <w:rFonts w:ascii="Tw Cen MT" w:hAnsi="Tw Cen MT" w:cs="Arial"/>
                <w:sz w:val="22"/>
              </w:rPr>
              <w:t>%)</w:t>
            </w:r>
          </w:p>
        </w:tc>
      </w:tr>
      <w:tr w:rsidR="0085204C" w:rsidRPr="00827B2B" w:rsidTr="00C375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38" w:type="dxa"/>
            <w:vAlign w:val="center"/>
          </w:tcPr>
          <w:p w:rsidR="0085204C" w:rsidRPr="00827B2B" w:rsidRDefault="0085204C" w:rsidP="00FE55E5">
            <w:pPr>
              <w:rPr>
                <w:rFonts w:ascii="Tw Cen MT" w:hAnsi="Tw Cen MT" w:cs="Arial"/>
                <w:bCs w:val="0"/>
                <w:i/>
                <w:sz w:val="22"/>
              </w:rPr>
            </w:pPr>
            <w:r w:rsidRPr="00827B2B">
              <w:rPr>
                <w:rFonts w:ascii="Tw Cen MT" w:hAnsi="Tw Cen MT" w:cs="Arial"/>
                <w:bCs w:val="0"/>
                <w:i/>
                <w:sz w:val="22"/>
              </w:rPr>
              <w:t>Three Rivers</w:t>
            </w:r>
          </w:p>
        </w:tc>
        <w:tc>
          <w:tcPr>
            <w:tcW w:w="2339" w:type="dxa"/>
            <w:vAlign w:val="center"/>
          </w:tcPr>
          <w:p w:rsidR="0085204C" w:rsidRPr="00827B2B" w:rsidRDefault="0085204C"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2,</w:t>
            </w:r>
            <w:r w:rsidR="00D34C6B" w:rsidRPr="00827B2B">
              <w:rPr>
                <w:rFonts w:ascii="Tw Cen MT" w:hAnsi="Tw Cen MT" w:cs="Arial"/>
                <w:b/>
                <w:i/>
                <w:sz w:val="22"/>
              </w:rPr>
              <w:t>912</w:t>
            </w:r>
          </w:p>
        </w:tc>
        <w:tc>
          <w:tcPr>
            <w:tcW w:w="2339" w:type="dxa"/>
            <w:vAlign w:val="center"/>
          </w:tcPr>
          <w:p w:rsidR="0085204C" w:rsidRPr="00827B2B" w:rsidRDefault="000C2E21"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507</w:t>
            </w:r>
            <w:r w:rsidR="0085204C" w:rsidRPr="00827B2B">
              <w:rPr>
                <w:rFonts w:ascii="Tw Cen MT" w:hAnsi="Tw Cen MT" w:cs="Arial"/>
                <w:b/>
                <w:i/>
                <w:sz w:val="22"/>
              </w:rPr>
              <w:t xml:space="preserve"> (</w:t>
            </w:r>
            <w:r w:rsidR="006D152C" w:rsidRPr="00827B2B">
              <w:rPr>
                <w:rFonts w:ascii="Tw Cen MT" w:hAnsi="Tw Cen MT" w:cs="Arial"/>
                <w:b/>
                <w:i/>
                <w:sz w:val="22"/>
              </w:rPr>
              <w:t>17</w:t>
            </w:r>
            <w:r w:rsidR="0085204C" w:rsidRPr="00827B2B">
              <w:rPr>
                <w:rFonts w:ascii="Tw Cen MT" w:hAnsi="Tw Cen MT" w:cs="Arial"/>
                <w:b/>
                <w:i/>
                <w:sz w:val="22"/>
              </w:rPr>
              <w:t>.</w:t>
            </w:r>
            <w:r w:rsidR="006D152C" w:rsidRPr="00827B2B">
              <w:rPr>
                <w:rFonts w:ascii="Tw Cen MT" w:hAnsi="Tw Cen MT" w:cs="Arial"/>
                <w:b/>
                <w:i/>
                <w:sz w:val="22"/>
              </w:rPr>
              <w:t>4</w:t>
            </w:r>
            <w:r w:rsidR="0085204C" w:rsidRPr="00827B2B">
              <w:rPr>
                <w:rFonts w:ascii="Tw Cen MT" w:hAnsi="Tw Cen MT" w:cs="Arial"/>
                <w:b/>
                <w:i/>
                <w:sz w:val="22"/>
              </w:rPr>
              <w:t>%)</w:t>
            </w:r>
          </w:p>
        </w:tc>
        <w:tc>
          <w:tcPr>
            <w:tcW w:w="2339" w:type="dxa"/>
            <w:vAlign w:val="center"/>
          </w:tcPr>
          <w:p w:rsidR="0085204C" w:rsidRPr="00827B2B" w:rsidRDefault="000C2E21"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2,405</w:t>
            </w:r>
            <w:r w:rsidR="0085204C" w:rsidRPr="00827B2B">
              <w:rPr>
                <w:rFonts w:ascii="Tw Cen MT" w:hAnsi="Tw Cen MT" w:cs="Arial"/>
                <w:b/>
                <w:i/>
                <w:sz w:val="22"/>
              </w:rPr>
              <w:t xml:space="preserve"> (</w:t>
            </w:r>
            <w:r w:rsidR="006D152C" w:rsidRPr="00827B2B">
              <w:rPr>
                <w:rFonts w:ascii="Tw Cen MT" w:hAnsi="Tw Cen MT" w:cs="Arial"/>
                <w:b/>
                <w:i/>
                <w:sz w:val="22"/>
              </w:rPr>
              <w:t>82</w:t>
            </w:r>
            <w:r w:rsidR="0085204C" w:rsidRPr="00827B2B">
              <w:rPr>
                <w:rFonts w:ascii="Tw Cen MT" w:hAnsi="Tw Cen MT" w:cs="Arial"/>
                <w:b/>
                <w:i/>
                <w:sz w:val="22"/>
              </w:rPr>
              <w:t>.</w:t>
            </w:r>
            <w:r w:rsidR="006D152C" w:rsidRPr="00827B2B">
              <w:rPr>
                <w:rFonts w:ascii="Tw Cen MT" w:hAnsi="Tw Cen MT" w:cs="Arial"/>
                <w:b/>
                <w:i/>
                <w:sz w:val="22"/>
              </w:rPr>
              <w:t>6</w:t>
            </w:r>
            <w:r w:rsidR="0085204C" w:rsidRPr="00827B2B">
              <w:rPr>
                <w:rFonts w:ascii="Tw Cen MT" w:hAnsi="Tw Cen MT" w:cs="Arial"/>
                <w:b/>
                <w:i/>
                <w:sz w:val="22"/>
              </w:rPr>
              <w:t>%)</w:t>
            </w:r>
          </w:p>
        </w:tc>
      </w:tr>
      <w:tr w:rsidR="0085204C" w:rsidRPr="00827B2B" w:rsidTr="00C375DF">
        <w:trPr>
          <w:trHeight w:val="305"/>
        </w:trPr>
        <w:tc>
          <w:tcPr>
            <w:cnfStyle w:val="001000000000" w:firstRow="0" w:lastRow="0" w:firstColumn="1" w:lastColumn="0" w:oddVBand="0" w:evenVBand="0" w:oddHBand="0" w:evenHBand="0" w:firstRowFirstColumn="0" w:firstRowLastColumn="0" w:lastRowFirstColumn="0" w:lastRowLastColumn="0"/>
            <w:tcW w:w="2338" w:type="dxa"/>
            <w:vAlign w:val="center"/>
          </w:tcPr>
          <w:p w:rsidR="0085204C" w:rsidRPr="00827B2B" w:rsidRDefault="0085204C" w:rsidP="00FE55E5">
            <w:pPr>
              <w:rPr>
                <w:rFonts w:ascii="Tw Cen MT" w:hAnsi="Tw Cen MT" w:cs="Arial"/>
                <w:bCs w:val="0"/>
                <w:i/>
                <w:sz w:val="22"/>
              </w:rPr>
            </w:pPr>
            <w:r w:rsidRPr="00827B2B">
              <w:rPr>
                <w:rFonts w:ascii="Tw Cen MT" w:hAnsi="Tw Cen MT" w:cs="Arial"/>
                <w:bCs w:val="0"/>
                <w:i/>
                <w:sz w:val="22"/>
              </w:rPr>
              <w:t>Nebraska</w:t>
            </w:r>
          </w:p>
        </w:tc>
        <w:tc>
          <w:tcPr>
            <w:tcW w:w="2339" w:type="dxa"/>
            <w:vAlign w:val="center"/>
          </w:tcPr>
          <w:p w:rsidR="0085204C" w:rsidRPr="00827B2B" w:rsidRDefault="00D34C6B"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130,660</w:t>
            </w:r>
          </w:p>
        </w:tc>
        <w:tc>
          <w:tcPr>
            <w:tcW w:w="2339" w:type="dxa"/>
            <w:vAlign w:val="center"/>
          </w:tcPr>
          <w:p w:rsidR="0085204C" w:rsidRPr="00827B2B" w:rsidRDefault="0085204C"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4</w:t>
            </w:r>
            <w:r w:rsidR="000C2E21" w:rsidRPr="00827B2B">
              <w:rPr>
                <w:rFonts w:ascii="Tw Cen MT" w:hAnsi="Tw Cen MT" w:cs="Arial"/>
                <w:b/>
                <w:i/>
                <w:sz w:val="22"/>
              </w:rPr>
              <w:t>7</w:t>
            </w:r>
            <w:r w:rsidRPr="00827B2B">
              <w:rPr>
                <w:rFonts w:ascii="Tw Cen MT" w:hAnsi="Tw Cen MT" w:cs="Arial"/>
                <w:b/>
                <w:i/>
                <w:sz w:val="22"/>
              </w:rPr>
              <w:t>,</w:t>
            </w:r>
            <w:r w:rsidR="000C2E21" w:rsidRPr="00827B2B">
              <w:rPr>
                <w:rFonts w:ascii="Tw Cen MT" w:hAnsi="Tw Cen MT" w:cs="Arial"/>
                <w:b/>
                <w:i/>
                <w:sz w:val="22"/>
              </w:rPr>
              <w:t>740</w:t>
            </w:r>
            <w:r w:rsidRPr="00827B2B">
              <w:rPr>
                <w:rFonts w:ascii="Tw Cen MT" w:hAnsi="Tw Cen MT" w:cs="Arial"/>
                <w:b/>
                <w:i/>
                <w:sz w:val="22"/>
              </w:rPr>
              <w:t xml:space="preserve"> (</w:t>
            </w:r>
            <w:r w:rsidR="006D152C" w:rsidRPr="00827B2B">
              <w:rPr>
                <w:rFonts w:ascii="Tw Cen MT" w:hAnsi="Tw Cen MT" w:cs="Arial"/>
                <w:b/>
                <w:i/>
                <w:sz w:val="22"/>
              </w:rPr>
              <w:t>36.5</w:t>
            </w:r>
            <w:r w:rsidRPr="00827B2B">
              <w:rPr>
                <w:rFonts w:ascii="Tw Cen MT" w:hAnsi="Tw Cen MT" w:cs="Arial"/>
                <w:b/>
                <w:i/>
                <w:sz w:val="22"/>
              </w:rPr>
              <w:t>%)</w:t>
            </w:r>
          </w:p>
        </w:tc>
        <w:tc>
          <w:tcPr>
            <w:tcW w:w="2339" w:type="dxa"/>
            <w:vAlign w:val="center"/>
          </w:tcPr>
          <w:p w:rsidR="0085204C" w:rsidRPr="00827B2B" w:rsidRDefault="000C2E21"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82,920</w:t>
            </w:r>
            <w:r w:rsidR="0085204C" w:rsidRPr="00827B2B">
              <w:rPr>
                <w:rFonts w:ascii="Tw Cen MT" w:hAnsi="Tw Cen MT" w:cs="Arial"/>
                <w:b/>
                <w:i/>
                <w:sz w:val="22"/>
              </w:rPr>
              <w:t xml:space="preserve"> (6</w:t>
            </w:r>
            <w:r w:rsidR="006D152C" w:rsidRPr="00827B2B">
              <w:rPr>
                <w:rFonts w:ascii="Tw Cen MT" w:hAnsi="Tw Cen MT" w:cs="Arial"/>
                <w:b/>
                <w:i/>
                <w:sz w:val="22"/>
              </w:rPr>
              <w:t>3</w:t>
            </w:r>
            <w:r w:rsidR="0085204C" w:rsidRPr="00827B2B">
              <w:rPr>
                <w:rFonts w:ascii="Tw Cen MT" w:hAnsi="Tw Cen MT" w:cs="Arial"/>
                <w:b/>
                <w:i/>
                <w:sz w:val="22"/>
              </w:rPr>
              <w:t>.</w:t>
            </w:r>
            <w:r w:rsidR="006D152C" w:rsidRPr="00827B2B">
              <w:rPr>
                <w:rFonts w:ascii="Tw Cen MT" w:hAnsi="Tw Cen MT" w:cs="Arial"/>
                <w:b/>
                <w:i/>
                <w:sz w:val="22"/>
              </w:rPr>
              <w:t>5</w:t>
            </w:r>
            <w:r w:rsidR="0085204C" w:rsidRPr="00827B2B">
              <w:rPr>
                <w:rFonts w:ascii="Tw Cen MT" w:hAnsi="Tw Cen MT" w:cs="Arial"/>
                <w:b/>
                <w:i/>
                <w:sz w:val="22"/>
              </w:rPr>
              <w:t>%)</w:t>
            </w:r>
          </w:p>
        </w:tc>
      </w:tr>
    </w:tbl>
    <w:p w:rsidR="0085204C" w:rsidRPr="00827B2B" w:rsidRDefault="00AA4B63" w:rsidP="00C01265">
      <w:pPr>
        <w:ind w:right="990"/>
        <w:rPr>
          <w:rFonts w:ascii="Tw Cen MT" w:hAnsi="Tw Cen MT"/>
          <w:szCs w:val="18"/>
        </w:rPr>
      </w:pPr>
      <w:r w:rsidRPr="00827B2B">
        <w:rPr>
          <w:rFonts w:ascii="Tw Cen MT" w:hAnsi="Tw Cen MT"/>
          <w:b/>
          <w:bCs/>
          <w:sz w:val="18"/>
          <w:szCs w:val="18"/>
        </w:rPr>
        <w:t>Source</w:t>
      </w:r>
      <w:r w:rsidR="0085204C" w:rsidRPr="00827B2B">
        <w:rPr>
          <w:rFonts w:ascii="Tw Cen MT" w:hAnsi="Tw Cen MT"/>
          <w:sz w:val="18"/>
          <w:szCs w:val="18"/>
        </w:rPr>
        <w:t>: U.S. Census/American Community Survey 5-Year Estimates (201</w:t>
      </w:r>
      <w:r w:rsidR="009A2F32" w:rsidRPr="00827B2B">
        <w:rPr>
          <w:rFonts w:ascii="Tw Cen MT" w:hAnsi="Tw Cen MT"/>
          <w:sz w:val="18"/>
          <w:szCs w:val="18"/>
        </w:rPr>
        <w:t>7</w:t>
      </w:r>
      <w:r w:rsidR="0085204C" w:rsidRPr="00827B2B">
        <w:rPr>
          <w:rFonts w:ascii="Tw Cen MT" w:hAnsi="Tw Cen MT"/>
          <w:sz w:val="18"/>
          <w:szCs w:val="18"/>
        </w:rPr>
        <w:t>)</w:t>
      </w:r>
      <w:r w:rsidR="009A2F32" w:rsidRPr="00827B2B">
        <w:rPr>
          <w:rFonts w:ascii="Tw Cen MT" w:hAnsi="Tw Cen MT"/>
          <w:sz w:val="18"/>
          <w:szCs w:val="18"/>
        </w:rPr>
        <w:t>. Table B05001</w:t>
      </w:r>
    </w:p>
    <w:p w:rsidR="0085204C" w:rsidRPr="00827B2B" w:rsidRDefault="0085204C" w:rsidP="0085204C">
      <w:pPr>
        <w:jc w:val="center"/>
        <w:rPr>
          <w:rFonts w:ascii="Tw Cen MT" w:hAnsi="Tw Cen MT"/>
          <w:szCs w:val="18"/>
        </w:rPr>
      </w:pPr>
    </w:p>
    <w:p w:rsidR="0085204C" w:rsidRPr="00827B2B" w:rsidRDefault="0085204C" w:rsidP="0085204C">
      <w:pPr>
        <w:rPr>
          <w:rFonts w:ascii="Tw Cen MT" w:hAnsi="Tw Cen MT"/>
          <w:szCs w:val="18"/>
        </w:rPr>
      </w:pPr>
    </w:p>
    <w:p w:rsidR="0085204C" w:rsidRPr="00827B2B" w:rsidRDefault="0085204C" w:rsidP="0085204C">
      <w:pPr>
        <w:rPr>
          <w:rFonts w:ascii="Tw Cen MT" w:hAnsi="Tw Cen MT"/>
          <w:szCs w:val="18"/>
        </w:rPr>
      </w:pPr>
    </w:p>
    <w:p w:rsidR="005B3368" w:rsidRPr="00827B2B" w:rsidRDefault="005B3368" w:rsidP="0085204C">
      <w:pPr>
        <w:rPr>
          <w:rFonts w:ascii="Tw Cen MT" w:hAnsi="Tw Cen MT"/>
          <w:szCs w:val="18"/>
        </w:rPr>
      </w:pPr>
    </w:p>
    <w:p w:rsidR="005B3368" w:rsidRPr="00827B2B" w:rsidRDefault="005B3368" w:rsidP="0085204C">
      <w:pPr>
        <w:rPr>
          <w:rFonts w:ascii="Tw Cen MT" w:hAnsi="Tw Cen MT"/>
          <w:szCs w:val="18"/>
        </w:rPr>
      </w:pPr>
    </w:p>
    <w:p w:rsidR="005B3368" w:rsidRPr="00827B2B" w:rsidRDefault="005B3368" w:rsidP="0085204C">
      <w:pPr>
        <w:rPr>
          <w:rFonts w:ascii="Tw Cen MT" w:hAnsi="Tw Cen MT"/>
          <w:szCs w:val="18"/>
        </w:rPr>
      </w:pPr>
    </w:p>
    <w:p w:rsidR="00C01265" w:rsidRPr="00827B2B" w:rsidRDefault="00C01265" w:rsidP="0085204C">
      <w:pPr>
        <w:rPr>
          <w:rFonts w:ascii="Tw Cen MT" w:hAnsi="Tw Cen MT"/>
          <w:szCs w:val="18"/>
        </w:rPr>
      </w:pPr>
    </w:p>
    <w:p w:rsidR="005B3368" w:rsidRPr="00827B2B" w:rsidRDefault="005B3368" w:rsidP="0085204C">
      <w:pPr>
        <w:rPr>
          <w:rFonts w:ascii="Tw Cen MT" w:hAnsi="Tw Cen MT"/>
          <w:szCs w:val="18"/>
        </w:rPr>
      </w:pPr>
    </w:p>
    <w:p w:rsidR="005B3368" w:rsidRPr="00827B2B" w:rsidRDefault="005B3368" w:rsidP="0085204C">
      <w:pPr>
        <w:rPr>
          <w:rFonts w:ascii="Tw Cen MT" w:hAnsi="Tw Cen MT"/>
          <w:szCs w:val="18"/>
        </w:rPr>
      </w:pPr>
      <w:r w:rsidRPr="00827B2B">
        <w:rPr>
          <w:rFonts w:ascii="Tw Cen MT" w:hAnsi="Tw Cen MT"/>
          <w:szCs w:val="18"/>
        </w:rPr>
        <w:t>One-in-ten (11.1%) individuals age five and over in Dodge County speak a language other than English at home, which is comparable to the rate of 11.2</w:t>
      </w:r>
      <w:r w:rsidR="007C5141">
        <w:rPr>
          <w:rFonts w:ascii="Tw Cen MT" w:hAnsi="Tw Cen MT"/>
          <w:szCs w:val="18"/>
        </w:rPr>
        <w:t xml:space="preserve"> percent</w:t>
      </w:r>
      <w:r w:rsidRPr="00827B2B">
        <w:rPr>
          <w:rFonts w:ascii="Tw Cen MT" w:hAnsi="Tw Cen MT"/>
          <w:szCs w:val="18"/>
        </w:rPr>
        <w:t xml:space="preserve"> for the </w:t>
      </w:r>
      <w:r w:rsidR="002A3A46" w:rsidRPr="00827B2B">
        <w:rPr>
          <w:rFonts w:ascii="Tw Cen MT" w:hAnsi="Tw Cen MT"/>
          <w:szCs w:val="18"/>
        </w:rPr>
        <w:t>State</w:t>
      </w:r>
      <w:r w:rsidRPr="00827B2B">
        <w:rPr>
          <w:rFonts w:ascii="Tw Cen MT" w:hAnsi="Tw Cen MT"/>
          <w:szCs w:val="18"/>
        </w:rPr>
        <w:t xml:space="preserve">. Saunders and Washington Counties have relatively small non-English speaking populations (Figure </w:t>
      </w:r>
      <w:r w:rsidR="00446967" w:rsidRPr="00827B2B">
        <w:rPr>
          <w:rFonts w:ascii="Tw Cen MT" w:hAnsi="Tw Cen MT"/>
          <w:szCs w:val="18"/>
        </w:rPr>
        <w:t>35</w:t>
      </w:r>
      <w:r w:rsidRPr="00827B2B">
        <w:rPr>
          <w:rFonts w:ascii="Tw Cen MT" w:hAnsi="Tw Cen MT"/>
          <w:szCs w:val="18"/>
        </w:rPr>
        <w:t>).</w:t>
      </w:r>
    </w:p>
    <w:p w:rsidR="00C01265" w:rsidRPr="00827B2B" w:rsidRDefault="00B73FC9" w:rsidP="0085204C">
      <w:pPr>
        <w:rPr>
          <w:rFonts w:ascii="Tw Cen MT" w:hAnsi="Tw Cen MT"/>
          <w:szCs w:val="18"/>
        </w:rPr>
      </w:pPr>
      <w:r w:rsidRPr="00827B2B">
        <w:rPr>
          <w:rFonts w:ascii="Tw Cen MT" w:hAnsi="Tw Cen MT"/>
          <w:noProof/>
        </w:rPr>
        <w:drawing>
          <wp:anchor distT="0" distB="0" distL="114300" distR="114300" simplePos="0" relativeHeight="251723776" behindDoc="0" locked="0" layoutInCell="1" allowOverlap="1" wp14:anchorId="05464DA2" wp14:editId="030F099F">
            <wp:simplePos x="0" y="0"/>
            <wp:positionH relativeFrom="column">
              <wp:posOffset>-19050</wp:posOffset>
            </wp:positionH>
            <wp:positionV relativeFrom="paragraph">
              <wp:posOffset>309041</wp:posOffset>
            </wp:positionV>
            <wp:extent cx="5943600" cy="2743200"/>
            <wp:effectExtent l="0" t="0" r="0" b="0"/>
            <wp:wrapSquare wrapText="bothSides"/>
            <wp:docPr id="217" name="Chart 2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D16627A-E44F-460C-BBA2-B8AC5DAE3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p>
    <w:p w:rsidR="00880260" w:rsidRPr="00827B2B" w:rsidRDefault="00880260" w:rsidP="00C01265">
      <w:pPr>
        <w:rPr>
          <w:rFonts w:ascii="Tw Cen MT" w:hAnsi="Tw Cen MT"/>
          <w:b/>
          <w:bCs/>
          <w:sz w:val="20"/>
          <w:szCs w:val="20"/>
        </w:rPr>
      </w:pPr>
    </w:p>
    <w:p w:rsidR="0085204C" w:rsidRPr="00827B2B" w:rsidRDefault="00AA4B63" w:rsidP="00C01265">
      <w:pPr>
        <w:rPr>
          <w:rFonts w:ascii="Tw Cen MT" w:hAnsi="Tw Cen MT"/>
          <w:szCs w:val="18"/>
        </w:rPr>
      </w:pPr>
      <w:r w:rsidRPr="00827B2B">
        <w:rPr>
          <w:rFonts w:ascii="Tw Cen MT" w:hAnsi="Tw Cen MT"/>
          <w:b/>
          <w:bCs/>
          <w:sz w:val="18"/>
          <w:szCs w:val="18"/>
        </w:rPr>
        <w:t>Source</w:t>
      </w:r>
      <w:r w:rsidR="0085204C" w:rsidRPr="00827B2B">
        <w:rPr>
          <w:rFonts w:ascii="Tw Cen MT" w:hAnsi="Tw Cen MT"/>
          <w:sz w:val="18"/>
          <w:szCs w:val="18"/>
        </w:rPr>
        <w:t>: U.S.</w:t>
      </w:r>
      <w:r w:rsidR="005B3368" w:rsidRPr="00827B2B">
        <w:rPr>
          <w:rFonts w:ascii="Tw Cen MT" w:hAnsi="Tw Cen MT"/>
          <w:sz w:val="18"/>
          <w:szCs w:val="18"/>
        </w:rPr>
        <w:t xml:space="preserve"> C</w:t>
      </w:r>
      <w:r w:rsidR="0085204C" w:rsidRPr="00827B2B">
        <w:rPr>
          <w:rFonts w:ascii="Tw Cen MT" w:hAnsi="Tw Cen MT"/>
          <w:sz w:val="18"/>
          <w:szCs w:val="18"/>
        </w:rPr>
        <w:t>ensus/American Community Survey 5-Year Estimates (201</w:t>
      </w:r>
      <w:r w:rsidR="00977C4A" w:rsidRPr="00827B2B">
        <w:rPr>
          <w:rFonts w:ascii="Tw Cen MT" w:hAnsi="Tw Cen MT"/>
          <w:sz w:val="18"/>
          <w:szCs w:val="18"/>
        </w:rPr>
        <w:t>7</w:t>
      </w:r>
      <w:r w:rsidR="0085204C" w:rsidRPr="00827B2B">
        <w:rPr>
          <w:rFonts w:ascii="Tw Cen MT" w:hAnsi="Tw Cen MT"/>
          <w:sz w:val="18"/>
          <w:szCs w:val="18"/>
        </w:rPr>
        <w:t>)</w:t>
      </w:r>
    </w:p>
    <w:p w:rsidR="00FF42BA" w:rsidRPr="00827B2B" w:rsidRDefault="00FF42BA">
      <w:pPr>
        <w:rPr>
          <w:rFonts w:ascii="Tw Cen MT" w:hAnsi="Tw Cen MT"/>
          <w:szCs w:val="18"/>
        </w:rPr>
      </w:pPr>
      <w:r w:rsidRPr="00827B2B">
        <w:rPr>
          <w:rFonts w:ascii="Tw Cen MT" w:hAnsi="Tw Cen MT"/>
          <w:szCs w:val="18"/>
        </w:rPr>
        <w:br w:type="page"/>
      </w:r>
    </w:p>
    <w:p w:rsidR="00644626" w:rsidRPr="00827B2B" w:rsidRDefault="00644626" w:rsidP="00644626">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4" w:name="_Toc18578618"/>
      <w:r w:rsidRPr="00827B2B">
        <w:rPr>
          <w:rFonts w:ascii="Tw Cen MT" w:hAnsi="Tw Cen MT"/>
          <w:b/>
          <w:i/>
          <w:sz w:val="28"/>
        </w:rPr>
        <w:t xml:space="preserve">Access to Health </w:t>
      </w:r>
      <w:r w:rsidR="00E764E4" w:rsidRPr="00827B2B">
        <w:rPr>
          <w:rFonts w:ascii="Tw Cen MT" w:hAnsi="Tw Cen MT"/>
          <w:b/>
          <w:i/>
          <w:sz w:val="28"/>
        </w:rPr>
        <w:t>Services</w:t>
      </w:r>
      <w:bookmarkEnd w:id="14"/>
    </w:p>
    <w:p w:rsidR="00644626" w:rsidRPr="00827B2B" w:rsidRDefault="00644626" w:rsidP="00644626">
      <w:pPr>
        <w:rPr>
          <w:rFonts w:ascii="Tw Cen MT" w:hAnsi="Tw Cen MT"/>
        </w:rPr>
      </w:pPr>
    </w:p>
    <w:p w:rsidR="00644626" w:rsidRPr="00827B2B" w:rsidRDefault="007D6B29" w:rsidP="00644626">
      <w:pPr>
        <w:rPr>
          <w:rFonts w:ascii="Tw Cen MT" w:hAnsi="Tw Cen MT"/>
        </w:rPr>
      </w:pPr>
      <w:r w:rsidRPr="00827B2B">
        <w:rPr>
          <w:rFonts w:ascii="Tw Cen MT" w:hAnsi="Tw Cen MT"/>
        </w:rPr>
        <w:t xml:space="preserve">In 2017, </w:t>
      </w:r>
      <w:r w:rsidR="005A469F" w:rsidRPr="00827B2B">
        <w:rPr>
          <w:rFonts w:ascii="Tw Cen MT" w:hAnsi="Tw Cen MT"/>
        </w:rPr>
        <w:t>4.</w:t>
      </w:r>
      <w:r w:rsidRPr="00827B2B">
        <w:rPr>
          <w:rFonts w:ascii="Tw Cen MT" w:hAnsi="Tw Cen MT"/>
        </w:rPr>
        <w:t>2 percent</w:t>
      </w:r>
      <w:r w:rsidR="005A469F" w:rsidRPr="00827B2B">
        <w:rPr>
          <w:rFonts w:ascii="Tw Cen MT" w:hAnsi="Tw Cen MT"/>
        </w:rPr>
        <w:t xml:space="preserve"> of the under 18 population in the </w:t>
      </w:r>
      <w:r w:rsidR="007A124E" w:rsidRPr="00827B2B">
        <w:rPr>
          <w:rFonts w:ascii="Tw Cen MT" w:hAnsi="Tw Cen MT"/>
        </w:rPr>
        <w:t>Three Rivers District</w:t>
      </w:r>
      <w:r w:rsidR="005A469F" w:rsidRPr="00827B2B">
        <w:rPr>
          <w:rFonts w:ascii="Tw Cen MT" w:hAnsi="Tw Cen MT"/>
        </w:rPr>
        <w:t xml:space="preserve"> is without health insurance coverage (Figure </w:t>
      </w:r>
      <w:r w:rsidR="00446967" w:rsidRPr="00827B2B">
        <w:rPr>
          <w:rFonts w:ascii="Tw Cen MT" w:hAnsi="Tw Cen MT"/>
        </w:rPr>
        <w:t>36</w:t>
      </w:r>
      <w:r w:rsidR="005A469F" w:rsidRPr="00827B2B">
        <w:rPr>
          <w:rFonts w:ascii="Tw Cen MT" w:hAnsi="Tw Cen MT"/>
        </w:rPr>
        <w:t>)</w:t>
      </w:r>
      <w:r w:rsidRPr="00827B2B">
        <w:rPr>
          <w:rFonts w:ascii="Tw Cen MT" w:hAnsi="Tw Cen MT"/>
        </w:rPr>
        <w:t>, 0.7 percent lower when compared to the year 2013 (4.9%).</w:t>
      </w:r>
    </w:p>
    <w:p w:rsidR="00644626" w:rsidRPr="00827B2B" w:rsidRDefault="00644626" w:rsidP="00644626">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062B04" w:rsidRPr="00827B2B" w:rsidTr="00C375DF">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062B04" w:rsidRPr="00827B2B" w:rsidRDefault="00062B04" w:rsidP="00062B04">
            <w:pPr>
              <w:pStyle w:val="Title"/>
              <w:jc w:val="left"/>
              <w:rPr>
                <w:rFonts w:ascii="Tw Cen MT" w:hAnsi="Tw Cen MT" w:cs="Arial"/>
                <w:sz w:val="22"/>
                <w:szCs w:val="22"/>
              </w:rPr>
            </w:pPr>
            <w:r w:rsidRPr="00827B2B">
              <w:rPr>
                <w:rFonts w:ascii="Tw Cen MT" w:hAnsi="Tw Cen MT" w:cs="Arial"/>
                <w:sz w:val="22"/>
                <w:szCs w:val="22"/>
              </w:rPr>
              <w:t xml:space="preserve">Figure </w:t>
            </w:r>
            <w:r w:rsidR="00446967" w:rsidRPr="00827B2B">
              <w:rPr>
                <w:rFonts w:ascii="Tw Cen MT" w:hAnsi="Tw Cen MT" w:cs="Arial"/>
                <w:sz w:val="22"/>
                <w:szCs w:val="22"/>
              </w:rPr>
              <w:t>36</w:t>
            </w:r>
            <w:r w:rsidRPr="00827B2B">
              <w:rPr>
                <w:rFonts w:ascii="Tw Cen MT" w:hAnsi="Tw Cen MT" w:cs="Arial"/>
                <w:sz w:val="22"/>
                <w:szCs w:val="22"/>
              </w:rPr>
              <w:t xml:space="preserve">: </w:t>
            </w:r>
            <w:r w:rsidRPr="00827B2B">
              <w:rPr>
                <w:rFonts w:ascii="Tw Cen MT" w:hAnsi="Tw Cen MT" w:cs="Arial"/>
                <w:sz w:val="24"/>
              </w:rPr>
              <w:t>Percentage of the population under 18 without health insurance coverage (201</w:t>
            </w:r>
            <w:r w:rsidR="009F7DFC" w:rsidRPr="00827B2B">
              <w:rPr>
                <w:rFonts w:ascii="Tw Cen MT" w:hAnsi="Tw Cen MT" w:cs="Arial"/>
                <w:sz w:val="24"/>
              </w:rPr>
              <w:t>7</w:t>
            </w:r>
            <w:r w:rsidRPr="00827B2B">
              <w:rPr>
                <w:rFonts w:ascii="Tw Cen MT" w:hAnsi="Tw Cen MT" w:cs="Arial"/>
                <w:sz w:val="24"/>
              </w:rPr>
              <w:t>)</w:t>
            </w:r>
          </w:p>
        </w:tc>
      </w:tr>
      <w:tr w:rsidR="00644626" w:rsidRPr="00827B2B" w:rsidTr="00C375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644626" w:rsidRPr="00827B2B" w:rsidRDefault="00644626" w:rsidP="00FE55E5">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644626" w:rsidRPr="00827B2B" w:rsidRDefault="00644626"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644626" w:rsidRPr="00827B2B" w:rsidRDefault="00644626"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644626" w:rsidRPr="00827B2B" w:rsidRDefault="00644626"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644626" w:rsidRPr="00827B2B" w:rsidRDefault="00644626"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644626" w:rsidRPr="00827B2B" w:rsidTr="00C375DF">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644626" w:rsidRPr="00827B2B" w:rsidRDefault="007D6B29" w:rsidP="00FE55E5">
            <w:pPr>
              <w:pStyle w:val="Title"/>
              <w:rPr>
                <w:rFonts w:ascii="Tw Cen MT" w:hAnsi="Tw Cen MT" w:cs="Arial"/>
                <w:bCs w:val="0"/>
                <w:sz w:val="22"/>
                <w:szCs w:val="22"/>
              </w:rPr>
            </w:pPr>
            <w:r w:rsidRPr="00E31F7A">
              <w:rPr>
                <w:rFonts w:ascii="Tw Cen MT" w:hAnsi="Tw Cen MT" w:cs="Arial"/>
                <w:bCs w:val="0"/>
                <w:color w:val="FF0000"/>
                <w:sz w:val="22"/>
                <w:szCs w:val="22"/>
              </w:rPr>
              <w:t>5</w:t>
            </w:r>
            <w:r w:rsidR="00644626" w:rsidRPr="00E31F7A">
              <w:rPr>
                <w:rFonts w:ascii="Tw Cen MT" w:hAnsi="Tw Cen MT" w:cs="Arial"/>
                <w:bCs w:val="0"/>
                <w:color w:val="FF0000"/>
                <w:sz w:val="22"/>
                <w:szCs w:val="22"/>
              </w:rPr>
              <w:t>.</w:t>
            </w:r>
            <w:r w:rsidRPr="00E31F7A">
              <w:rPr>
                <w:rFonts w:ascii="Tw Cen MT" w:hAnsi="Tw Cen MT" w:cs="Arial"/>
                <w:bCs w:val="0"/>
                <w:color w:val="FF0000"/>
                <w:sz w:val="22"/>
                <w:szCs w:val="22"/>
              </w:rPr>
              <w:t>8</w:t>
            </w:r>
            <w:r w:rsidR="00644626" w:rsidRPr="00E31F7A">
              <w:rPr>
                <w:rFonts w:ascii="Tw Cen MT" w:hAnsi="Tw Cen MT" w:cs="Arial"/>
                <w:bCs w:val="0"/>
                <w:color w:val="FF0000"/>
                <w:sz w:val="22"/>
                <w:szCs w:val="22"/>
              </w:rPr>
              <w:t>%</w:t>
            </w:r>
          </w:p>
        </w:tc>
        <w:tc>
          <w:tcPr>
            <w:tcW w:w="1871" w:type="dxa"/>
            <w:vAlign w:val="center"/>
          </w:tcPr>
          <w:p w:rsidR="00644626" w:rsidRPr="00827B2B" w:rsidRDefault="007D6B29"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w:t>
            </w:r>
            <w:r w:rsidR="00644626" w:rsidRPr="00827B2B">
              <w:rPr>
                <w:rFonts w:ascii="Tw Cen MT" w:hAnsi="Tw Cen MT" w:cs="Arial"/>
                <w:b w:val="0"/>
                <w:sz w:val="22"/>
                <w:szCs w:val="22"/>
              </w:rPr>
              <w:t>.</w:t>
            </w:r>
            <w:r w:rsidRPr="00827B2B">
              <w:rPr>
                <w:rFonts w:ascii="Tw Cen MT" w:hAnsi="Tw Cen MT" w:cs="Arial"/>
                <w:b w:val="0"/>
                <w:sz w:val="22"/>
                <w:szCs w:val="22"/>
              </w:rPr>
              <w:t>3</w:t>
            </w:r>
            <w:r w:rsidR="00644626" w:rsidRPr="00827B2B">
              <w:rPr>
                <w:rFonts w:ascii="Tw Cen MT" w:hAnsi="Tw Cen MT" w:cs="Arial"/>
                <w:b w:val="0"/>
                <w:sz w:val="22"/>
                <w:szCs w:val="22"/>
              </w:rPr>
              <w:t>%</w:t>
            </w:r>
          </w:p>
        </w:tc>
        <w:tc>
          <w:tcPr>
            <w:tcW w:w="1871" w:type="dxa"/>
            <w:vAlign w:val="center"/>
          </w:tcPr>
          <w:p w:rsidR="00644626" w:rsidRPr="00827B2B" w:rsidRDefault="00644626"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3.</w:t>
            </w:r>
            <w:r w:rsidR="007D6B29" w:rsidRPr="00827B2B">
              <w:rPr>
                <w:rFonts w:ascii="Tw Cen MT" w:hAnsi="Tw Cen MT" w:cs="Arial"/>
                <w:b w:val="0"/>
                <w:sz w:val="22"/>
                <w:szCs w:val="22"/>
              </w:rPr>
              <w:t>2</w:t>
            </w:r>
            <w:r w:rsidRPr="00827B2B">
              <w:rPr>
                <w:rFonts w:ascii="Tw Cen MT" w:hAnsi="Tw Cen MT" w:cs="Arial"/>
                <w:b w:val="0"/>
                <w:sz w:val="22"/>
                <w:szCs w:val="22"/>
              </w:rPr>
              <w:t>%</w:t>
            </w:r>
          </w:p>
        </w:tc>
        <w:tc>
          <w:tcPr>
            <w:tcW w:w="1871" w:type="dxa"/>
            <w:vAlign w:val="center"/>
          </w:tcPr>
          <w:p w:rsidR="00644626" w:rsidRPr="00827B2B" w:rsidRDefault="00644626"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w:t>
            </w:r>
            <w:r w:rsidR="007D6B29" w:rsidRPr="00827B2B">
              <w:rPr>
                <w:rFonts w:ascii="Tw Cen MT" w:hAnsi="Tw Cen MT" w:cs="Arial"/>
                <w:b w:val="0"/>
                <w:sz w:val="22"/>
                <w:szCs w:val="22"/>
              </w:rPr>
              <w:t>2</w:t>
            </w:r>
            <w:r w:rsidRPr="00827B2B">
              <w:rPr>
                <w:rFonts w:ascii="Tw Cen MT" w:hAnsi="Tw Cen MT" w:cs="Arial"/>
                <w:b w:val="0"/>
                <w:sz w:val="22"/>
                <w:szCs w:val="22"/>
              </w:rPr>
              <w:t>%</w:t>
            </w:r>
          </w:p>
        </w:tc>
        <w:tc>
          <w:tcPr>
            <w:tcW w:w="1871" w:type="dxa"/>
            <w:vAlign w:val="center"/>
          </w:tcPr>
          <w:p w:rsidR="00644626" w:rsidRPr="00827B2B" w:rsidRDefault="00644626" w:rsidP="00FE55E5">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w:t>
            </w:r>
            <w:r w:rsidR="007D6B29" w:rsidRPr="00827B2B">
              <w:rPr>
                <w:rFonts w:ascii="Tw Cen MT" w:hAnsi="Tw Cen MT" w:cs="Arial"/>
                <w:b w:val="0"/>
                <w:sz w:val="22"/>
                <w:szCs w:val="22"/>
              </w:rPr>
              <w:t>3</w:t>
            </w:r>
            <w:r w:rsidRPr="00827B2B">
              <w:rPr>
                <w:rFonts w:ascii="Tw Cen MT" w:hAnsi="Tw Cen MT" w:cs="Arial"/>
                <w:b w:val="0"/>
                <w:sz w:val="22"/>
                <w:szCs w:val="22"/>
              </w:rPr>
              <w:t>%</w:t>
            </w:r>
          </w:p>
        </w:tc>
      </w:tr>
    </w:tbl>
    <w:p w:rsidR="00644626" w:rsidRPr="00827B2B" w:rsidRDefault="00AA4B63" w:rsidP="009D4186">
      <w:pPr>
        <w:ind w:right="630"/>
        <w:rPr>
          <w:rFonts w:ascii="Tw Cen MT" w:hAnsi="Tw Cen MT"/>
          <w:sz w:val="18"/>
          <w:szCs w:val="18"/>
        </w:rPr>
      </w:pPr>
      <w:r w:rsidRPr="00827B2B">
        <w:rPr>
          <w:rFonts w:ascii="Tw Cen MT" w:hAnsi="Tw Cen MT"/>
          <w:b/>
          <w:bCs/>
          <w:sz w:val="18"/>
          <w:szCs w:val="18"/>
        </w:rPr>
        <w:t>Source</w:t>
      </w:r>
      <w:r w:rsidR="00644626" w:rsidRPr="00827B2B">
        <w:rPr>
          <w:rFonts w:ascii="Tw Cen MT" w:hAnsi="Tw Cen MT"/>
          <w:sz w:val="18"/>
          <w:szCs w:val="18"/>
        </w:rPr>
        <w:t>: U.S. Census/American Community Survey 5-Year Estimates (201</w:t>
      </w:r>
      <w:r w:rsidR="007D6B29" w:rsidRPr="00827B2B">
        <w:rPr>
          <w:rFonts w:ascii="Tw Cen MT" w:hAnsi="Tw Cen MT"/>
          <w:sz w:val="18"/>
          <w:szCs w:val="18"/>
        </w:rPr>
        <w:t>7</w:t>
      </w:r>
      <w:r w:rsidR="00644626" w:rsidRPr="00827B2B">
        <w:rPr>
          <w:rFonts w:ascii="Tw Cen MT" w:hAnsi="Tw Cen MT"/>
          <w:sz w:val="18"/>
          <w:szCs w:val="18"/>
        </w:rPr>
        <w:t>)</w:t>
      </w:r>
      <w:r w:rsidR="007D6B29" w:rsidRPr="00827B2B">
        <w:rPr>
          <w:rFonts w:ascii="Tw Cen MT" w:hAnsi="Tw Cen MT"/>
          <w:sz w:val="18"/>
          <w:szCs w:val="18"/>
        </w:rPr>
        <w:t>. Table S2701</w:t>
      </w:r>
    </w:p>
    <w:p w:rsidR="00644626" w:rsidRPr="00827B2B" w:rsidRDefault="00644626" w:rsidP="00644626">
      <w:pPr>
        <w:rPr>
          <w:rFonts w:ascii="Tw Cen MT" w:hAnsi="Tw Cen MT"/>
        </w:rPr>
      </w:pPr>
    </w:p>
    <w:p w:rsidR="009A2482" w:rsidRPr="00827B2B" w:rsidRDefault="009A2482" w:rsidP="00644626">
      <w:pPr>
        <w:rPr>
          <w:rFonts w:ascii="Tw Cen MT" w:hAnsi="Tw Cen MT"/>
        </w:rPr>
      </w:pPr>
    </w:p>
    <w:p w:rsidR="009A2482" w:rsidRPr="00827B2B" w:rsidRDefault="005A469F" w:rsidP="00644626">
      <w:pPr>
        <w:rPr>
          <w:rFonts w:ascii="Tw Cen MT" w:hAnsi="Tw Cen MT"/>
        </w:rPr>
      </w:pPr>
      <w:r w:rsidRPr="00827B2B">
        <w:rPr>
          <w:rFonts w:ascii="Tw Cen MT" w:hAnsi="Tw Cen MT"/>
        </w:rPr>
        <w:t xml:space="preserve">Among the total population under the age of 65 in the Three Rivers District, there were an estimated </w:t>
      </w:r>
      <w:r w:rsidR="0064278D" w:rsidRPr="00827B2B">
        <w:rPr>
          <w:rFonts w:ascii="Tw Cen MT" w:hAnsi="Tw Cen MT"/>
        </w:rPr>
        <w:t>6,097</w:t>
      </w:r>
      <w:r w:rsidRPr="00827B2B">
        <w:rPr>
          <w:rFonts w:ascii="Tw Cen MT" w:hAnsi="Tw Cen MT"/>
        </w:rPr>
        <w:t xml:space="preserve"> individuals without health insurance in 201</w:t>
      </w:r>
      <w:r w:rsidR="0064278D" w:rsidRPr="00827B2B">
        <w:rPr>
          <w:rFonts w:ascii="Tw Cen MT" w:hAnsi="Tw Cen MT"/>
        </w:rPr>
        <w:t>7</w:t>
      </w:r>
      <w:r w:rsidRPr="00827B2B">
        <w:rPr>
          <w:rFonts w:ascii="Tw Cen MT" w:hAnsi="Tw Cen MT"/>
        </w:rPr>
        <w:t xml:space="preserve">, accounting for </w:t>
      </w:r>
      <w:r w:rsidR="0064278D" w:rsidRPr="00827B2B">
        <w:rPr>
          <w:rFonts w:ascii="Tw Cen MT" w:hAnsi="Tw Cen MT"/>
        </w:rPr>
        <w:t>9.5</w:t>
      </w:r>
      <w:r w:rsidRPr="00827B2B">
        <w:rPr>
          <w:rFonts w:ascii="Tw Cen MT" w:hAnsi="Tw Cen MT"/>
        </w:rPr>
        <w:t>% of the total population under the age of 65</w:t>
      </w:r>
      <w:r w:rsidR="00193B8F" w:rsidRPr="00827B2B">
        <w:rPr>
          <w:rFonts w:ascii="Tw Cen MT" w:hAnsi="Tw Cen MT"/>
        </w:rPr>
        <w:t xml:space="preserve"> (Figure 3</w:t>
      </w:r>
      <w:r w:rsidR="00446967" w:rsidRPr="00827B2B">
        <w:rPr>
          <w:rFonts w:ascii="Tw Cen MT" w:hAnsi="Tw Cen MT"/>
        </w:rPr>
        <w:t>7</w:t>
      </w:r>
      <w:r w:rsidR="00193B8F" w:rsidRPr="00827B2B">
        <w:rPr>
          <w:rFonts w:ascii="Tw Cen MT" w:hAnsi="Tw Cen MT"/>
        </w:rPr>
        <w:t>)</w:t>
      </w:r>
      <w:r w:rsidRPr="00827B2B">
        <w:rPr>
          <w:rFonts w:ascii="Tw Cen MT" w:hAnsi="Tw Cen MT"/>
        </w:rPr>
        <w:t>.</w:t>
      </w:r>
    </w:p>
    <w:p w:rsidR="009A2482" w:rsidRPr="00827B2B" w:rsidRDefault="009A2482" w:rsidP="00644626">
      <w:pPr>
        <w:rPr>
          <w:rFonts w:ascii="Tw Cen MT" w:hAnsi="Tw Cen MT"/>
        </w:rPr>
      </w:pPr>
    </w:p>
    <w:tbl>
      <w:tblPr>
        <w:tblStyle w:val="GridTable4Accent1"/>
        <w:tblW w:w="9360" w:type="dxa"/>
        <w:tblLook w:val="04A0" w:firstRow="1" w:lastRow="0" w:firstColumn="1" w:lastColumn="0" w:noHBand="0" w:noVBand="1"/>
      </w:tblPr>
      <w:tblGrid>
        <w:gridCol w:w="1397"/>
        <w:gridCol w:w="1327"/>
        <w:gridCol w:w="1327"/>
        <w:gridCol w:w="1327"/>
        <w:gridCol w:w="1327"/>
        <w:gridCol w:w="1327"/>
        <w:gridCol w:w="1328"/>
      </w:tblGrid>
      <w:tr w:rsidR="0064278D" w:rsidRPr="00827B2B" w:rsidTr="0044696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7"/>
            <w:vAlign w:val="center"/>
          </w:tcPr>
          <w:p w:rsidR="0064278D" w:rsidRPr="00827B2B" w:rsidRDefault="0064278D" w:rsidP="00793580">
            <w:pPr>
              <w:rPr>
                <w:rFonts w:ascii="Tw Cen MT" w:hAnsi="Tw Cen MT" w:cs="Arial"/>
                <w:b w:val="0"/>
                <w:szCs w:val="28"/>
              </w:rPr>
            </w:pPr>
            <w:r w:rsidRPr="00827B2B">
              <w:rPr>
                <w:rFonts w:ascii="Tw Cen MT" w:hAnsi="Tw Cen MT" w:cs="Arial"/>
                <w:b w:val="0"/>
                <w:szCs w:val="28"/>
              </w:rPr>
              <w:t xml:space="preserve">Figure </w:t>
            </w:r>
            <w:r w:rsidR="00446967" w:rsidRPr="00827B2B">
              <w:rPr>
                <w:rFonts w:ascii="Tw Cen MT" w:hAnsi="Tw Cen MT" w:cs="Arial"/>
                <w:b w:val="0"/>
                <w:szCs w:val="28"/>
              </w:rPr>
              <w:t>37</w:t>
            </w:r>
            <w:r w:rsidRPr="00827B2B">
              <w:rPr>
                <w:rFonts w:ascii="Tw Cen MT" w:hAnsi="Tw Cen MT" w:cs="Arial"/>
                <w:b w:val="0"/>
                <w:szCs w:val="28"/>
              </w:rPr>
              <w:t>. Number and percentage of the population under age 65 without health insurance</w:t>
            </w:r>
          </w:p>
        </w:tc>
      </w:tr>
      <w:tr w:rsidR="0064278D" w:rsidRPr="00827B2B" w:rsidTr="0028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vAlign w:val="center"/>
          </w:tcPr>
          <w:p w:rsidR="0064278D" w:rsidRPr="00827B2B" w:rsidRDefault="0064278D" w:rsidP="00FE55E5">
            <w:pPr>
              <w:rPr>
                <w:rFonts w:ascii="Tw Cen MT" w:hAnsi="Tw Cen MT" w:cs="Arial"/>
                <w:b w:val="0"/>
                <w:szCs w:val="28"/>
              </w:rPr>
            </w:pP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2010</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2011</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2012</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2015</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2016</w:t>
            </w:r>
          </w:p>
        </w:tc>
        <w:tc>
          <w:tcPr>
            <w:tcW w:w="1338"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2017</w:t>
            </w:r>
          </w:p>
        </w:tc>
      </w:tr>
      <w:tr w:rsidR="0064278D" w:rsidRPr="00827B2B" w:rsidTr="002856EB">
        <w:tc>
          <w:tcPr>
            <w:cnfStyle w:val="001000000000" w:firstRow="0" w:lastRow="0" w:firstColumn="1" w:lastColumn="0" w:oddVBand="0" w:evenVBand="0" w:oddHBand="0" w:evenHBand="0" w:firstRowFirstColumn="0" w:firstRowLastColumn="0" w:lastRowFirstColumn="0" w:lastRowLastColumn="0"/>
            <w:tcW w:w="1337" w:type="dxa"/>
            <w:vAlign w:val="center"/>
          </w:tcPr>
          <w:p w:rsidR="0064278D" w:rsidRPr="00827B2B" w:rsidRDefault="0064278D" w:rsidP="00FE55E5">
            <w:pPr>
              <w:rPr>
                <w:rFonts w:ascii="Tw Cen MT" w:hAnsi="Tw Cen MT" w:cs="Arial"/>
                <w:bCs w:val="0"/>
                <w:szCs w:val="28"/>
              </w:rPr>
            </w:pPr>
            <w:r w:rsidRPr="00827B2B">
              <w:rPr>
                <w:rFonts w:ascii="Tw Cen MT" w:hAnsi="Tw Cen MT" w:cs="Arial"/>
                <w:bCs w:val="0"/>
                <w:szCs w:val="28"/>
              </w:rPr>
              <w:t>Dodge County</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4,006 (13.7%)</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4,252 (14.5%)</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4,020 (13.8%)</w:t>
            </w:r>
          </w:p>
        </w:tc>
        <w:tc>
          <w:tcPr>
            <w:tcW w:w="1337" w:type="dxa"/>
            <w:vAlign w:val="center"/>
          </w:tcPr>
          <w:p w:rsidR="0064278D" w:rsidRPr="00827B2B" w:rsidRDefault="00122BB4"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4,251 (14.3%)</w:t>
            </w:r>
          </w:p>
        </w:tc>
        <w:tc>
          <w:tcPr>
            <w:tcW w:w="1337" w:type="dxa"/>
            <w:vAlign w:val="center"/>
          </w:tcPr>
          <w:p w:rsidR="0064278D" w:rsidRPr="00827B2B" w:rsidRDefault="00523B54"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4,208 (14.1%)</w:t>
            </w:r>
          </w:p>
        </w:tc>
        <w:tc>
          <w:tcPr>
            <w:tcW w:w="1338"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3,954 (13.3%)</w:t>
            </w:r>
          </w:p>
        </w:tc>
      </w:tr>
      <w:tr w:rsidR="0064278D" w:rsidRPr="00827B2B" w:rsidTr="0028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vAlign w:val="center"/>
          </w:tcPr>
          <w:p w:rsidR="0064278D" w:rsidRPr="00827B2B" w:rsidRDefault="0064278D" w:rsidP="00FE55E5">
            <w:pPr>
              <w:rPr>
                <w:rFonts w:ascii="Tw Cen MT" w:hAnsi="Tw Cen MT" w:cs="Arial"/>
                <w:bCs w:val="0"/>
                <w:szCs w:val="28"/>
              </w:rPr>
            </w:pPr>
            <w:r w:rsidRPr="00827B2B">
              <w:rPr>
                <w:rFonts w:ascii="Tw Cen MT" w:hAnsi="Tw Cen MT" w:cs="Arial"/>
                <w:bCs w:val="0"/>
                <w:szCs w:val="28"/>
              </w:rPr>
              <w:t>Saunders County</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1,788 (10.3%)</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1,800 (10.4%)</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1,742 (10.2%)</w:t>
            </w:r>
          </w:p>
        </w:tc>
        <w:tc>
          <w:tcPr>
            <w:tcW w:w="1337" w:type="dxa"/>
            <w:vAlign w:val="center"/>
          </w:tcPr>
          <w:p w:rsidR="0064278D" w:rsidRPr="00827B2B" w:rsidRDefault="00122BB4"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1,376 (8.0%)</w:t>
            </w:r>
          </w:p>
        </w:tc>
        <w:tc>
          <w:tcPr>
            <w:tcW w:w="1337" w:type="dxa"/>
            <w:vAlign w:val="center"/>
          </w:tcPr>
          <w:p w:rsidR="0064278D" w:rsidRPr="00827B2B" w:rsidRDefault="00523B54"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1,057 (6.1%)</w:t>
            </w:r>
          </w:p>
        </w:tc>
        <w:tc>
          <w:tcPr>
            <w:tcW w:w="1338"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1,009 (5.9%)</w:t>
            </w:r>
          </w:p>
        </w:tc>
      </w:tr>
      <w:tr w:rsidR="0064278D" w:rsidRPr="00827B2B" w:rsidTr="002856EB">
        <w:tc>
          <w:tcPr>
            <w:cnfStyle w:val="001000000000" w:firstRow="0" w:lastRow="0" w:firstColumn="1" w:lastColumn="0" w:oddVBand="0" w:evenVBand="0" w:oddHBand="0" w:evenHBand="0" w:firstRowFirstColumn="0" w:firstRowLastColumn="0" w:lastRowFirstColumn="0" w:lastRowLastColumn="0"/>
            <w:tcW w:w="1337" w:type="dxa"/>
            <w:vAlign w:val="center"/>
          </w:tcPr>
          <w:p w:rsidR="0064278D" w:rsidRPr="00827B2B" w:rsidRDefault="0064278D" w:rsidP="00FE55E5">
            <w:pPr>
              <w:rPr>
                <w:rFonts w:ascii="Tw Cen MT" w:hAnsi="Tw Cen MT" w:cs="Arial"/>
                <w:bCs w:val="0"/>
                <w:szCs w:val="28"/>
              </w:rPr>
            </w:pPr>
            <w:r w:rsidRPr="00827B2B">
              <w:rPr>
                <w:rFonts w:ascii="Tw Cen MT" w:hAnsi="Tw Cen MT" w:cs="Arial"/>
                <w:bCs w:val="0"/>
                <w:szCs w:val="28"/>
              </w:rPr>
              <w:t>Washington County</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1,545 (9.1%)</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1,512 (8.9%)</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1,396 (8.3%)</w:t>
            </w:r>
          </w:p>
        </w:tc>
        <w:tc>
          <w:tcPr>
            <w:tcW w:w="1337" w:type="dxa"/>
            <w:vAlign w:val="center"/>
          </w:tcPr>
          <w:p w:rsidR="0064278D" w:rsidRPr="00827B2B" w:rsidRDefault="00356B6F"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1,455 (8.5%)</w:t>
            </w:r>
          </w:p>
        </w:tc>
        <w:tc>
          <w:tcPr>
            <w:tcW w:w="1337" w:type="dxa"/>
            <w:vAlign w:val="center"/>
          </w:tcPr>
          <w:p w:rsidR="0064278D" w:rsidRPr="00827B2B" w:rsidRDefault="00523B54"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1,132 (6.6%)</w:t>
            </w:r>
          </w:p>
        </w:tc>
        <w:tc>
          <w:tcPr>
            <w:tcW w:w="1338"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1,134 (6.7%)</w:t>
            </w:r>
          </w:p>
        </w:tc>
      </w:tr>
      <w:tr w:rsidR="0064278D" w:rsidRPr="00827B2B" w:rsidTr="0028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vAlign w:val="center"/>
          </w:tcPr>
          <w:p w:rsidR="0064278D" w:rsidRPr="00827B2B" w:rsidRDefault="0064278D" w:rsidP="00FE55E5">
            <w:pPr>
              <w:rPr>
                <w:rFonts w:ascii="Tw Cen MT" w:hAnsi="Tw Cen MT" w:cs="Arial"/>
                <w:bCs w:val="0"/>
                <w:i/>
                <w:szCs w:val="28"/>
              </w:rPr>
            </w:pPr>
            <w:r w:rsidRPr="00827B2B">
              <w:rPr>
                <w:rFonts w:ascii="Tw Cen MT" w:hAnsi="Tw Cen MT" w:cs="Arial"/>
                <w:bCs w:val="0"/>
                <w:i/>
                <w:szCs w:val="28"/>
              </w:rPr>
              <w:t>Three Rivers</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7,339 (11.5%)</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7,564 (11.9%)</w:t>
            </w:r>
          </w:p>
        </w:tc>
        <w:tc>
          <w:tcPr>
            <w:tcW w:w="1337"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7,158 (11.4%)</w:t>
            </w:r>
          </w:p>
        </w:tc>
        <w:tc>
          <w:tcPr>
            <w:tcW w:w="1337" w:type="dxa"/>
            <w:vAlign w:val="center"/>
          </w:tcPr>
          <w:p w:rsidR="0064278D" w:rsidRPr="00827B2B" w:rsidRDefault="00122BB4"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7,082 (11.0%)</w:t>
            </w:r>
          </w:p>
        </w:tc>
        <w:tc>
          <w:tcPr>
            <w:tcW w:w="1337" w:type="dxa"/>
            <w:vAlign w:val="center"/>
          </w:tcPr>
          <w:p w:rsidR="0064278D" w:rsidRPr="00827B2B" w:rsidRDefault="00523B54"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6,397 (10.0%)</w:t>
            </w:r>
          </w:p>
        </w:tc>
        <w:tc>
          <w:tcPr>
            <w:tcW w:w="1338" w:type="dxa"/>
            <w:vAlign w:val="center"/>
          </w:tcPr>
          <w:p w:rsidR="0064278D" w:rsidRPr="00827B2B" w:rsidRDefault="0064278D"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6,097 (9.5%)</w:t>
            </w:r>
          </w:p>
        </w:tc>
      </w:tr>
      <w:tr w:rsidR="0064278D" w:rsidRPr="00827B2B" w:rsidTr="002856EB">
        <w:tc>
          <w:tcPr>
            <w:cnfStyle w:val="001000000000" w:firstRow="0" w:lastRow="0" w:firstColumn="1" w:lastColumn="0" w:oddVBand="0" w:evenVBand="0" w:oddHBand="0" w:evenHBand="0" w:firstRowFirstColumn="0" w:firstRowLastColumn="0" w:lastRowFirstColumn="0" w:lastRowLastColumn="0"/>
            <w:tcW w:w="1337" w:type="dxa"/>
            <w:vAlign w:val="center"/>
          </w:tcPr>
          <w:p w:rsidR="0064278D" w:rsidRPr="00827B2B" w:rsidRDefault="0064278D" w:rsidP="00FE55E5">
            <w:pPr>
              <w:rPr>
                <w:rFonts w:ascii="Tw Cen MT" w:hAnsi="Tw Cen MT" w:cs="Arial"/>
                <w:bCs w:val="0"/>
                <w:i/>
                <w:szCs w:val="28"/>
              </w:rPr>
            </w:pPr>
            <w:r w:rsidRPr="00827B2B">
              <w:rPr>
                <w:rFonts w:ascii="Tw Cen MT" w:hAnsi="Tw Cen MT" w:cs="Arial"/>
                <w:bCs w:val="0"/>
                <w:i/>
                <w:szCs w:val="28"/>
              </w:rPr>
              <w:t>Nebraska</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206,100 (13.4%)</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205,574 (13.3%)</w:t>
            </w:r>
          </w:p>
        </w:tc>
        <w:tc>
          <w:tcPr>
            <w:tcW w:w="1337"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200,265 (12.9%)</w:t>
            </w:r>
          </w:p>
        </w:tc>
        <w:tc>
          <w:tcPr>
            <w:tcW w:w="1337" w:type="dxa"/>
            <w:vAlign w:val="center"/>
          </w:tcPr>
          <w:p w:rsidR="0064278D" w:rsidRPr="00827B2B" w:rsidRDefault="00122BB4"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188,004 (11.8%)</w:t>
            </w:r>
          </w:p>
        </w:tc>
        <w:tc>
          <w:tcPr>
            <w:tcW w:w="1337" w:type="dxa"/>
            <w:vAlign w:val="center"/>
          </w:tcPr>
          <w:p w:rsidR="0064278D" w:rsidRPr="00827B2B" w:rsidRDefault="00523B54"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178,149 (11.2%)</w:t>
            </w:r>
          </w:p>
        </w:tc>
        <w:tc>
          <w:tcPr>
            <w:tcW w:w="1338" w:type="dxa"/>
            <w:vAlign w:val="center"/>
          </w:tcPr>
          <w:p w:rsidR="0064278D" w:rsidRPr="00827B2B" w:rsidRDefault="0064278D"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142,548 (10.4%)</w:t>
            </w:r>
          </w:p>
        </w:tc>
      </w:tr>
    </w:tbl>
    <w:p w:rsidR="009A2482" w:rsidRPr="00827B2B" w:rsidRDefault="00AA4B63" w:rsidP="009D4186">
      <w:pPr>
        <w:rPr>
          <w:rFonts w:ascii="Tw Cen MT" w:hAnsi="Tw Cen MT"/>
          <w:sz w:val="18"/>
          <w:szCs w:val="20"/>
        </w:rPr>
      </w:pPr>
      <w:r w:rsidRPr="00827B2B">
        <w:rPr>
          <w:rFonts w:ascii="Tw Cen MT" w:hAnsi="Tw Cen MT"/>
          <w:b/>
          <w:bCs/>
          <w:sz w:val="18"/>
          <w:szCs w:val="20"/>
        </w:rPr>
        <w:t>Sources</w:t>
      </w:r>
      <w:r w:rsidR="009A2482" w:rsidRPr="00827B2B">
        <w:rPr>
          <w:rFonts w:ascii="Tw Cen MT" w:hAnsi="Tw Cen MT"/>
          <w:sz w:val="18"/>
          <w:szCs w:val="20"/>
        </w:rPr>
        <w:t xml:space="preserve">: </w:t>
      </w:r>
      <w:r w:rsidRPr="00827B2B">
        <w:rPr>
          <w:rFonts w:ascii="Tw Cen MT" w:hAnsi="Tw Cen MT"/>
          <w:sz w:val="18"/>
          <w:szCs w:val="20"/>
        </w:rPr>
        <w:t xml:space="preserve">1) </w:t>
      </w:r>
      <w:r w:rsidR="009A2482" w:rsidRPr="00827B2B">
        <w:rPr>
          <w:rFonts w:ascii="Tw Cen MT" w:hAnsi="Tw Cen MT"/>
          <w:sz w:val="18"/>
          <w:szCs w:val="20"/>
        </w:rPr>
        <w:t>Small Area Health Insurance Estimates, contained in County Health Rankings (2015)</w:t>
      </w:r>
      <w:r w:rsidR="0064278D" w:rsidRPr="00827B2B">
        <w:rPr>
          <w:rFonts w:ascii="Tw Cen MT" w:hAnsi="Tw Cen MT"/>
          <w:sz w:val="18"/>
          <w:szCs w:val="20"/>
        </w:rPr>
        <w:t>:2010-2012</w:t>
      </w:r>
      <w:r w:rsidRPr="00827B2B">
        <w:rPr>
          <w:rFonts w:ascii="Tw Cen MT" w:hAnsi="Tw Cen MT"/>
          <w:sz w:val="18"/>
          <w:szCs w:val="20"/>
        </w:rPr>
        <w:t>. 2)</w:t>
      </w:r>
      <w:r w:rsidR="0064278D" w:rsidRPr="00827B2B">
        <w:rPr>
          <w:rFonts w:ascii="Tw Cen MT" w:hAnsi="Tw Cen MT"/>
          <w:sz w:val="18"/>
          <w:szCs w:val="20"/>
        </w:rPr>
        <w:t xml:space="preserve"> U.S. and Census/American Community Survey 5-Year Estimates (2015, 2016, 2017). Table S2701</w:t>
      </w:r>
    </w:p>
    <w:p w:rsidR="006B3AB2" w:rsidRPr="00827B2B" w:rsidRDefault="006B3AB2" w:rsidP="00F964B8">
      <w:pPr>
        <w:jc w:val="right"/>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B3AB2" w:rsidRPr="00827B2B" w:rsidRDefault="006B3AB2" w:rsidP="00257290">
      <w:pPr>
        <w:rPr>
          <w:rFonts w:ascii="Tw Cen MT" w:hAnsi="Tw Cen MT"/>
        </w:rPr>
      </w:pPr>
      <w:r w:rsidRPr="00827B2B">
        <w:rPr>
          <w:rFonts w:ascii="Tw Cen MT" w:hAnsi="Tw Cen MT"/>
        </w:rPr>
        <w:t>Among adults age 18-64 in the Three Rivers District, 14.8% reported not having health care coverage in 2017. This represented a notable increase when compared to 10.5 percent in 2015 (Figure 3</w:t>
      </w:r>
      <w:r w:rsidR="00714631" w:rsidRPr="00827B2B">
        <w:rPr>
          <w:rFonts w:ascii="Tw Cen MT" w:hAnsi="Tw Cen MT"/>
        </w:rPr>
        <w:t>8</w:t>
      </w:r>
      <w:r w:rsidRPr="00827B2B">
        <w:rPr>
          <w:rFonts w:ascii="Tw Cen MT" w:hAnsi="Tw Cen MT"/>
        </w:rPr>
        <w:t>).</w:t>
      </w:r>
    </w:p>
    <w:p w:rsidR="006B3AB2" w:rsidRPr="00827B2B" w:rsidRDefault="006B3AB2" w:rsidP="006B3AB2">
      <w:pPr>
        <w:rPr>
          <w:rFonts w:ascii="Tw Cen MT" w:hAnsi="Tw Cen MT"/>
          <w:sz w:val="18"/>
          <w:szCs w:val="20"/>
        </w:rPr>
      </w:pPr>
    </w:p>
    <w:p w:rsidR="006B3AB2" w:rsidRPr="00827B2B" w:rsidRDefault="006B3AB2" w:rsidP="006B3AB2">
      <w:pPr>
        <w:rPr>
          <w:rFonts w:ascii="Tw Cen MT" w:hAnsi="Tw Cen MT"/>
          <w:sz w:val="18"/>
          <w:szCs w:val="20"/>
        </w:rPr>
      </w:pPr>
    </w:p>
    <w:p w:rsidR="00644626" w:rsidRPr="00827B2B" w:rsidRDefault="006B3AB2" w:rsidP="00257290">
      <w:pPr>
        <w:rPr>
          <w:rFonts w:ascii="Tw Cen MT" w:hAnsi="Tw Cen MT"/>
          <w:szCs w:val="18"/>
        </w:rPr>
      </w:pPr>
      <w:r w:rsidRPr="00827B2B">
        <w:rPr>
          <w:rFonts w:ascii="Tw Cen MT" w:hAnsi="Tw Cen MT"/>
          <w:noProof/>
        </w:rPr>
        <w:drawing>
          <wp:inline distT="0" distB="0" distL="0" distR="0" wp14:anchorId="188E439F" wp14:editId="29BD14A3">
            <wp:extent cx="5943600" cy="2779776"/>
            <wp:effectExtent l="0" t="0" r="0" b="1905"/>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4626" w:rsidRPr="00827B2B" w:rsidRDefault="00AA4B63" w:rsidP="00B73FC9">
      <w:pPr>
        <w:ind w:right="90"/>
        <w:rPr>
          <w:rFonts w:ascii="Tw Cen MT" w:hAnsi="Tw Cen MT"/>
          <w:sz w:val="18"/>
          <w:szCs w:val="18"/>
        </w:rPr>
      </w:pPr>
      <w:r w:rsidRPr="00827B2B">
        <w:rPr>
          <w:rFonts w:ascii="Tw Cen MT" w:hAnsi="Tw Cen MT"/>
          <w:b/>
          <w:bCs/>
          <w:sz w:val="18"/>
          <w:szCs w:val="18"/>
        </w:rPr>
        <w:t>Source</w:t>
      </w:r>
      <w:r w:rsidR="00644626" w:rsidRPr="00827B2B">
        <w:rPr>
          <w:rFonts w:ascii="Tw Cen MT" w:hAnsi="Tw Cen MT"/>
          <w:sz w:val="18"/>
          <w:szCs w:val="18"/>
        </w:rPr>
        <w:t>: Behavioral Risk Factors Surveillance System (201</w:t>
      </w:r>
      <w:r w:rsidR="006B3AB2" w:rsidRPr="00827B2B">
        <w:rPr>
          <w:rFonts w:ascii="Tw Cen MT" w:hAnsi="Tw Cen MT"/>
          <w:sz w:val="18"/>
          <w:szCs w:val="18"/>
        </w:rPr>
        <w:t>7</w:t>
      </w:r>
      <w:r w:rsidR="00644626" w:rsidRPr="00827B2B">
        <w:rPr>
          <w:rFonts w:ascii="Tw Cen MT" w:hAnsi="Tw Cen MT"/>
          <w:sz w:val="18"/>
          <w:szCs w:val="18"/>
        </w:rPr>
        <w:t>)</w:t>
      </w:r>
    </w:p>
    <w:p w:rsidR="00257290" w:rsidRPr="00827B2B" w:rsidRDefault="00257290" w:rsidP="00257290">
      <w:pPr>
        <w:ind w:left="810"/>
        <w:rPr>
          <w:rFonts w:ascii="Tw Cen MT" w:hAnsi="Tw Cen MT"/>
        </w:rPr>
      </w:pPr>
    </w:p>
    <w:p w:rsidR="00257290" w:rsidRPr="00827B2B" w:rsidRDefault="00257290" w:rsidP="00257290">
      <w:pPr>
        <w:rPr>
          <w:rFonts w:ascii="Tw Cen MT" w:hAnsi="Tw Cen MT"/>
        </w:rPr>
      </w:pPr>
      <w:r w:rsidRPr="00827B2B">
        <w:rPr>
          <w:rFonts w:ascii="Tw Cen MT" w:hAnsi="Tw Cen MT"/>
        </w:rPr>
        <w:t xml:space="preserve">In </w:t>
      </w:r>
      <w:r w:rsidR="00617139" w:rsidRPr="00827B2B">
        <w:rPr>
          <w:rFonts w:ascii="Tw Cen MT" w:hAnsi="Tw Cen MT"/>
        </w:rPr>
        <w:t>2017,</w:t>
      </w:r>
      <w:r w:rsidRPr="00827B2B">
        <w:rPr>
          <w:rFonts w:ascii="Tw Cen MT" w:hAnsi="Tw Cen MT"/>
        </w:rPr>
        <w:t xml:space="preserve"> </w:t>
      </w:r>
      <w:r w:rsidR="00617139" w:rsidRPr="00827B2B">
        <w:rPr>
          <w:rFonts w:ascii="Tw Cen MT" w:hAnsi="Tw Cen MT"/>
        </w:rPr>
        <w:t>20</w:t>
      </w:r>
      <w:r w:rsidRPr="00827B2B">
        <w:rPr>
          <w:rFonts w:ascii="Tw Cen MT" w:hAnsi="Tw Cen MT"/>
        </w:rPr>
        <w:t>.</w:t>
      </w:r>
      <w:r w:rsidR="00617139" w:rsidRPr="00827B2B">
        <w:rPr>
          <w:rFonts w:ascii="Tw Cen MT" w:hAnsi="Tw Cen MT"/>
        </w:rPr>
        <w:t>1 percent</w:t>
      </w:r>
      <w:r w:rsidRPr="00827B2B">
        <w:rPr>
          <w:rFonts w:ascii="Tw Cen MT" w:hAnsi="Tw Cen MT"/>
        </w:rPr>
        <w:t xml:space="preserve"> of the Three Rivers population reported not having a personal doctor or health care provider, which represented an increase from 1</w:t>
      </w:r>
      <w:r w:rsidR="00617139" w:rsidRPr="00827B2B">
        <w:rPr>
          <w:rFonts w:ascii="Tw Cen MT" w:hAnsi="Tw Cen MT"/>
        </w:rPr>
        <w:t>5</w:t>
      </w:r>
      <w:r w:rsidRPr="00827B2B">
        <w:rPr>
          <w:rFonts w:ascii="Tw Cen MT" w:hAnsi="Tw Cen MT"/>
        </w:rPr>
        <w:t>.</w:t>
      </w:r>
      <w:r w:rsidR="00617139" w:rsidRPr="00827B2B">
        <w:rPr>
          <w:rFonts w:ascii="Tw Cen MT" w:hAnsi="Tw Cen MT"/>
        </w:rPr>
        <w:t xml:space="preserve">9 percent </w:t>
      </w:r>
      <w:r w:rsidRPr="00827B2B">
        <w:rPr>
          <w:rFonts w:ascii="Tw Cen MT" w:hAnsi="Tw Cen MT"/>
        </w:rPr>
        <w:t>in 201</w:t>
      </w:r>
      <w:r w:rsidR="00617139" w:rsidRPr="00827B2B">
        <w:rPr>
          <w:rFonts w:ascii="Tw Cen MT" w:hAnsi="Tw Cen MT"/>
        </w:rPr>
        <w:t>6</w:t>
      </w:r>
      <w:r w:rsidRPr="00827B2B">
        <w:rPr>
          <w:rFonts w:ascii="Tw Cen MT" w:hAnsi="Tw Cen MT"/>
        </w:rPr>
        <w:t xml:space="preserve">, </w:t>
      </w:r>
      <w:r w:rsidR="00617139" w:rsidRPr="00827B2B">
        <w:rPr>
          <w:rFonts w:ascii="Tw Cen MT" w:hAnsi="Tw Cen MT"/>
        </w:rPr>
        <w:t xml:space="preserve">and for first time since 2011, the Three Rivers District overpassed the percentage of the population who do not have  a personal health care provider when compared to the </w:t>
      </w:r>
      <w:r w:rsidR="002A3A46" w:rsidRPr="00827B2B">
        <w:rPr>
          <w:rFonts w:ascii="Tw Cen MT" w:hAnsi="Tw Cen MT"/>
        </w:rPr>
        <w:t>State</w:t>
      </w:r>
      <w:r w:rsidR="00617139" w:rsidRPr="00827B2B">
        <w:rPr>
          <w:rFonts w:ascii="Tw Cen MT" w:hAnsi="Tw Cen MT"/>
        </w:rPr>
        <w:t xml:space="preserve"> (20.1% vs. 19.9%, respectively).</w:t>
      </w:r>
      <w:r w:rsidRPr="00827B2B">
        <w:rPr>
          <w:rFonts w:ascii="Tw Cen MT" w:hAnsi="Tw Cen MT"/>
        </w:rPr>
        <w:t xml:space="preserve"> (Figure 3</w:t>
      </w:r>
      <w:r w:rsidR="00714631" w:rsidRPr="00827B2B">
        <w:rPr>
          <w:rFonts w:ascii="Tw Cen MT" w:hAnsi="Tw Cen MT"/>
        </w:rPr>
        <w:t>9</w:t>
      </w:r>
      <w:r w:rsidRPr="00827B2B">
        <w:rPr>
          <w:rFonts w:ascii="Tw Cen MT" w:hAnsi="Tw Cen MT"/>
        </w:rPr>
        <w:t>).</w:t>
      </w:r>
    </w:p>
    <w:p w:rsidR="00257290" w:rsidRPr="00827B2B" w:rsidRDefault="00257290" w:rsidP="002B7EA7">
      <w:pPr>
        <w:ind w:right="90"/>
        <w:jc w:val="right"/>
        <w:rPr>
          <w:rFonts w:ascii="Tw Cen MT" w:hAnsi="Tw Cen MT"/>
          <w:szCs w:val="18"/>
        </w:rPr>
      </w:pPr>
    </w:p>
    <w:p w:rsidR="00257290" w:rsidRPr="00827B2B" w:rsidRDefault="00617139" w:rsidP="002B7EA7">
      <w:pPr>
        <w:ind w:right="90"/>
        <w:jc w:val="right"/>
        <w:rPr>
          <w:rFonts w:ascii="Tw Cen MT" w:hAnsi="Tw Cen MT"/>
          <w:szCs w:val="18"/>
        </w:rPr>
      </w:pPr>
      <w:r w:rsidRPr="00827B2B">
        <w:rPr>
          <w:rFonts w:ascii="Tw Cen MT" w:hAnsi="Tw Cen MT"/>
          <w:noProof/>
        </w:rPr>
        <w:drawing>
          <wp:inline distT="0" distB="0" distL="0" distR="0" wp14:anchorId="79D3F173" wp14:editId="4ADCC29C">
            <wp:extent cx="5943600" cy="2743200"/>
            <wp:effectExtent l="0" t="0" r="0" b="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7139" w:rsidRPr="00827B2B" w:rsidRDefault="00AA4B63" w:rsidP="00B73FC9">
      <w:pPr>
        <w:ind w:right="90"/>
        <w:rPr>
          <w:rFonts w:ascii="Tw Cen MT" w:hAnsi="Tw Cen MT"/>
          <w:sz w:val="18"/>
          <w:szCs w:val="18"/>
        </w:rPr>
      </w:pPr>
      <w:r w:rsidRPr="00827B2B">
        <w:rPr>
          <w:rFonts w:ascii="Tw Cen MT" w:hAnsi="Tw Cen MT"/>
          <w:b/>
          <w:bCs/>
          <w:sz w:val="18"/>
          <w:szCs w:val="18"/>
        </w:rPr>
        <w:t>Source</w:t>
      </w:r>
      <w:r w:rsidR="00617139" w:rsidRPr="00827B2B">
        <w:rPr>
          <w:rFonts w:ascii="Tw Cen MT" w:hAnsi="Tw Cen MT"/>
          <w:sz w:val="18"/>
          <w:szCs w:val="18"/>
        </w:rPr>
        <w:t>: Behavioral Risk Factors Surveillance System (2017)</w:t>
      </w:r>
    </w:p>
    <w:p w:rsidR="00617139" w:rsidRPr="00827B2B" w:rsidRDefault="00617139" w:rsidP="002B7EA7">
      <w:pPr>
        <w:ind w:right="90"/>
        <w:jc w:val="right"/>
        <w:rPr>
          <w:rFonts w:ascii="Tw Cen MT" w:hAnsi="Tw Cen MT"/>
          <w:szCs w:val="18"/>
        </w:rPr>
      </w:pPr>
    </w:p>
    <w:p w:rsidR="00617139" w:rsidRPr="00827B2B" w:rsidRDefault="00617139" w:rsidP="002B7EA7">
      <w:pPr>
        <w:ind w:right="90"/>
        <w:jc w:val="right"/>
        <w:rPr>
          <w:rFonts w:ascii="Tw Cen MT" w:hAnsi="Tw Cen MT"/>
          <w:szCs w:val="18"/>
        </w:rPr>
      </w:pPr>
    </w:p>
    <w:p w:rsidR="00617139" w:rsidRPr="00827B2B" w:rsidRDefault="00617139" w:rsidP="00617139">
      <w:pPr>
        <w:rPr>
          <w:rFonts w:ascii="Tw Cen MT" w:hAnsi="Tw Cen MT"/>
        </w:rPr>
      </w:pPr>
      <w:r w:rsidRPr="00827B2B">
        <w:rPr>
          <w:rFonts w:ascii="Tw Cen MT" w:hAnsi="Tw Cen MT"/>
        </w:rPr>
        <w:t>In 201</w:t>
      </w:r>
      <w:r w:rsidR="00745AE7" w:rsidRPr="00827B2B">
        <w:rPr>
          <w:rFonts w:ascii="Tw Cen MT" w:hAnsi="Tw Cen MT"/>
        </w:rPr>
        <w:t>7</w:t>
      </w:r>
      <w:r w:rsidRPr="00827B2B">
        <w:rPr>
          <w:rFonts w:ascii="Tw Cen MT" w:hAnsi="Tw Cen MT"/>
        </w:rPr>
        <w:t>, 68.</w:t>
      </w:r>
      <w:r w:rsidR="004550BC" w:rsidRPr="00827B2B">
        <w:rPr>
          <w:rFonts w:ascii="Tw Cen MT" w:hAnsi="Tw Cen MT"/>
        </w:rPr>
        <w:t>2 percent</w:t>
      </w:r>
      <w:r w:rsidRPr="00827B2B">
        <w:rPr>
          <w:rFonts w:ascii="Tw Cen MT" w:hAnsi="Tw Cen MT"/>
        </w:rPr>
        <w:t xml:space="preserve"> of Three Rivers adults reported having a routine checkup in the past year (compared to 6</w:t>
      </w:r>
      <w:r w:rsidR="004550BC" w:rsidRPr="00827B2B">
        <w:rPr>
          <w:rFonts w:ascii="Tw Cen MT" w:hAnsi="Tw Cen MT"/>
        </w:rPr>
        <w:t>6</w:t>
      </w:r>
      <w:r w:rsidRPr="00827B2B">
        <w:rPr>
          <w:rFonts w:ascii="Tw Cen MT" w:hAnsi="Tw Cen MT"/>
        </w:rPr>
        <w:t>.</w:t>
      </w:r>
      <w:r w:rsidR="004550BC" w:rsidRPr="00827B2B">
        <w:rPr>
          <w:rFonts w:ascii="Tw Cen MT" w:hAnsi="Tw Cen MT"/>
        </w:rPr>
        <w:t>7</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 xml:space="preserve">) (Figure </w:t>
      </w:r>
      <w:r w:rsidR="00714631" w:rsidRPr="00827B2B">
        <w:rPr>
          <w:rFonts w:ascii="Tw Cen MT" w:hAnsi="Tw Cen MT"/>
        </w:rPr>
        <w:t>40</w:t>
      </w:r>
      <w:r w:rsidRPr="00827B2B">
        <w:rPr>
          <w:rFonts w:ascii="Tw Cen MT" w:hAnsi="Tw Cen MT"/>
        </w:rPr>
        <w:t>).</w:t>
      </w:r>
    </w:p>
    <w:p w:rsidR="00617139" w:rsidRPr="00827B2B" w:rsidRDefault="00617139" w:rsidP="002B7EA7">
      <w:pPr>
        <w:ind w:right="90"/>
        <w:jc w:val="right"/>
        <w:rPr>
          <w:rFonts w:ascii="Tw Cen MT" w:hAnsi="Tw Cen MT"/>
          <w:szCs w:val="18"/>
        </w:rPr>
      </w:pPr>
    </w:p>
    <w:p w:rsidR="00644626" w:rsidRPr="00827B2B" w:rsidRDefault="00644626" w:rsidP="00937A75">
      <w:pPr>
        <w:rPr>
          <w:rFonts w:ascii="Tw Cen MT" w:hAnsi="Tw Cen MT"/>
          <w:szCs w:val="18"/>
        </w:rPr>
      </w:pPr>
    </w:p>
    <w:p w:rsidR="00644626" w:rsidRPr="00827B2B" w:rsidRDefault="004550BC" w:rsidP="00644626">
      <w:pPr>
        <w:rPr>
          <w:rFonts w:ascii="Tw Cen MT" w:hAnsi="Tw Cen MT"/>
          <w:szCs w:val="18"/>
        </w:rPr>
      </w:pPr>
      <w:r w:rsidRPr="00827B2B">
        <w:rPr>
          <w:rFonts w:ascii="Tw Cen MT" w:hAnsi="Tw Cen MT"/>
          <w:noProof/>
        </w:rPr>
        <w:drawing>
          <wp:inline distT="0" distB="0" distL="0" distR="0" wp14:anchorId="442329AD" wp14:editId="50353F20">
            <wp:extent cx="5943600" cy="2743200"/>
            <wp:effectExtent l="0" t="0" r="0" b="0"/>
            <wp:docPr id="86" name="Chart 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4626" w:rsidRPr="00827B2B" w:rsidRDefault="00E65D3B" w:rsidP="00B73FC9">
      <w:pPr>
        <w:rPr>
          <w:rFonts w:ascii="Tw Cen MT" w:hAnsi="Tw Cen MT"/>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B73FC9" w:rsidRPr="00827B2B">
        <w:rPr>
          <w:rFonts w:ascii="Tw Cen MT" w:hAnsi="Tw Cen MT"/>
          <w:sz w:val="18"/>
          <w:szCs w:val="18"/>
        </w:rPr>
        <w:t xml:space="preserve"> </w:t>
      </w:r>
      <w:r w:rsidR="00AA4B63" w:rsidRPr="00827B2B">
        <w:rPr>
          <w:rFonts w:ascii="Tw Cen MT" w:hAnsi="Tw Cen MT"/>
          <w:b/>
          <w:bCs/>
          <w:sz w:val="18"/>
          <w:szCs w:val="18"/>
        </w:rPr>
        <w:t>Source</w:t>
      </w:r>
      <w:r w:rsidR="00644626" w:rsidRPr="00827B2B">
        <w:rPr>
          <w:rFonts w:ascii="Tw Cen MT" w:hAnsi="Tw Cen MT"/>
          <w:sz w:val="18"/>
          <w:szCs w:val="18"/>
        </w:rPr>
        <w:t>: Behavioral Risk Factors Surveillance System (201</w:t>
      </w:r>
      <w:r w:rsidR="004550BC" w:rsidRPr="00827B2B">
        <w:rPr>
          <w:rFonts w:ascii="Tw Cen MT" w:hAnsi="Tw Cen MT"/>
          <w:sz w:val="18"/>
          <w:szCs w:val="18"/>
        </w:rPr>
        <w:t>7</w:t>
      </w:r>
      <w:r w:rsidR="00644626" w:rsidRPr="00827B2B">
        <w:rPr>
          <w:rFonts w:ascii="Tw Cen MT" w:hAnsi="Tw Cen MT"/>
          <w:sz w:val="18"/>
          <w:szCs w:val="18"/>
        </w:rPr>
        <w:t>)</w:t>
      </w:r>
    </w:p>
    <w:p w:rsidR="00644626" w:rsidRPr="00827B2B" w:rsidRDefault="00644626" w:rsidP="00644626">
      <w:pPr>
        <w:rPr>
          <w:rFonts w:ascii="Tw Cen MT" w:hAnsi="Tw Cen MT"/>
          <w:szCs w:val="18"/>
        </w:rPr>
      </w:pPr>
    </w:p>
    <w:p w:rsidR="00644626" w:rsidRPr="00827B2B" w:rsidRDefault="00644626" w:rsidP="00644626">
      <w:pPr>
        <w:rPr>
          <w:rFonts w:ascii="Tw Cen MT" w:hAnsi="Tw Cen MT"/>
          <w:szCs w:val="18"/>
        </w:rPr>
      </w:pPr>
    </w:p>
    <w:p w:rsidR="00785C5A" w:rsidRPr="00827B2B" w:rsidRDefault="00785C5A" w:rsidP="00785C5A">
      <w:pPr>
        <w:rPr>
          <w:rFonts w:ascii="Tw Cen MT" w:hAnsi="Tw Cen MT"/>
        </w:rPr>
      </w:pPr>
      <w:r w:rsidRPr="00827B2B">
        <w:rPr>
          <w:rFonts w:ascii="Tw Cen MT" w:hAnsi="Tw Cen MT"/>
        </w:rPr>
        <w:t>In 201</w:t>
      </w:r>
      <w:r w:rsidR="002F3625" w:rsidRPr="00827B2B">
        <w:rPr>
          <w:rFonts w:ascii="Tw Cen MT" w:hAnsi="Tw Cen MT"/>
        </w:rPr>
        <w:t>7</w:t>
      </w:r>
      <w:r w:rsidRPr="00827B2B">
        <w:rPr>
          <w:rFonts w:ascii="Tw Cen MT" w:hAnsi="Tw Cen MT"/>
        </w:rPr>
        <w:t xml:space="preserve"> among adults in the Three Rivers District, 1</w:t>
      </w:r>
      <w:r w:rsidR="002F3625" w:rsidRPr="00827B2B">
        <w:rPr>
          <w:rFonts w:ascii="Tw Cen MT" w:hAnsi="Tw Cen MT"/>
        </w:rPr>
        <w:t>1</w:t>
      </w:r>
      <w:r w:rsidRPr="00827B2B">
        <w:rPr>
          <w:rFonts w:ascii="Tw Cen MT" w:hAnsi="Tw Cen MT"/>
        </w:rPr>
        <w:t>.7</w:t>
      </w:r>
      <w:r w:rsidR="00784E11">
        <w:rPr>
          <w:rFonts w:ascii="Tw Cen MT" w:hAnsi="Tw Cen MT"/>
        </w:rPr>
        <w:t xml:space="preserve"> percent</w:t>
      </w:r>
      <w:r w:rsidRPr="00827B2B">
        <w:rPr>
          <w:rFonts w:ascii="Tw Cen MT" w:hAnsi="Tw Cen MT"/>
        </w:rPr>
        <w:t xml:space="preserve"> reported needing to see a doctor but could not due to cost in the past year</w:t>
      </w:r>
      <w:r w:rsidR="002F3625" w:rsidRPr="00827B2B">
        <w:rPr>
          <w:rFonts w:ascii="Tw Cen MT" w:hAnsi="Tw Cen MT"/>
        </w:rPr>
        <w:t xml:space="preserve">. A similar percentage was reported for the </w:t>
      </w:r>
      <w:r w:rsidR="002A3A46" w:rsidRPr="00827B2B">
        <w:rPr>
          <w:rFonts w:ascii="Tw Cen MT" w:hAnsi="Tw Cen MT"/>
        </w:rPr>
        <w:t>State</w:t>
      </w:r>
      <w:r w:rsidR="002F3625" w:rsidRPr="00827B2B">
        <w:rPr>
          <w:rFonts w:ascii="Tw Cen MT" w:hAnsi="Tw Cen MT"/>
        </w:rPr>
        <w:t xml:space="preserve"> (11.7%).</w:t>
      </w:r>
      <w:r w:rsidRPr="00827B2B">
        <w:rPr>
          <w:rFonts w:ascii="Tw Cen MT" w:hAnsi="Tw Cen MT"/>
        </w:rPr>
        <w:t xml:space="preserve"> (Figure </w:t>
      </w:r>
      <w:r w:rsidR="00714631" w:rsidRPr="00827B2B">
        <w:rPr>
          <w:rFonts w:ascii="Tw Cen MT" w:hAnsi="Tw Cen MT"/>
        </w:rPr>
        <w:t>41</w:t>
      </w:r>
      <w:r w:rsidRPr="00827B2B">
        <w:rPr>
          <w:rFonts w:ascii="Tw Cen MT" w:hAnsi="Tw Cen MT"/>
        </w:rPr>
        <w:t>).</w:t>
      </w:r>
    </w:p>
    <w:p w:rsidR="00644626" w:rsidRPr="00827B2B" w:rsidRDefault="00644626" w:rsidP="00644626">
      <w:pPr>
        <w:rPr>
          <w:rFonts w:ascii="Tw Cen MT" w:hAnsi="Tw Cen MT"/>
          <w:szCs w:val="18"/>
        </w:rPr>
      </w:pPr>
    </w:p>
    <w:p w:rsidR="00644626" w:rsidRPr="00827B2B" w:rsidRDefault="00785C5A" w:rsidP="002B7EA7">
      <w:pPr>
        <w:jc w:val="right"/>
        <w:rPr>
          <w:rFonts w:ascii="Tw Cen MT" w:hAnsi="Tw Cen MT"/>
          <w:szCs w:val="18"/>
        </w:rPr>
      </w:pPr>
      <w:r w:rsidRPr="00827B2B">
        <w:rPr>
          <w:rFonts w:ascii="Tw Cen MT" w:hAnsi="Tw Cen MT"/>
          <w:noProof/>
        </w:rPr>
        <w:drawing>
          <wp:inline distT="0" distB="0" distL="0" distR="0" wp14:anchorId="5003238F" wp14:editId="70413A8E">
            <wp:extent cx="5943600" cy="2743200"/>
            <wp:effectExtent l="0" t="0" r="0" b="0"/>
            <wp:docPr id="218" name="Chart 2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44626" w:rsidRPr="00827B2B" w:rsidRDefault="00AA4B63" w:rsidP="00B73FC9">
      <w:pPr>
        <w:ind w:right="90"/>
        <w:rPr>
          <w:rFonts w:ascii="Tw Cen MT" w:hAnsi="Tw Cen MT"/>
          <w:szCs w:val="18"/>
        </w:rPr>
      </w:pPr>
      <w:r w:rsidRPr="00827B2B">
        <w:rPr>
          <w:rFonts w:ascii="Tw Cen MT" w:hAnsi="Tw Cen MT"/>
          <w:b/>
          <w:bCs/>
          <w:sz w:val="18"/>
          <w:szCs w:val="18"/>
        </w:rPr>
        <w:t>Source</w:t>
      </w:r>
      <w:r w:rsidR="00644626" w:rsidRPr="00827B2B">
        <w:rPr>
          <w:rFonts w:ascii="Tw Cen MT" w:hAnsi="Tw Cen MT"/>
          <w:sz w:val="18"/>
          <w:szCs w:val="18"/>
        </w:rPr>
        <w:t>: Behavioral Risk Factors Surveillance System (201</w:t>
      </w:r>
      <w:r w:rsidR="00785C5A" w:rsidRPr="00827B2B">
        <w:rPr>
          <w:rFonts w:ascii="Tw Cen MT" w:hAnsi="Tw Cen MT"/>
          <w:sz w:val="18"/>
          <w:szCs w:val="18"/>
        </w:rPr>
        <w:t>7</w:t>
      </w:r>
      <w:r w:rsidR="00644626" w:rsidRPr="00827B2B">
        <w:rPr>
          <w:rFonts w:ascii="Tw Cen MT" w:hAnsi="Tw Cen MT"/>
          <w:sz w:val="18"/>
          <w:szCs w:val="18"/>
        </w:rPr>
        <w:t>)</w:t>
      </w:r>
    </w:p>
    <w:p w:rsidR="00644626" w:rsidRPr="00827B2B" w:rsidRDefault="00644626" w:rsidP="00644626">
      <w:pPr>
        <w:rPr>
          <w:rFonts w:ascii="Tw Cen MT" w:hAnsi="Tw Cen MT"/>
          <w:szCs w:val="18"/>
        </w:rPr>
      </w:pPr>
    </w:p>
    <w:p w:rsidR="00644626" w:rsidRPr="00827B2B" w:rsidRDefault="00644626" w:rsidP="00644626">
      <w:pPr>
        <w:rPr>
          <w:rFonts w:ascii="Tw Cen MT" w:hAnsi="Tw Cen MT"/>
          <w:szCs w:val="18"/>
        </w:rPr>
      </w:pPr>
    </w:p>
    <w:p w:rsidR="00880260" w:rsidRPr="00827B2B" w:rsidRDefault="00880260">
      <w:pPr>
        <w:rPr>
          <w:rFonts w:ascii="Tw Cen MT" w:hAnsi="Tw Cen MT"/>
          <w:szCs w:val="18"/>
        </w:rPr>
      </w:pPr>
      <w:r w:rsidRPr="00827B2B">
        <w:rPr>
          <w:rFonts w:ascii="Tw Cen MT" w:hAnsi="Tw Cen MT"/>
          <w:szCs w:val="18"/>
        </w:rPr>
        <w:br w:type="page"/>
      </w:r>
    </w:p>
    <w:p w:rsidR="009A2482" w:rsidRPr="00827B2B" w:rsidRDefault="002407C9">
      <w:pPr>
        <w:rPr>
          <w:rFonts w:ascii="Tw Cen MT" w:hAnsi="Tw Cen MT"/>
          <w:szCs w:val="18"/>
        </w:rPr>
      </w:pPr>
      <w:r w:rsidRPr="00827B2B">
        <w:rPr>
          <w:rFonts w:ascii="Tw Cen MT" w:hAnsi="Tw Cen MT"/>
          <w:szCs w:val="18"/>
        </w:rPr>
        <w:t xml:space="preserve">Compared to the </w:t>
      </w:r>
      <w:r w:rsidR="002A3A46" w:rsidRPr="00827B2B">
        <w:rPr>
          <w:rFonts w:ascii="Tw Cen MT" w:hAnsi="Tw Cen MT"/>
          <w:szCs w:val="18"/>
        </w:rPr>
        <w:t>State</w:t>
      </w:r>
      <w:r w:rsidRPr="00827B2B">
        <w:rPr>
          <w:rFonts w:ascii="Tw Cen MT" w:hAnsi="Tw Cen MT"/>
          <w:szCs w:val="18"/>
        </w:rPr>
        <w:t xml:space="preserve">, all three counties in the </w:t>
      </w:r>
      <w:r w:rsidR="007A124E" w:rsidRPr="00827B2B">
        <w:rPr>
          <w:rFonts w:ascii="Tw Cen MT" w:hAnsi="Tw Cen MT"/>
          <w:szCs w:val="18"/>
        </w:rPr>
        <w:t>Three Rivers District</w:t>
      </w:r>
      <w:r w:rsidRPr="00827B2B">
        <w:rPr>
          <w:rFonts w:ascii="Tw Cen MT" w:hAnsi="Tw Cen MT"/>
          <w:szCs w:val="18"/>
        </w:rPr>
        <w:t xml:space="preserve"> have a higher ratio of population to primary care physicians, dentists, and m</w:t>
      </w:r>
      <w:r w:rsidR="00193B8F" w:rsidRPr="00827B2B">
        <w:rPr>
          <w:rFonts w:ascii="Tw Cen MT" w:hAnsi="Tw Cen MT"/>
          <w:szCs w:val="18"/>
        </w:rPr>
        <w:t xml:space="preserve">ental health providers (Figure </w:t>
      </w:r>
      <w:r w:rsidR="00714631" w:rsidRPr="00827B2B">
        <w:rPr>
          <w:rFonts w:ascii="Tw Cen MT" w:hAnsi="Tw Cen MT"/>
          <w:szCs w:val="18"/>
        </w:rPr>
        <w:t>42</w:t>
      </w:r>
      <w:r w:rsidRPr="00827B2B">
        <w:rPr>
          <w:rFonts w:ascii="Tw Cen MT" w:hAnsi="Tw Cen MT"/>
          <w:szCs w:val="18"/>
        </w:rPr>
        <w:t>).</w:t>
      </w:r>
      <w:r w:rsidR="0077390F" w:rsidRPr="00827B2B">
        <w:rPr>
          <w:rFonts w:ascii="Tw Cen MT" w:hAnsi="Tw Cen MT"/>
          <w:szCs w:val="18"/>
        </w:rPr>
        <w:t xml:space="preserve"> The Ratio of population to </w:t>
      </w:r>
      <w:r w:rsidR="00094B1E" w:rsidRPr="00827B2B">
        <w:rPr>
          <w:rFonts w:ascii="Tw Cen MT" w:hAnsi="Tw Cen MT"/>
          <w:szCs w:val="18"/>
        </w:rPr>
        <w:t>primary care physicians</w:t>
      </w:r>
      <w:r w:rsidR="0077390F" w:rsidRPr="00827B2B">
        <w:rPr>
          <w:rFonts w:ascii="Tw Cen MT" w:hAnsi="Tw Cen MT"/>
          <w:szCs w:val="18"/>
        </w:rPr>
        <w:t xml:space="preserve"> and </w:t>
      </w:r>
      <w:r w:rsidR="00094B1E" w:rsidRPr="00827B2B">
        <w:rPr>
          <w:rFonts w:ascii="Tw Cen MT" w:hAnsi="Tw Cen MT"/>
          <w:szCs w:val="18"/>
        </w:rPr>
        <w:t>dentists slightly decreased</w:t>
      </w:r>
      <w:r w:rsidR="0077390F" w:rsidRPr="00827B2B">
        <w:rPr>
          <w:rFonts w:ascii="Tw Cen MT" w:hAnsi="Tw Cen MT"/>
          <w:szCs w:val="18"/>
        </w:rPr>
        <w:t xml:space="preserve"> </w:t>
      </w:r>
      <w:r w:rsidR="00094B1E" w:rsidRPr="00827B2B">
        <w:rPr>
          <w:rFonts w:ascii="Tw Cen MT" w:hAnsi="Tw Cen MT"/>
          <w:szCs w:val="18"/>
        </w:rPr>
        <w:t xml:space="preserve">between the two dates comparison in the Three Rivers District, while the ratio of population to mental health providers increased in the District. </w:t>
      </w:r>
    </w:p>
    <w:p w:rsidR="009A2482" w:rsidRPr="00827B2B" w:rsidRDefault="009A2482">
      <w:pPr>
        <w:rPr>
          <w:rFonts w:ascii="Tw Cen MT" w:hAnsi="Tw Cen MT"/>
          <w:szCs w:val="18"/>
        </w:rPr>
      </w:pPr>
    </w:p>
    <w:tbl>
      <w:tblPr>
        <w:tblStyle w:val="GridTable4Accent1"/>
        <w:tblW w:w="9360" w:type="dxa"/>
        <w:tblLook w:val="04A0" w:firstRow="1" w:lastRow="0" w:firstColumn="1" w:lastColumn="0" w:noHBand="0" w:noVBand="1"/>
      </w:tblPr>
      <w:tblGrid>
        <w:gridCol w:w="1738"/>
        <w:gridCol w:w="1475"/>
        <w:gridCol w:w="1000"/>
        <w:gridCol w:w="1475"/>
        <w:gridCol w:w="1197"/>
        <w:gridCol w:w="1475"/>
        <w:gridCol w:w="1000"/>
      </w:tblGrid>
      <w:tr w:rsidR="007E5119" w:rsidRPr="00827B2B" w:rsidTr="002F3DC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7"/>
            <w:vAlign w:val="center"/>
          </w:tcPr>
          <w:p w:rsidR="007E5119" w:rsidRPr="00827B2B" w:rsidRDefault="007E5119" w:rsidP="00793580">
            <w:pPr>
              <w:rPr>
                <w:rFonts w:ascii="Tw Cen MT" w:hAnsi="Tw Cen MT" w:cs="Arial"/>
                <w:b w:val="0"/>
                <w:szCs w:val="28"/>
              </w:rPr>
            </w:pPr>
            <w:r w:rsidRPr="00827B2B">
              <w:rPr>
                <w:rFonts w:ascii="Tw Cen MT" w:hAnsi="Tw Cen MT" w:cs="Arial"/>
                <w:b w:val="0"/>
                <w:szCs w:val="28"/>
              </w:rPr>
              <w:t xml:space="preserve">Figure </w:t>
            </w:r>
            <w:r w:rsidR="00714631" w:rsidRPr="00827B2B">
              <w:rPr>
                <w:rFonts w:ascii="Tw Cen MT" w:hAnsi="Tw Cen MT" w:cs="Arial"/>
                <w:b w:val="0"/>
                <w:szCs w:val="28"/>
              </w:rPr>
              <w:t>42</w:t>
            </w:r>
            <w:r w:rsidRPr="00827B2B">
              <w:rPr>
                <w:rFonts w:ascii="Tw Cen MT" w:hAnsi="Tw Cen MT" w:cs="Arial"/>
                <w:b w:val="0"/>
                <w:szCs w:val="28"/>
              </w:rPr>
              <w:t>. Ratio of population to health care professionals</w:t>
            </w:r>
            <w:r w:rsidR="008E0568" w:rsidRPr="00827B2B">
              <w:rPr>
                <w:rFonts w:ascii="Tw Cen MT" w:hAnsi="Tw Cen MT" w:cs="Arial"/>
                <w:b w:val="0"/>
                <w:szCs w:val="28"/>
              </w:rPr>
              <w:t>: Two dates comparison</w:t>
            </w:r>
            <w:r w:rsidR="002F3DCC" w:rsidRPr="00827B2B">
              <w:rPr>
                <w:rFonts w:ascii="Tw Cen MT" w:hAnsi="Tw Cen MT" w:cs="Arial"/>
                <w:b w:val="0"/>
                <w:szCs w:val="28"/>
              </w:rPr>
              <w:t>.</w:t>
            </w:r>
          </w:p>
        </w:tc>
      </w:tr>
      <w:tr w:rsidR="007E5119" w:rsidRPr="00827B2B" w:rsidTr="008D4BBF">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738" w:type="dxa"/>
            <w:vAlign w:val="center"/>
          </w:tcPr>
          <w:p w:rsidR="007E5119" w:rsidRPr="00827B2B" w:rsidRDefault="007E5119" w:rsidP="00FE55E5">
            <w:pPr>
              <w:rPr>
                <w:rFonts w:ascii="Tw Cen MT" w:hAnsi="Tw Cen MT" w:cs="Arial"/>
                <w:b w:val="0"/>
                <w:szCs w:val="28"/>
              </w:rPr>
            </w:pPr>
          </w:p>
        </w:tc>
        <w:tc>
          <w:tcPr>
            <w:tcW w:w="2475" w:type="dxa"/>
            <w:gridSpan w:val="2"/>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 xml:space="preserve">Ratio of population to </w:t>
            </w:r>
            <w:r w:rsidR="008D4BBF" w:rsidRPr="00827B2B">
              <w:rPr>
                <w:rFonts w:ascii="Tw Cen MT" w:hAnsi="Tw Cen MT" w:cs="Arial"/>
                <w:b/>
              </w:rPr>
              <w:t xml:space="preserve">PRIMARY CARE PHYSICIANS </w:t>
            </w:r>
          </w:p>
        </w:tc>
        <w:tc>
          <w:tcPr>
            <w:tcW w:w="2672" w:type="dxa"/>
            <w:gridSpan w:val="2"/>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 xml:space="preserve">Ratio of population to </w:t>
            </w:r>
            <w:r w:rsidR="008D4BBF" w:rsidRPr="00827B2B">
              <w:rPr>
                <w:rFonts w:ascii="Tw Cen MT" w:hAnsi="Tw Cen MT" w:cs="Arial"/>
                <w:b/>
              </w:rPr>
              <w:t xml:space="preserve">DENTISTS </w:t>
            </w:r>
          </w:p>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p>
        </w:tc>
        <w:tc>
          <w:tcPr>
            <w:tcW w:w="2475" w:type="dxa"/>
            <w:gridSpan w:val="2"/>
            <w:vAlign w:val="center"/>
          </w:tcPr>
          <w:p w:rsidR="007E5119" w:rsidRPr="00827B2B" w:rsidRDefault="007E5119" w:rsidP="008D4BB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 xml:space="preserve">Ratio of population to </w:t>
            </w:r>
            <w:r w:rsidR="008D4BBF" w:rsidRPr="00827B2B">
              <w:rPr>
                <w:rFonts w:ascii="Tw Cen MT" w:hAnsi="Tw Cen MT" w:cs="Arial"/>
                <w:b/>
              </w:rPr>
              <w:t>MENTAL HEALTH PROVIDERS</w:t>
            </w:r>
          </w:p>
        </w:tc>
      </w:tr>
      <w:tr w:rsidR="007E5119" w:rsidRPr="00827B2B" w:rsidTr="008D4BBF">
        <w:tc>
          <w:tcPr>
            <w:cnfStyle w:val="001000000000" w:firstRow="0" w:lastRow="0" w:firstColumn="1" w:lastColumn="0" w:oddVBand="0" w:evenVBand="0" w:oddHBand="0" w:evenHBand="0" w:firstRowFirstColumn="0" w:firstRowLastColumn="0" w:lastRowFirstColumn="0" w:lastRowLastColumn="0"/>
            <w:tcW w:w="1738" w:type="dxa"/>
            <w:vAlign w:val="center"/>
          </w:tcPr>
          <w:p w:rsidR="007E5119" w:rsidRPr="00827B2B" w:rsidRDefault="007E5119" w:rsidP="00FE55E5">
            <w:pPr>
              <w:rPr>
                <w:rFonts w:ascii="Tw Cen MT" w:hAnsi="Tw Cen MT" w:cs="Arial"/>
                <w:b w:val="0"/>
                <w:szCs w:val="28"/>
              </w:rPr>
            </w:pP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827B2B">
              <w:rPr>
                <w:rFonts w:ascii="Tw Cen MT" w:hAnsi="Tw Cen MT" w:cs="Arial"/>
                <w:b/>
              </w:rPr>
              <w:t>2012</w:t>
            </w:r>
          </w:p>
        </w:tc>
        <w:tc>
          <w:tcPr>
            <w:tcW w:w="1000"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827B2B">
              <w:rPr>
                <w:rFonts w:ascii="Tw Cen MT" w:hAnsi="Tw Cen MT" w:cs="Arial"/>
                <w:b/>
              </w:rPr>
              <w:t>201</w:t>
            </w:r>
            <w:r w:rsidR="00286FC8" w:rsidRPr="00827B2B">
              <w:rPr>
                <w:rFonts w:ascii="Tw Cen MT" w:hAnsi="Tw Cen MT" w:cs="Arial"/>
                <w:b/>
              </w:rPr>
              <w:t>6</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827B2B">
              <w:rPr>
                <w:rFonts w:ascii="Tw Cen MT" w:hAnsi="Tw Cen MT" w:cs="Arial"/>
                <w:b/>
              </w:rPr>
              <w:t>2013</w:t>
            </w:r>
          </w:p>
        </w:tc>
        <w:tc>
          <w:tcPr>
            <w:tcW w:w="1197"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827B2B">
              <w:rPr>
                <w:rFonts w:ascii="Tw Cen MT" w:hAnsi="Tw Cen MT" w:cs="Arial"/>
                <w:b/>
              </w:rPr>
              <w:t>201</w:t>
            </w:r>
            <w:r w:rsidR="00286FC8" w:rsidRPr="00827B2B">
              <w:rPr>
                <w:rFonts w:ascii="Tw Cen MT" w:hAnsi="Tw Cen MT" w:cs="Arial"/>
                <w:b/>
              </w:rPr>
              <w:t>7</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827B2B">
              <w:rPr>
                <w:rFonts w:ascii="Tw Cen MT" w:hAnsi="Tw Cen MT" w:cs="Arial"/>
                <w:b/>
              </w:rPr>
              <w:t>2014</w:t>
            </w:r>
          </w:p>
        </w:tc>
        <w:tc>
          <w:tcPr>
            <w:tcW w:w="1000"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rPr>
              <w:t>201</w:t>
            </w:r>
            <w:r w:rsidR="00286FC8" w:rsidRPr="00827B2B">
              <w:rPr>
                <w:rFonts w:ascii="Tw Cen MT" w:hAnsi="Tw Cen MT" w:cs="Arial"/>
                <w:b/>
              </w:rPr>
              <w:t>8</w:t>
            </w:r>
          </w:p>
        </w:tc>
      </w:tr>
      <w:tr w:rsidR="007E5119" w:rsidRPr="00827B2B" w:rsidTr="008D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Align w:val="center"/>
          </w:tcPr>
          <w:p w:rsidR="007E5119" w:rsidRPr="00827B2B" w:rsidRDefault="007E5119" w:rsidP="00FE55E5">
            <w:pPr>
              <w:rPr>
                <w:rFonts w:ascii="Tw Cen MT" w:hAnsi="Tw Cen MT" w:cs="Arial"/>
                <w:b w:val="0"/>
                <w:szCs w:val="28"/>
              </w:rPr>
            </w:pPr>
            <w:r w:rsidRPr="00827B2B">
              <w:rPr>
                <w:rFonts w:ascii="Tw Cen MT" w:hAnsi="Tw Cen MT" w:cs="Arial"/>
                <w:b w:val="0"/>
                <w:szCs w:val="28"/>
              </w:rPr>
              <w:t>Dodge County</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1,656:1</w:t>
            </w:r>
          </w:p>
        </w:tc>
        <w:tc>
          <w:tcPr>
            <w:tcW w:w="1000" w:type="dxa"/>
            <w:vAlign w:val="center"/>
          </w:tcPr>
          <w:p w:rsidR="007E5119" w:rsidRPr="00827B2B" w:rsidRDefault="00286FC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1,838:1</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1,739:1</w:t>
            </w:r>
          </w:p>
        </w:tc>
        <w:tc>
          <w:tcPr>
            <w:tcW w:w="1197" w:type="dxa"/>
            <w:vAlign w:val="center"/>
          </w:tcPr>
          <w:p w:rsidR="007E5119" w:rsidRPr="00827B2B" w:rsidRDefault="00286FC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1,529:1</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664:1</w:t>
            </w:r>
          </w:p>
        </w:tc>
        <w:tc>
          <w:tcPr>
            <w:tcW w:w="1000" w:type="dxa"/>
            <w:vAlign w:val="center"/>
          </w:tcPr>
          <w:p w:rsidR="007E5119" w:rsidRPr="00827B2B" w:rsidRDefault="00286FC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765:1</w:t>
            </w:r>
          </w:p>
        </w:tc>
      </w:tr>
      <w:tr w:rsidR="007E5119" w:rsidRPr="00827B2B" w:rsidTr="008D4BBF">
        <w:tc>
          <w:tcPr>
            <w:cnfStyle w:val="001000000000" w:firstRow="0" w:lastRow="0" w:firstColumn="1" w:lastColumn="0" w:oddVBand="0" w:evenVBand="0" w:oddHBand="0" w:evenHBand="0" w:firstRowFirstColumn="0" w:firstRowLastColumn="0" w:lastRowFirstColumn="0" w:lastRowLastColumn="0"/>
            <w:tcW w:w="1738" w:type="dxa"/>
            <w:vAlign w:val="center"/>
          </w:tcPr>
          <w:p w:rsidR="007E5119" w:rsidRPr="00827B2B" w:rsidRDefault="007E5119" w:rsidP="00FE55E5">
            <w:pPr>
              <w:rPr>
                <w:rFonts w:ascii="Tw Cen MT" w:hAnsi="Tw Cen MT" w:cs="Arial"/>
                <w:b w:val="0"/>
                <w:szCs w:val="28"/>
              </w:rPr>
            </w:pPr>
            <w:r w:rsidRPr="00827B2B">
              <w:rPr>
                <w:rFonts w:ascii="Tw Cen MT" w:hAnsi="Tw Cen MT" w:cs="Arial"/>
                <w:b w:val="0"/>
                <w:szCs w:val="28"/>
              </w:rPr>
              <w:t>Saunders County</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3,471:1</w:t>
            </w:r>
          </w:p>
        </w:tc>
        <w:tc>
          <w:tcPr>
            <w:tcW w:w="1000" w:type="dxa"/>
            <w:vAlign w:val="center"/>
          </w:tcPr>
          <w:p w:rsidR="007E5119" w:rsidRPr="00827B2B" w:rsidRDefault="00286FC8"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2,338:1</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3,488:1</w:t>
            </w:r>
          </w:p>
        </w:tc>
        <w:tc>
          <w:tcPr>
            <w:tcW w:w="1197" w:type="dxa"/>
            <w:vAlign w:val="center"/>
          </w:tcPr>
          <w:p w:rsidR="007E5119" w:rsidRPr="00827B2B" w:rsidRDefault="00286FC8"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3,008:1</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3,488:1</w:t>
            </w:r>
          </w:p>
        </w:tc>
        <w:tc>
          <w:tcPr>
            <w:tcW w:w="1000" w:type="dxa"/>
            <w:vAlign w:val="center"/>
          </w:tcPr>
          <w:p w:rsidR="007E5119" w:rsidRPr="00827B2B" w:rsidRDefault="00286FC8"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3,510:1</w:t>
            </w:r>
          </w:p>
        </w:tc>
      </w:tr>
      <w:tr w:rsidR="007E5119" w:rsidRPr="00827B2B" w:rsidTr="008D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Align w:val="center"/>
          </w:tcPr>
          <w:p w:rsidR="007E5119" w:rsidRPr="00827B2B" w:rsidRDefault="007E5119" w:rsidP="00FE55E5">
            <w:pPr>
              <w:rPr>
                <w:rFonts w:ascii="Tw Cen MT" w:hAnsi="Tw Cen MT" w:cs="Arial"/>
                <w:b w:val="0"/>
                <w:szCs w:val="28"/>
              </w:rPr>
            </w:pPr>
            <w:r w:rsidRPr="00827B2B">
              <w:rPr>
                <w:rFonts w:ascii="Tw Cen MT" w:hAnsi="Tw Cen MT" w:cs="Arial"/>
                <w:b w:val="0"/>
                <w:szCs w:val="28"/>
              </w:rPr>
              <w:t>Washington County</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3,375:1</w:t>
            </w:r>
          </w:p>
        </w:tc>
        <w:tc>
          <w:tcPr>
            <w:tcW w:w="1000" w:type="dxa"/>
            <w:vAlign w:val="center"/>
          </w:tcPr>
          <w:p w:rsidR="007E5119" w:rsidRPr="00827B2B" w:rsidRDefault="00286FC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1,873:1</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3,371:1</w:t>
            </w:r>
          </w:p>
        </w:tc>
        <w:tc>
          <w:tcPr>
            <w:tcW w:w="1197" w:type="dxa"/>
            <w:vAlign w:val="center"/>
          </w:tcPr>
          <w:p w:rsidR="007E5119" w:rsidRPr="00827B2B" w:rsidRDefault="00286FC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3,454:1</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5,056:1</w:t>
            </w:r>
          </w:p>
        </w:tc>
        <w:tc>
          <w:tcPr>
            <w:tcW w:w="1000" w:type="dxa"/>
            <w:vAlign w:val="center"/>
          </w:tcPr>
          <w:p w:rsidR="007E5119" w:rsidRPr="00827B2B" w:rsidRDefault="00286FC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2,960:1</w:t>
            </w:r>
          </w:p>
        </w:tc>
      </w:tr>
      <w:tr w:rsidR="007E5119" w:rsidRPr="00827B2B" w:rsidTr="008D4BBF">
        <w:tc>
          <w:tcPr>
            <w:cnfStyle w:val="001000000000" w:firstRow="0" w:lastRow="0" w:firstColumn="1" w:lastColumn="0" w:oddVBand="0" w:evenVBand="0" w:oddHBand="0" w:evenHBand="0" w:firstRowFirstColumn="0" w:firstRowLastColumn="0" w:lastRowFirstColumn="0" w:lastRowLastColumn="0"/>
            <w:tcW w:w="1738" w:type="dxa"/>
            <w:vAlign w:val="center"/>
          </w:tcPr>
          <w:p w:rsidR="007E5119" w:rsidRPr="00827B2B" w:rsidRDefault="007E5119" w:rsidP="00FE55E5">
            <w:pPr>
              <w:rPr>
                <w:rFonts w:ascii="Tw Cen MT" w:hAnsi="Tw Cen MT" w:cs="Arial"/>
                <w:bCs w:val="0"/>
                <w:i/>
                <w:szCs w:val="28"/>
              </w:rPr>
            </w:pPr>
            <w:r w:rsidRPr="00827B2B">
              <w:rPr>
                <w:rFonts w:ascii="Tw Cen MT" w:hAnsi="Tw Cen MT" w:cs="Arial"/>
                <w:bCs w:val="0"/>
                <w:i/>
                <w:szCs w:val="28"/>
              </w:rPr>
              <w:t>Three Rivers</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color w:val="FF0000"/>
                <w:szCs w:val="21"/>
              </w:rPr>
            </w:pPr>
            <w:r w:rsidRPr="00827B2B">
              <w:rPr>
                <w:rFonts w:ascii="Tw Cen MT" w:hAnsi="Tw Cen MT" w:cs="Arial"/>
                <w:b/>
                <w:i/>
                <w:color w:val="FF0000"/>
                <w:szCs w:val="21"/>
              </w:rPr>
              <w:t>2,280:1</w:t>
            </w:r>
          </w:p>
        </w:tc>
        <w:tc>
          <w:tcPr>
            <w:tcW w:w="1000" w:type="dxa"/>
            <w:vAlign w:val="center"/>
          </w:tcPr>
          <w:p w:rsidR="007E5119" w:rsidRPr="00827B2B" w:rsidRDefault="00DA2FA8"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color w:val="FF0000"/>
                <w:szCs w:val="21"/>
              </w:rPr>
            </w:pPr>
            <w:r w:rsidRPr="00827B2B">
              <w:rPr>
                <w:rFonts w:ascii="Tw Cen MT" w:hAnsi="Tw Cen MT" w:cs="Arial"/>
                <w:b/>
                <w:i/>
                <w:color w:val="FF0000"/>
                <w:szCs w:val="21"/>
              </w:rPr>
              <w:t>1,9</w:t>
            </w:r>
            <w:r w:rsidR="007C4751" w:rsidRPr="00827B2B">
              <w:rPr>
                <w:rFonts w:ascii="Tw Cen MT" w:hAnsi="Tw Cen MT" w:cs="Arial"/>
                <w:b/>
                <w:i/>
                <w:color w:val="FF0000"/>
                <w:szCs w:val="21"/>
              </w:rPr>
              <w:t>47</w:t>
            </w:r>
            <w:r w:rsidRPr="00827B2B">
              <w:rPr>
                <w:rFonts w:ascii="Tw Cen MT" w:hAnsi="Tw Cen MT" w:cs="Arial"/>
                <w:b/>
                <w:i/>
                <w:color w:val="FF0000"/>
                <w:szCs w:val="21"/>
              </w:rPr>
              <w:t>:1</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color w:val="FF0000"/>
                <w:szCs w:val="21"/>
              </w:rPr>
            </w:pPr>
            <w:r w:rsidRPr="00827B2B">
              <w:rPr>
                <w:rFonts w:ascii="Tw Cen MT" w:hAnsi="Tw Cen MT" w:cs="Arial"/>
                <w:b/>
                <w:i/>
                <w:color w:val="FF0000"/>
                <w:szCs w:val="21"/>
              </w:rPr>
              <w:t>2,352:1</w:t>
            </w:r>
          </w:p>
        </w:tc>
        <w:tc>
          <w:tcPr>
            <w:tcW w:w="1197" w:type="dxa"/>
            <w:vAlign w:val="center"/>
          </w:tcPr>
          <w:p w:rsidR="007E5119" w:rsidRPr="00827B2B" w:rsidRDefault="007B2DC8"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color w:val="FF0000"/>
                <w:szCs w:val="21"/>
              </w:rPr>
            </w:pPr>
            <w:r w:rsidRPr="00827B2B">
              <w:rPr>
                <w:rFonts w:ascii="Tw Cen MT" w:hAnsi="Tw Cen MT" w:cs="Arial"/>
                <w:b/>
                <w:i/>
                <w:color w:val="FF0000"/>
                <w:szCs w:val="21"/>
              </w:rPr>
              <w:t>2,1</w:t>
            </w:r>
            <w:r w:rsidR="007C4751" w:rsidRPr="00827B2B">
              <w:rPr>
                <w:rFonts w:ascii="Tw Cen MT" w:hAnsi="Tw Cen MT" w:cs="Arial"/>
                <w:b/>
                <w:i/>
                <w:color w:val="FF0000"/>
                <w:szCs w:val="21"/>
              </w:rPr>
              <w:t>1</w:t>
            </w:r>
            <w:r w:rsidR="0077390F" w:rsidRPr="00827B2B">
              <w:rPr>
                <w:rFonts w:ascii="Tw Cen MT" w:hAnsi="Tw Cen MT" w:cs="Arial"/>
                <w:b/>
                <w:i/>
                <w:color w:val="FF0000"/>
                <w:szCs w:val="21"/>
              </w:rPr>
              <w:t>3</w:t>
            </w:r>
            <w:r w:rsidRPr="00827B2B">
              <w:rPr>
                <w:rFonts w:ascii="Tw Cen MT" w:hAnsi="Tw Cen MT" w:cs="Arial"/>
                <w:b/>
                <w:i/>
                <w:color w:val="FF0000"/>
                <w:szCs w:val="21"/>
              </w:rPr>
              <w:t>:1</w:t>
            </w:r>
          </w:p>
        </w:tc>
        <w:tc>
          <w:tcPr>
            <w:tcW w:w="1475" w:type="dxa"/>
            <w:vAlign w:val="center"/>
          </w:tcPr>
          <w:p w:rsidR="007E5119" w:rsidRPr="00827B2B" w:rsidRDefault="007E511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color w:val="FF0000"/>
                <w:szCs w:val="21"/>
              </w:rPr>
            </w:pPr>
            <w:r w:rsidRPr="00827B2B">
              <w:rPr>
                <w:rFonts w:ascii="Tw Cen MT" w:hAnsi="Tw Cen MT" w:cs="Arial"/>
                <w:b/>
                <w:i/>
                <w:color w:val="FF0000"/>
                <w:szCs w:val="21"/>
              </w:rPr>
              <w:t>1,194:1</w:t>
            </w:r>
          </w:p>
        </w:tc>
        <w:tc>
          <w:tcPr>
            <w:tcW w:w="1000" w:type="dxa"/>
            <w:vAlign w:val="center"/>
          </w:tcPr>
          <w:p w:rsidR="007E5119" w:rsidRPr="00827B2B" w:rsidRDefault="005A645A"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color w:val="FF0000"/>
                <w:szCs w:val="21"/>
              </w:rPr>
            </w:pPr>
            <w:r w:rsidRPr="00827B2B">
              <w:rPr>
                <w:rFonts w:ascii="Tw Cen MT" w:hAnsi="Tw Cen MT" w:cs="Arial"/>
                <w:b/>
                <w:i/>
                <w:color w:val="FF0000"/>
                <w:szCs w:val="21"/>
              </w:rPr>
              <w:t>1,</w:t>
            </w:r>
            <w:r w:rsidR="007C4751" w:rsidRPr="00827B2B">
              <w:rPr>
                <w:rFonts w:ascii="Tw Cen MT" w:hAnsi="Tw Cen MT" w:cs="Arial"/>
                <w:b/>
                <w:i/>
                <w:color w:val="FF0000"/>
                <w:szCs w:val="21"/>
              </w:rPr>
              <w:t>291</w:t>
            </w:r>
            <w:r w:rsidRPr="00827B2B">
              <w:rPr>
                <w:rFonts w:ascii="Tw Cen MT" w:hAnsi="Tw Cen MT" w:cs="Arial"/>
                <w:b/>
                <w:i/>
                <w:color w:val="FF0000"/>
                <w:szCs w:val="21"/>
              </w:rPr>
              <w:t>:1</w:t>
            </w:r>
          </w:p>
        </w:tc>
      </w:tr>
      <w:tr w:rsidR="007E5119" w:rsidRPr="00827B2B" w:rsidTr="008D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Align w:val="center"/>
          </w:tcPr>
          <w:p w:rsidR="007E5119" w:rsidRPr="00827B2B" w:rsidRDefault="007E5119" w:rsidP="00FE55E5">
            <w:pPr>
              <w:rPr>
                <w:rFonts w:ascii="Tw Cen MT" w:hAnsi="Tw Cen MT" w:cs="Arial"/>
                <w:b w:val="0"/>
                <w:i/>
                <w:szCs w:val="28"/>
              </w:rPr>
            </w:pPr>
            <w:r w:rsidRPr="00827B2B">
              <w:rPr>
                <w:rFonts w:ascii="Tw Cen MT" w:hAnsi="Tw Cen MT" w:cs="Arial"/>
                <w:b w:val="0"/>
                <w:i/>
                <w:szCs w:val="28"/>
              </w:rPr>
              <w:t>Nebraska</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1,405:1</w:t>
            </w:r>
          </w:p>
        </w:tc>
        <w:tc>
          <w:tcPr>
            <w:tcW w:w="1000" w:type="dxa"/>
            <w:vAlign w:val="center"/>
          </w:tcPr>
          <w:p w:rsidR="007E5119" w:rsidRPr="00827B2B" w:rsidRDefault="002B669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w:t>
            </w:r>
            <w:r w:rsidR="008E09D1" w:rsidRPr="00827B2B">
              <w:rPr>
                <w:rFonts w:ascii="Tw Cen MT" w:hAnsi="Tw Cen MT" w:cs="Arial"/>
                <w:b/>
                <w:i/>
                <w:szCs w:val="21"/>
              </w:rPr>
              <w:t>,</w:t>
            </w:r>
            <w:r w:rsidRPr="00827B2B">
              <w:rPr>
                <w:rFonts w:ascii="Tw Cen MT" w:hAnsi="Tw Cen MT" w:cs="Arial"/>
                <w:b/>
                <w:i/>
                <w:szCs w:val="21"/>
              </w:rPr>
              <w:t>323:1</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1,450:1</w:t>
            </w:r>
          </w:p>
        </w:tc>
        <w:tc>
          <w:tcPr>
            <w:tcW w:w="1197" w:type="dxa"/>
            <w:vAlign w:val="center"/>
          </w:tcPr>
          <w:p w:rsidR="007E5119" w:rsidRPr="00827B2B" w:rsidRDefault="002B669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w:t>
            </w:r>
            <w:r w:rsidR="008E09D1" w:rsidRPr="00827B2B">
              <w:rPr>
                <w:rFonts w:ascii="Tw Cen MT" w:hAnsi="Tw Cen MT" w:cs="Arial"/>
                <w:b/>
                <w:i/>
                <w:szCs w:val="21"/>
              </w:rPr>
              <w:t>,</w:t>
            </w:r>
            <w:r w:rsidRPr="00827B2B">
              <w:rPr>
                <w:rFonts w:ascii="Tw Cen MT" w:hAnsi="Tw Cen MT" w:cs="Arial"/>
                <w:b/>
                <w:i/>
                <w:szCs w:val="21"/>
              </w:rPr>
              <w:t>321:1</w:t>
            </w:r>
          </w:p>
        </w:tc>
        <w:tc>
          <w:tcPr>
            <w:tcW w:w="1475" w:type="dxa"/>
            <w:vAlign w:val="center"/>
          </w:tcPr>
          <w:p w:rsidR="007E5119" w:rsidRPr="00827B2B" w:rsidRDefault="007E511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435:1</w:t>
            </w:r>
          </w:p>
        </w:tc>
        <w:tc>
          <w:tcPr>
            <w:tcW w:w="1000" w:type="dxa"/>
            <w:vAlign w:val="center"/>
          </w:tcPr>
          <w:p w:rsidR="007E5119" w:rsidRPr="00827B2B" w:rsidRDefault="002B6698"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401:1</w:t>
            </w:r>
          </w:p>
        </w:tc>
      </w:tr>
    </w:tbl>
    <w:p w:rsidR="009A2482" w:rsidRPr="00827B2B" w:rsidRDefault="00AA4B63" w:rsidP="00B73FC9">
      <w:pPr>
        <w:rPr>
          <w:rFonts w:ascii="Tw Cen MT" w:hAnsi="Tw Cen MT"/>
          <w:sz w:val="18"/>
          <w:szCs w:val="20"/>
        </w:rPr>
      </w:pPr>
      <w:r w:rsidRPr="00827B2B">
        <w:rPr>
          <w:rFonts w:ascii="Tw Cen MT" w:hAnsi="Tw Cen MT"/>
          <w:b/>
          <w:bCs/>
          <w:sz w:val="18"/>
          <w:szCs w:val="20"/>
        </w:rPr>
        <w:t>Source</w:t>
      </w:r>
      <w:r w:rsidR="009A2482" w:rsidRPr="00827B2B">
        <w:rPr>
          <w:rFonts w:ascii="Tw Cen MT" w:hAnsi="Tw Cen MT"/>
          <w:sz w:val="18"/>
          <w:szCs w:val="20"/>
        </w:rPr>
        <w:t xml:space="preserve">: Area Health </w:t>
      </w:r>
      <w:r w:rsidR="001C2A4A" w:rsidRPr="00827B2B">
        <w:rPr>
          <w:rFonts w:ascii="Tw Cen MT" w:hAnsi="Tw Cen MT"/>
          <w:sz w:val="18"/>
          <w:szCs w:val="20"/>
        </w:rPr>
        <w:t>Resource</w:t>
      </w:r>
      <w:r w:rsidR="009A2482" w:rsidRPr="00827B2B">
        <w:rPr>
          <w:rFonts w:ascii="Tw Cen MT" w:hAnsi="Tw Cen MT"/>
          <w:sz w:val="18"/>
          <w:szCs w:val="20"/>
        </w:rPr>
        <w:t xml:space="preserve"> File/American Medical Association; CMS, National Provider Identification file, contained in County Health Rankings (201</w:t>
      </w:r>
      <w:r w:rsidR="00286FC8" w:rsidRPr="00827B2B">
        <w:rPr>
          <w:rFonts w:ascii="Tw Cen MT" w:hAnsi="Tw Cen MT"/>
          <w:sz w:val="18"/>
          <w:szCs w:val="20"/>
        </w:rPr>
        <w:t>9</w:t>
      </w:r>
      <w:r w:rsidR="009A2482" w:rsidRPr="00827B2B">
        <w:rPr>
          <w:rFonts w:ascii="Tw Cen MT" w:hAnsi="Tw Cen MT"/>
          <w:sz w:val="18"/>
          <w:szCs w:val="20"/>
        </w:rPr>
        <w:t>)</w:t>
      </w:r>
    </w:p>
    <w:p w:rsidR="009A2482" w:rsidRPr="00827B2B" w:rsidRDefault="009A2482" w:rsidP="009A2482">
      <w:pPr>
        <w:rPr>
          <w:rFonts w:ascii="Tw Cen MT" w:hAnsi="Tw Cen MT"/>
        </w:rPr>
      </w:pPr>
    </w:p>
    <w:p w:rsidR="009A2482" w:rsidRPr="00827B2B" w:rsidRDefault="009A2482" w:rsidP="009A2482">
      <w:pPr>
        <w:rPr>
          <w:rFonts w:ascii="Tw Cen MT" w:hAnsi="Tw Cen MT"/>
        </w:rPr>
      </w:pPr>
    </w:p>
    <w:p w:rsidR="009A2482" w:rsidRPr="00827B2B" w:rsidRDefault="009A2482">
      <w:pPr>
        <w:rPr>
          <w:rFonts w:ascii="Tw Cen MT" w:hAnsi="Tw Cen MT"/>
        </w:rPr>
      </w:pPr>
      <w:r w:rsidRPr="00827B2B">
        <w:rPr>
          <w:rFonts w:ascii="Tw Cen MT" w:hAnsi="Tw Cen MT"/>
        </w:rPr>
        <w:br w:type="page"/>
      </w:r>
    </w:p>
    <w:p w:rsidR="002407C9" w:rsidRPr="00827B2B" w:rsidRDefault="002407C9" w:rsidP="009A2482">
      <w:pPr>
        <w:rPr>
          <w:rFonts w:ascii="Tw Cen MT" w:hAnsi="Tw Cen MT"/>
        </w:rPr>
      </w:pPr>
      <w:r w:rsidRPr="00827B2B">
        <w:rPr>
          <w:rFonts w:ascii="Tw Cen MT" w:hAnsi="Tw Cen MT"/>
        </w:rPr>
        <w:t xml:space="preserve">Figure </w:t>
      </w:r>
      <w:r w:rsidR="00714631" w:rsidRPr="00827B2B">
        <w:rPr>
          <w:rFonts w:ascii="Tw Cen MT" w:hAnsi="Tw Cen MT"/>
        </w:rPr>
        <w:t>43</w:t>
      </w:r>
      <w:r w:rsidRPr="00827B2B">
        <w:rPr>
          <w:rFonts w:ascii="Tw Cen MT" w:hAnsi="Tw Cen MT"/>
        </w:rPr>
        <w:t xml:space="preserve"> displays the number of primary care physicians, dentists, and mental health providers for each of the three counties in the </w:t>
      </w:r>
      <w:r w:rsidR="007A124E" w:rsidRPr="00827B2B">
        <w:rPr>
          <w:rFonts w:ascii="Tw Cen MT" w:hAnsi="Tw Cen MT"/>
        </w:rPr>
        <w:t>Three Rivers District</w:t>
      </w:r>
      <w:r w:rsidRPr="00827B2B">
        <w:rPr>
          <w:rFonts w:ascii="Tw Cen MT" w:hAnsi="Tw Cen MT"/>
        </w:rPr>
        <w:t xml:space="preserve"> and Figure </w:t>
      </w:r>
      <w:r w:rsidR="00714631" w:rsidRPr="00827B2B">
        <w:rPr>
          <w:rFonts w:ascii="Tw Cen MT" w:hAnsi="Tw Cen MT"/>
        </w:rPr>
        <w:t>44</w:t>
      </w:r>
      <w:r w:rsidRPr="00827B2B">
        <w:rPr>
          <w:rFonts w:ascii="Tw Cen MT" w:hAnsi="Tw Cen MT"/>
        </w:rPr>
        <w:t xml:space="preserve"> displays a larger range of medical professionals. </w:t>
      </w:r>
    </w:p>
    <w:p w:rsidR="009A2482" w:rsidRPr="00827B2B" w:rsidRDefault="009A2482" w:rsidP="009A2482">
      <w:pPr>
        <w:rPr>
          <w:rFonts w:ascii="Tw Cen MT" w:hAnsi="Tw Cen MT"/>
        </w:rPr>
      </w:pPr>
    </w:p>
    <w:tbl>
      <w:tblPr>
        <w:tblStyle w:val="GridTable4Accent1"/>
        <w:tblW w:w="9265" w:type="dxa"/>
        <w:tblLayout w:type="fixed"/>
        <w:tblLook w:val="04A0" w:firstRow="1" w:lastRow="0" w:firstColumn="1" w:lastColumn="0" w:noHBand="0" w:noVBand="1"/>
      </w:tblPr>
      <w:tblGrid>
        <w:gridCol w:w="1759"/>
        <w:gridCol w:w="1206"/>
        <w:gridCol w:w="1350"/>
        <w:gridCol w:w="1170"/>
        <w:gridCol w:w="1260"/>
        <w:gridCol w:w="1170"/>
        <w:gridCol w:w="1350"/>
      </w:tblGrid>
      <w:tr w:rsidR="00594DD3" w:rsidRPr="00827B2B" w:rsidTr="00E44004">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65" w:type="dxa"/>
            <w:gridSpan w:val="7"/>
            <w:vAlign w:val="center"/>
          </w:tcPr>
          <w:p w:rsidR="00594DD3" w:rsidRPr="00827B2B" w:rsidRDefault="00594DD3" w:rsidP="003E7162">
            <w:pPr>
              <w:pStyle w:val="Title"/>
              <w:jc w:val="left"/>
              <w:rPr>
                <w:rFonts w:ascii="Tw Cen MT" w:hAnsi="Tw Cen MT" w:cs="Arial"/>
                <w:sz w:val="24"/>
                <w:szCs w:val="24"/>
              </w:rPr>
            </w:pPr>
            <w:r w:rsidRPr="00827B2B">
              <w:rPr>
                <w:rFonts w:ascii="Tw Cen MT" w:hAnsi="Tw Cen MT" w:cs="Arial"/>
                <w:sz w:val="24"/>
                <w:szCs w:val="24"/>
              </w:rPr>
              <w:t xml:space="preserve">Figure </w:t>
            </w:r>
            <w:r w:rsidR="00714631" w:rsidRPr="00827B2B">
              <w:rPr>
                <w:rFonts w:ascii="Tw Cen MT" w:hAnsi="Tw Cen MT" w:cs="Arial"/>
                <w:sz w:val="24"/>
                <w:szCs w:val="24"/>
              </w:rPr>
              <w:t>43</w:t>
            </w:r>
            <w:r w:rsidRPr="00827B2B">
              <w:rPr>
                <w:rFonts w:ascii="Tw Cen MT" w:hAnsi="Tw Cen MT" w:cs="Arial"/>
                <w:sz w:val="24"/>
                <w:szCs w:val="24"/>
              </w:rPr>
              <w:t>: Number of health care professionals</w:t>
            </w:r>
            <w:r w:rsidR="007F3BDE" w:rsidRPr="00827B2B">
              <w:rPr>
                <w:rFonts w:ascii="Tw Cen MT" w:hAnsi="Tw Cen MT" w:cs="Arial"/>
                <w:sz w:val="24"/>
                <w:szCs w:val="24"/>
              </w:rPr>
              <w:t xml:space="preserve"> </w:t>
            </w:r>
          </w:p>
        </w:tc>
      </w:tr>
      <w:tr w:rsidR="00594DD3" w:rsidRPr="00827B2B" w:rsidTr="00E4400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59" w:type="dxa"/>
            <w:vAlign w:val="center"/>
          </w:tcPr>
          <w:p w:rsidR="00594DD3" w:rsidRPr="00827B2B" w:rsidRDefault="00594DD3" w:rsidP="00FE55E5">
            <w:pPr>
              <w:rPr>
                <w:rFonts w:ascii="Tw Cen MT" w:hAnsi="Tw Cen MT" w:cs="Arial"/>
                <w:b w:val="0"/>
                <w:sz w:val="22"/>
              </w:rPr>
            </w:pPr>
          </w:p>
        </w:tc>
        <w:tc>
          <w:tcPr>
            <w:tcW w:w="2556" w:type="dxa"/>
            <w:gridSpan w:val="2"/>
            <w:vAlign w:val="center"/>
          </w:tcPr>
          <w:p w:rsidR="00594DD3" w:rsidRPr="00827B2B" w:rsidRDefault="00594DD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 xml:space="preserve">Number of </w:t>
            </w:r>
            <w:r w:rsidR="00E44004" w:rsidRPr="00827B2B">
              <w:rPr>
                <w:rFonts w:ascii="Tw Cen MT" w:hAnsi="Tw Cen MT" w:cs="Arial"/>
                <w:b/>
              </w:rPr>
              <w:t xml:space="preserve">PRIMARY CARE PHYSICIANS </w:t>
            </w:r>
          </w:p>
        </w:tc>
        <w:tc>
          <w:tcPr>
            <w:tcW w:w="2430" w:type="dxa"/>
            <w:gridSpan w:val="2"/>
            <w:vAlign w:val="center"/>
          </w:tcPr>
          <w:p w:rsidR="00594DD3" w:rsidRPr="00827B2B" w:rsidRDefault="00594DD3" w:rsidP="00594DD3">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 xml:space="preserve">Number of </w:t>
            </w:r>
            <w:r w:rsidR="00E44004" w:rsidRPr="00827B2B">
              <w:rPr>
                <w:rFonts w:ascii="Tw Cen MT" w:hAnsi="Tw Cen MT" w:cs="Arial"/>
                <w:b/>
              </w:rPr>
              <w:t xml:space="preserve">DENTISTS </w:t>
            </w:r>
          </w:p>
        </w:tc>
        <w:tc>
          <w:tcPr>
            <w:tcW w:w="2520" w:type="dxa"/>
            <w:gridSpan w:val="2"/>
            <w:vAlign w:val="center"/>
          </w:tcPr>
          <w:p w:rsidR="00594DD3" w:rsidRPr="00827B2B" w:rsidRDefault="00594DD3" w:rsidP="00594DD3">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 xml:space="preserve">Number of </w:t>
            </w:r>
            <w:r w:rsidR="00E44004" w:rsidRPr="00827B2B">
              <w:rPr>
                <w:rFonts w:ascii="Tw Cen MT" w:hAnsi="Tw Cen MT" w:cs="Arial"/>
                <w:b/>
              </w:rPr>
              <w:t>MENTAL HEALTH PROVIDERS</w:t>
            </w:r>
          </w:p>
        </w:tc>
      </w:tr>
      <w:tr w:rsidR="00594DD3" w:rsidRPr="00827B2B" w:rsidTr="00E44004">
        <w:trPr>
          <w:trHeight w:val="305"/>
        </w:trPr>
        <w:tc>
          <w:tcPr>
            <w:cnfStyle w:val="001000000000" w:firstRow="0" w:lastRow="0" w:firstColumn="1" w:lastColumn="0" w:oddVBand="0" w:evenVBand="0" w:oddHBand="0" w:evenHBand="0" w:firstRowFirstColumn="0" w:firstRowLastColumn="0" w:lastRowFirstColumn="0" w:lastRowLastColumn="0"/>
            <w:tcW w:w="1759" w:type="dxa"/>
            <w:vAlign w:val="center"/>
          </w:tcPr>
          <w:p w:rsidR="00594DD3" w:rsidRPr="00827B2B" w:rsidRDefault="00594DD3" w:rsidP="00FE55E5">
            <w:pPr>
              <w:rPr>
                <w:rFonts w:ascii="Tw Cen MT" w:hAnsi="Tw Cen MT" w:cs="Arial"/>
                <w:b w:val="0"/>
                <w:sz w:val="22"/>
              </w:rPr>
            </w:pPr>
          </w:p>
        </w:tc>
        <w:tc>
          <w:tcPr>
            <w:tcW w:w="1206"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2012</w:t>
            </w:r>
          </w:p>
        </w:tc>
        <w:tc>
          <w:tcPr>
            <w:tcW w:w="135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201</w:t>
            </w:r>
            <w:r w:rsidR="00E44004" w:rsidRPr="00827B2B">
              <w:rPr>
                <w:rFonts w:ascii="Tw Cen MT" w:hAnsi="Tw Cen MT" w:cs="Arial"/>
              </w:rPr>
              <w:t>6</w:t>
            </w:r>
          </w:p>
        </w:tc>
        <w:tc>
          <w:tcPr>
            <w:tcW w:w="117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2013</w:t>
            </w:r>
          </w:p>
        </w:tc>
        <w:tc>
          <w:tcPr>
            <w:tcW w:w="126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201</w:t>
            </w:r>
            <w:r w:rsidR="00E44004" w:rsidRPr="00827B2B">
              <w:rPr>
                <w:rFonts w:ascii="Tw Cen MT" w:hAnsi="Tw Cen MT" w:cs="Arial"/>
              </w:rPr>
              <w:t>7</w:t>
            </w:r>
          </w:p>
        </w:tc>
        <w:tc>
          <w:tcPr>
            <w:tcW w:w="117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2014</w:t>
            </w:r>
          </w:p>
        </w:tc>
        <w:tc>
          <w:tcPr>
            <w:tcW w:w="135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201</w:t>
            </w:r>
            <w:r w:rsidR="007C52C9" w:rsidRPr="00827B2B">
              <w:rPr>
                <w:rFonts w:ascii="Tw Cen MT" w:hAnsi="Tw Cen MT" w:cs="Arial"/>
              </w:rPr>
              <w:t>8</w:t>
            </w:r>
          </w:p>
        </w:tc>
      </w:tr>
      <w:tr w:rsidR="00594DD3" w:rsidRPr="00827B2B" w:rsidTr="00E4400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59" w:type="dxa"/>
            <w:vAlign w:val="center"/>
          </w:tcPr>
          <w:p w:rsidR="00594DD3" w:rsidRPr="00827B2B" w:rsidRDefault="00594DD3" w:rsidP="00FE55E5">
            <w:pPr>
              <w:rPr>
                <w:rFonts w:ascii="Tw Cen MT" w:hAnsi="Tw Cen MT" w:cs="Arial"/>
                <w:bCs w:val="0"/>
                <w:sz w:val="22"/>
              </w:rPr>
            </w:pPr>
            <w:r w:rsidRPr="00827B2B">
              <w:rPr>
                <w:rFonts w:ascii="Tw Cen MT" w:hAnsi="Tw Cen MT" w:cs="Arial"/>
                <w:bCs w:val="0"/>
                <w:sz w:val="22"/>
              </w:rPr>
              <w:t>Dodge County</w:t>
            </w:r>
          </w:p>
        </w:tc>
        <w:tc>
          <w:tcPr>
            <w:tcW w:w="1206" w:type="dxa"/>
            <w:vAlign w:val="center"/>
          </w:tcPr>
          <w:p w:rsidR="00594DD3" w:rsidRPr="00827B2B" w:rsidRDefault="00594DD3" w:rsidP="00FE55E5">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rPr>
              <w:t>22</w:t>
            </w:r>
          </w:p>
        </w:tc>
        <w:tc>
          <w:tcPr>
            <w:tcW w:w="1350" w:type="dxa"/>
            <w:vAlign w:val="center"/>
          </w:tcPr>
          <w:p w:rsidR="00594DD3" w:rsidRPr="00827B2B" w:rsidRDefault="00925E3F"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2</w:t>
            </w:r>
            <w:r w:rsidR="00286FC8" w:rsidRPr="00827B2B">
              <w:rPr>
                <w:rFonts w:ascii="Tw Cen MT" w:hAnsi="Tw Cen MT" w:cs="Arial"/>
              </w:rPr>
              <w:t>0</w:t>
            </w:r>
          </w:p>
        </w:tc>
        <w:tc>
          <w:tcPr>
            <w:tcW w:w="1170" w:type="dxa"/>
            <w:vAlign w:val="center"/>
          </w:tcPr>
          <w:p w:rsidR="00594DD3" w:rsidRPr="00827B2B" w:rsidRDefault="00594DD3" w:rsidP="00FE55E5">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rPr>
              <w:t>21</w:t>
            </w:r>
          </w:p>
        </w:tc>
        <w:tc>
          <w:tcPr>
            <w:tcW w:w="1260" w:type="dxa"/>
            <w:vAlign w:val="center"/>
          </w:tcPr>
          <w:p w:rsidR="00594DD3" w:rsidRPr="00827B2B" w:rsidRDefault="00925E3F"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2</w:t>
            </w:r>
            <w:r w:rsidR="00E44004" w:rsidRPr="00827B2B">
              <w:rPr>
                <w:rFonts w:ascii="Tw Cen MT" w:hAnsi="Tw Cen MT" w:cs="Arial"/>
              </w:rPr>
              <w:t>4</w:t>
            </w:r>
          </w:p>
        </w:tc>
        <w:tc>
          <w:tcPr>
            <w:tcW w:w="1170" w:type="dxa"/>
            <w:vAlign w:val="center"/>
          </w:tcPr>
          <w:p w:rsidR="00594DD3" w:rsidRPr="00827B2B" w:rsidRDefault="00594DD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themeColor="text1"/>
              </w:rPr>
            </w:pPr>
            <w:r w:rsidRPr="00827B2B">
              <w:rPr>
                <w:rFonts w:ascii="Tw Cen MT" w:hAnsi="Tw Cen MT" w:cs="Arial"/>
              </w:rPr>
              <w:t>55</w:t>
            </w:r>
          </w:p>
        </w:tc>
        <w:tc>
          <w:tcPr>
            <w:tcW w:w="1350" w:type="dxa"/>
            <w:vAlign w:val="center"/>
          </w:tcPr>
          <w:p w:rsidR="00594DD3" w:rsidRPr="00827B2B" w:rsidRDefault="00925E3F"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4</w:t>
            </w:r>
            <w:r w:rsidR="007C52C9" w:rsidRPr="00827B2B">
              <w:rPr>
                <w:rFonts w:ascii="Tw Cen MT" w:hAnsi="Tw Cen MT" w:cs="Arial"/>
              </w:rPr>
              <w:t>8</w:t>
            </w:r>
          </w:p>
        </w:tc>
      </w:tr>
      <w:tr w:rsidR="00594DD3" w:rsidRPr="00827B2B" w:rsidTr="00E44004">
        <w:trPr>
          <w:trHeight w:val="305"/>
        </w:trPr>
        <w:tc>
          <w:tcPr>
            <w:cnfStyle w:val="001000000000" w:firstRow="0" w:lastRow="0" w:firstColumn="1" w:lastColumn="0" w:oddVBand="0" w:evenVBand="0" w:oddHBand="0" w:evenHBand="0" w:firstRowFirstColumn="0" w:firstRowLastColumn="0" w:lastRowFirstColumn="0" w:lastRowLastColumn="0"/>
            <w:tcW w:w="1759" w:type="dxa"/>
            <w:vAlign w:val="center"/>
          </w:tcPr>
          <w:p w:rsidR="00594DD3" w:rsidRPr="00827B2B" w:rsidRDefault="00594DD3" w:rsidP="00FE55E5">
            <w:pPr>
              <w:rPr>
                <w:rFonts w:ascii="Tw Cen MT" w:hAnsi="Tw Cen MT" w:cs="Arial"/>
                <w:bCs w:val="0"/>
                <w:sz w:val="22"/>
              </w:rPr>
            </w:pPr>
            <w:r w:rsidRPr="00827B2B">
              <w:rPr>
                <w:rFonts w:ascii="Tw Cen MT" w:hAnsi="Tw Cen MT" w:cs="Arial"/>
                <w:bCs w:val="0"/>
                <w:sz w:val="22"/>
              </w:rPr>
              <w:t>Saunders County</w:t>
            </w:r>
          </w:p>
        </w:tc>
        <w:tc>
          <w:tcPr>
            <w:tcW w:w="1206"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rPr>
              <w:t>6</w:t>
            </w:r>
          </w:p>
        </w:tc>
        <w:tc>
          <w:tcPr>
            <w:tcW w:w="1350" w:type="dxa"/>
            <w:vAlign w:val="center"/>
          </w:tcPr>
          <w:p w:rsidR="00594DD3" w:rsidRPr="00827B2B" w:rsidRDefault="00925E3F"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9</w:t>
            </w:r>
          </w:p>
        </w:tc>
        <w:tc>
          <w:tcPr>
            <w:tcW w:w="117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rPr>
              <w:t>6</w:t>
            </w:r>
          </w:p>
        </w:tc>
        <w:tc>
          <w:tcPr>
            <w:tcW w:w="1260" w:type="dxa"/>
            <w:vAlign w:val="center"/>
          </w:tcPr>
          <w:p w:rsidR="00594DD3" w:rsidRPr="00827B2B" w:rsidRDefault="00925E3F"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7</w:t>
            </w:r>
          </w:p>
        </w:tc>
        <w:tc>
          <w:tcPr>
            <w:tcW w:w="117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themeColor="text1"/>
              </w:rPr>
            </w:pPr>
            <w:r w:rsidRPr="00827B2B">
              <w:rPr>
                <w:rFonts w:ascii="Tw Cen MT" w:hAnsi="Tw Cen MT" w:cs="Arial"/>
              </w:rPr>
              <w:t>6</w:t>
            </w:r>
          </w:p>
        </w:tc>
        <w:tc>
          <w:tcPr>
            <w:tcW w:w="1350" w:type="dxa"/>
            <w:vAlign w:val="center"/>
          </w:tcPr>
          <w:p w:rsidR="00594DD3" w:rsidRPr="00827B2B" w:rsidRDefault="00925E3F"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6</w:t>
            </w:r>
          </w:p>
        </w:tc>
      </w:tr>
      <w:tr w:rsidR="00594DD3" w:rsidRPr="00827B2B" w:rsidTr="00E4400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59" w:type="dxa"/>
            <w:vAlign w:val="center"/>
          </w:tcPr>
          <w:p w:rsidR="00594DD3" w:rsidRPr="00827B2B" w:rsidRDefault="00594DD3" w:rsidP="00FE55E5">
            <w:pPr>
              <w:rPr>
                <w:rFonts w:ascii="Tw Cen MT" w:hAnsi="Tw Cen MT" w:cs="Arial"/>
                <w:bCs w:val="0"/>
                <w:sz w:val="22"/>
              </w:rPr>
            </w:pPr>
            <w:r w:rsidRPr="00827B2B">
              <w:rPr>
                <w:rFonts w:ascii="Tw Cen MT" w:hAnsi="Tw Cen MT" w:cs="Arial"/>
                <w:bCs w:val="0"/>
                <w:sz w:val="22"/>
              </w:rPr>
              <w:t>Washington County</w:t>
            </w:r>
          </w:p>
        </w:tc>
        <w:tc>
          <w:tcPr>
            <w:tcW w:w="1206" w:type="dxa"/>
            <w:vAlign w:val="center"/>
          </w:tcPr>
          <w:p w:rsidR="00594DD3" w:rsidRPr="00827B2B" w:rsidRDefault="00594DD3" w:rsidP="00FE55E5">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rPr>
              <w:t>6</w:t>
            </w:r>
          </w:p>
        </w:tc>
        <w:tc>
          <w:tcPr>
            <w:tcW w:w="1350" w:type="dxa"/>
            <w:vAlign w:val="center"/>
          </w:tcPr>
          <w:p w:rsidR="00594DD3" w:rsidRPr="00827B2B" w:rsidRDefault="00925E3F"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w:t>
            </w:r>
            <w:r w:rsidR="00286FC8" w:rsidRPr="00827B2B">
              <w:rPr>
                <w:rFonts w:ascii="Tw Cen MT" w:hAnsi="Tw Cen MT" w:cs="Arial"/>
              </w:rPr>
              <w:t>1</w:t>
            </w:r>
          </w:p>
        </w:tc>
        <w:tc>
          <w:tcPr>
            <w:tcW w:w="1170" w:type="dxa"/>
            <w:vAlign w:val="center"/>
          </w:tcPr>
          <w:p w:rsidR="00594DD3" w:rsidRPr="00827B2B" w:rsidRDefault="00594DD3" w:rsidP="00FE55E5">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rPr>
              <w:t>6</w:t>
            </w:r>
          </w:p>
        </w:tc>
        <w:tc>
          <w:tcPr>
            <w:tcW w:w="1260" w:type="dxa"/>
            <w:vAlign w:val="center"/>
          </w:tcPr>
          <w:p w:rsidR="00594DD3" w:rsidRPr="00827B2B" w:rsidRDefault="00925E3F"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6</w:t>
            </w:r>
          </w:p>
        </w:tc>
        <w:tc>
          <w:tcPr>
            <w:tcW w:w="1170" w:type="dxa"/>
            <w:vAlign w:val="center"/>
          </w:tcPr>
          <w:p w:rsidR="00594DD3" w:rsidRPr="00827B2B" w:rsidRDefault="00594DD3"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rPr>
              <w:t>4</w:t>
            </w:r>
          </w:p>
        </w:tc>
        <w:tc>
          <w:tcPr>
            <w:tcW w:w="1350" w:type="dxa"/>
            <w:vAlign w:val="center"/>
          </w:tcPr>
          <w:p w:rsidR="00594DD3" w:rsidRPr="00827B2B" w:rsidRDefault="007C52C9" w:rsidP="00FE55E5">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7</w:t>
            </w:r>
          </w:p>
        </w:tc>
      </w:tr>
      <w:tr w:rsidR="00594DD3" w:rsidRPr="00827B2B" w:rsidTr="00E44004">
        <w:trPr>
          <w:trHeight w:val="305"/>
        </w:trPr>
        <w:tc>
          <w:tcPr>
            <w:cnfStyle w:val="001000000000" w:firstRow="0" w:lastRow="0" w:firstColumn="1" w:lastColumn="0" w:oddVBand="0" w:evenVBand="0" w:oddHBand="0" w:evenHBand="0" w:firstRowFirstColumn="0" w:firstRowLastColumn="0" w:lastRowFirstColumn="0" w:lastRowLastColumn="0"/>
            <w:tcW w:w="1759" w:type="dxa"/>
            <w:vAlign w:val="center"/>
          </w:tcPr>
          <w:p w:rsidR="00594DD3" w:rsidRPr="00827B2B" w:rsidRDefault="00594DD3" w:rsidP="00FE55E5">
            <w:pPr>
              <w:rPr>
                <w:rFonts w:ascii="Tw Cen MT" w:hAnsi="Tw Cen MT" w:cs="Arial"/>
                <w:bCs w:val="0"/>
                <w:sz w:val="22"/>
              </w:rPr>
            </w:pPr>
            <w:r w:rsidRPr="00827B2B">
              <w:rPr>
                <w:rFonts w:ascii="Tw Cen MT" w:hAnsi="Tw Cen MT" w:cs="Arial"/>
                <w:bCs w:val="0"/>
                <w:i/>
                <w:szCs w:val="28"/>
              </w:rPr>
              <w:t>Three Rivers</w:t>
            </w:r>
          </w:p>
        </w:tc>
        <w:tc>
          <w:tcPr>
            <w:tcW w:w="1206"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b/>
                <w:i/>
                <w:color w:val="000000" w:themeColor="text1"/>
                <w:sz w:val="22"/>
                <w:szCs w:val="21"/>
              </w:rPr>
            </w:pPr>
            <w:r w:rsidRPr="00827B2B">
              <w:rPr>
                <w:rFonts w:ascii="Tw Cen MT" w:hAnsi="Tw Cen MT" w:cs="Arial"/>
                <w:b/>
                <w:i/>
                <w:szCs w:val="21"/>
              </w:rPr>
              <w:t>34</w:t>
            </w:r>
          </w:p>
        </w:tc>
        <w:tc>
          <w:tcPr>
            <w:tcW w:w="1350" w:type="dxa"/>
            <w:vAlign w:val="center"/>
          </w:tcPr>
          <w:p w:rsidR="00594DD3" w:rsidRPr="00827B2B" w:rsidRDefault="00925E3F"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40</w:t>
            </w:r>
          </w:p>
        </w:tc>
        <w:tc>
          <w:tcPr>
            <w:tcW w:w="117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b/>
                <w:i/>
                <w:color w:val="000000" w:themeColor="text1"/>
                <w:sz w:val="22"/>
                <w:szCs w:val="21"/>
              </w:rPr>
            </w:pPr>
            <w:r w:rsidRPr="00827B2B">
              <w:rPr>
                <w:rFonts w:ascii="Tw Cen MT" w:hAnsi="Tw Cen MT" w:cs="Arial"/>
                <w:b/>
                <w:i/>
                <w:szCs w:val="21"/>
              </w:rPr>
              <w:t>33</w:t>
            </w:r>
          </w:p>
        </w:tc>
        <w:tc>
          <w:tcPr>
            <w:tcW w:w="1260" w:type="dxa"/>
            <w:vAlign w:val="center"/>
          </w:tcPr>
          <w:p w:rsidR="00594DD3" w:rsidRPr="00827B2B" w:rsidRDefault="00925E3F"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3</w:t>
            </w:r>
            <w:r w:rsidR="00E44004" w:rsidRPr="00827B2B">
              <w:rPr>
                <w:rFonts w:ascii="Tw Cen MT" w:hAnsi="Tw Cen MT" w:cs="Arial"/>
                <w:b/>
                <w:i/>
                <w:szCs w:val="21"/>
              </w:rPr>
              <w:t>7</w:t>
            </w:r>
          </w:p>
        </w:tc>
        <w:tc>
          <w:tcPr>
            <w:tcW w:w="1170" w:type="dxa"/>
            <w:vAlign w:val="center"/>
          </w:tcPr>
          <w:p w:rsidR="00594DD3" w:rsidRPr="00827B2B" w:rsidRDefault="00594DD3"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Cs w:val="21"/>
              </w:rPr>
              <w:t>65</w:t>
            </w:r>
          </w:p>
        </w:tc>
        <w:tc>
          <w:tcPr>
            <w:tcW w:w="1350" w:type="dxa"/>
            <w:vAlign w:val="center"/>
          </w:tcPr>
          <w:p w:rsidR="00594DD3" w:rsidRPr="00827B2B" w:rsidRDefault="007C52C9" w:rsidP="00FE55E5">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61</w:t>
            </w:r>
          </w:p>
        </w:tc>
      </w:tr>
    </w:tbl>
    <w:p w:rsidR="009A2482" w:rsidRPr="00827B2B" w:rsidRDefault="00AA4B63" w:rsidP="00B73FC9">
      <w:pPr>
        <w:ind w:right="630"/>
        <w:rPr>
          <w:rFonts w:ascii="Tw Cen MT" w:hAnsi="Tw Cen MT"/>
          <w:sz w:val="18"/>
          <w:szCs w:val="20"/>
        </w:rPr>
      </w:pPr>
      <w:r w:rsidRPr="00827B2B">
        <w:rPr>
          <w:rFonts w:ascii="Tw Cen MT" w:hAnsi="Tw Cen MT"/>
          <w:b/>
          <w:bCs/>
          <w:sz w:val="18"/>
          <w:szCs w:val="20"/>
        </w:rPr>
        <w:t>Source</w:t>
      </w:r>
      <w:r w:rsidR="009A2482" w:rsidRPr="00827B2B">
        <w:rPr>
          <w:rFonts w:ascii="Tw Cen MT" w:hAnsi="Tw Cen MT"/>
          <w:sz w:val="18"/>
          <w:szCs w:val="20"/>
        </w:rPr>
        <w:t>: Area Health Re</w:t>
      </w:r>
      <w:r w:rsidR="00714631" w:rsidRPr="00827B2B">
        <w:rPr>
          <w:rFonts w:ascii="Tw Cen MT" w:hAnsi="Tw Cen MT"/>
          <w:sz w:val="18"/>
          <w:szCs w:val="20"/>
        </w:rPr>
        <w:t>s</w:t>
      </w:r>
      <w:r w:rsidRPr="00827B2B">
        <w:rPr>
          <w:rFonts w:ascii="Tw Cen MT" w:hAnsi="Tw Cen MT"/>
          <w:sz w:val="18"/>
          <w:szCs w:val="20"/>
        </w:rPr>
        <w:t>ource</w:t>
      </w:r>
      <w:r w:rsidR="009A2482" w:rsidRPr="00827B2B">
        <w:rPr>
          <w:rFonts w:ascii="Tw Cen MT" w:hAnsi="Tw Cen MT"/>
          <w:sz w:val="18"/>
          <w:szCs w:val="20"/>
        </w:rPr>
        <w:t xml:space="preserve"> File/American Medical Association; CMS, National Provider Identification file, contained in County Health Rankings (201</w:t>
      </w:r>
      <w:r w:rsidR="007C52C9" w:rsidRPr="00827B2B">
        <w:rPr>
          <w:rFonts w:ascii="Tw Cen MT" w:hAnsi="Tw Cen MT"/>
          <w:sz w:val="18"/>
          <w:szCs w:val="20"/>
        </w:rPr>
        <w:t>9</w:t>
      </w:r>
      <w:r w:rsidR="009A2482" w:rsidRPr="00827B2B">
        <w:rPr>
          <w:rFonts w:ascii="Tw Cen MT" w:hAnsi="Tw Cen MT"/>
          <w:sz w:val="18"/>
          <w:szCs w:val="20"/>
        </w:rPr>
        <w:t>)</w:t>
      </w:r>
    </w:p>
    <w:p w:rsidR="009A2482" w:rsidRPr="00827B2B" w:rsidRDefault="009A2482" w:rsidP="009A2482">
      <w:pPr>
        <w:rPr>
          <w:rFonts w:ascii="Tw Cen MT" w:hAnsi="Tw Cen MT"/>
        </w:rPr>
      </w:pPr>
    </w:p>
    <w:p w:rsidR="002407C9" w:rsidRPr="00827B2B" w:rsidRDefault="002407C9" w:rsidP="009A2482">
      <w:pPr>
        <w:rPr>
          <w:rFonts w:ascii="Tw Cen MT" w:hAnsi="Tw Cen MT"/>
        </w:rPr>
      </w:pPr>
    </w:p>
    <w:tbl>
      <w:tblPr>
        <w:tblStyle w:val="GridTable4Accent1"/>
        <w:tblW w:w="9265" w:type="dxa"/>
        <w:tblLayout w:type="fixed"/>
        <w:tblLook w:val="04A0" w:firstRow="1" w:lastRow="0" w:firstColumn="1" w:lastColumn="0" w:noHBand="0" w:noVBand="1"/>
      </w:tblPr>
      <w:tblGrid>
        <w:gridCol w:w="3055"/>
        <w:gridCol w:w="1552"/>
        <w:gridCol w:w="1553"/>
        <w:gridCol w:w="1552"/>
        <w:gridCol w:w="1553"/>
      </w:tblGrid>
      <w:tr w:rsidR="00C61660" w:rsidRPr="00827B2B" w:rsidTr="00492EEE">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65" w:type="dxa"/>
            <w:gridSpan w:val="5"/>
            <w:vAlign w:val="center"/>
          </w:tcPr>
          <w:p w:rsidR="00C61660" w:rsidRPr="00827B2B" w:rsidRDefault="00C61660" w:rsidP="00C61660">
            <w:pPr>
              <w:pStyle w:val="Title"/>
              <w:jc w:val="left"/>
              <w:rPr>
                <w:rFonts w:ascii="Tw Cen MT" w:hAnsi="Tw Cen MT" w:cs="Arial"/>
                <w:sz w:val="24"/>
                <w:szCs w:val="24"/>
              </w:rPr>
            </w:pPr>
            <w:r w:rsidRPr="00827B2B">
              <w:rPr>
                <w:rFonts w:ascii="Tw Cen MT" w:hAnsi="Tw Cen MT" w:cs="Arial"/>
                <w:sz w:val="24"/>
                <w:szCs w:val="24"/>
              </w:rPr>
              <w:t xml:space="preserve">Figure </w:t>
            </w:r>
            <w:r w:rsidR="00714631" w:rsidRPr="00827B2B">
              <w:rPr>
                <w:rFonts w:ascii="Tw Cen MT" w:hAnsi="Tw Cen MT" w:cs="Arial"/>
                <w:sz w:val="24"/>
                <w:szCs w:val="24"/>
              </w:rPr>
              <w:t>44</w:t>
            </w:r>
            <w:r w:rsidRPr="00827B2B">
              <w:rPr>
                <w:rFonts w:ascii="Tw Cen MT" w:hAnsi="Tw Cen MT" w:cs="Arial"/>
                <w:sz w:val="24"/>
                <w:szCs w:val="24"/>
              </w:rPr>
              <w:t>: Number of health professionals in area (201</w:t>
            </w:r>
            <w:r w:rsidR="00F119E5" w:rsidRPr="00827B2B">
              <w:rPr>
                <w:rFonts w:ascii="Tw Cen MT" w:hAnsi="Tw Cen MT" w:cs="Arial"/>
                <w:sz w:val="24"/>
                <w:szCs w:val="24"/>
              </w:rPr>
              <w:t>9</w:t>
            </w:r>
            <w:r w:rsidRPr="00827B2B">
              <w:rPr>
                <w:rFonts w:ascii="Tw Cen MT" w:hAnsi="Tw Cen MT" w:cs="Arial"/>
                <w:sz w:val="24"/>
                <w:szCs w:val="24"/>
              </w:rPr>
              <w:t>)</w:t>
            </w:r>
          </w:p>
        </w:tc>
      </w:tr>
      <w:tr w:rsidR="00D66C0A" w:rsidRPr="00827B2B" w:rsidTr="00492EE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55" w:type="dxa"/>
            <w:vAlign w:val="center"/>
          </w:tcPr>
          <w:p w:rsidR="00D66C0A" w:rsidRPr="00827B2B" w:rsidRDefault="00D66C0A" w:rsidP="00C75878">
            <w:pPr>
              <w:jc w:val="center"/>
              <w:rPr>
                <w:rFonts w:ascii="Tw Cen MT" w:hAnsi="Tw Cen MT" w:cs="Arial"/>
                <w:b w:val="0"/>
                <w:sz w:val="22"/>
              </w:rPr>
            </w:pPr>
          </w:p>
        </w:tc>
        <w:tc>
          <w:tcPr>
            <w:tcW w:w="1552"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Dodge County</w:t>
            </w:r>
          </w:p>
        </w:tc>
        <w:tc>
          <w:tcPr>
            <w:tcW w:w="1553"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552"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553"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cs="Arial"/>
                <w:bCs w:val="0"/>
                <w:sz w:val="22"/>
              </w:rPr>
            </w:pPr>
            <w:r w:rsidRPr="00827B2B">
              <w:rPr>
                <w:rFonts w:ascii="Tw Cen MT" w:hAnsi="Tw Cen MT" w:cs="Arial"/>
                <w:bCs w:val="0"/>
                <w:szCs w:val="24"/>
              </w:rPr>
              <w:t>Physicians</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61</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5</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11</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77</w:t>
            </w:r>
          </w:p>
        </w:tc>
      </w:tr>
      <w:tr w:rsidR="00BD6680" w:rsidRPr="00827B2B" w:rsidTr="00492E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ind w:left="300"/>
              <w:rPr>
                <w:rFonts w:ascii="Tw Cen MT" w:hAnsi="Tw Cen MT" w:cs="Arial"/>
                <w:b w:val="0"/>
                <w:sz w:val="22"/>
              </w:rPr>
            </w:pPr>
            <w:r w:rsidRPr="00827B2B">
              <w:rPr>
                <w:rFonts w:ascii="Tw Cen MT" w:hAnsi="Tw Cen MT" w:cs="Arial"/>
                <w:b w:val="0"/>
                <w:sz w:val="22"/>
              </w:rPr>
              <w:t>Family Medicine/General Practice</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12</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4</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6</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22</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ind w:left="300"/>
              <w:rPr>
                <w:rFonts w:ascii="Tw Cen MT" w:hAnsi="Tw Cen MT" w:cs="Arial"/>
                <w:b w:val="0"/>
                <w:sz w:val="22"/>
              </w:rPr>
            </w:pPr>
            <w:r w:rsidRPr="00827B2B">
              <w:rPr>
                <w:rFonts w:ascii="Tw Cen MT" w:hAnsi="Tw Cen MT"/>
                <w:b w:val="0"/>
              </w:rPr>
              <w:t>Gynecology</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0</w:t>
            </w:r>
          </w:p>
        </w:tc>
      </w:tr>
      <w:tr w:rsidR="00BD6680" w:rsidRPr="00827B2B" w:rsidTr="00492E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ind w:left="300"/>
              <w:rPr>
                <w:rFonts w:ascii="Tw Cen MT" w:hAnsi="Tw Cen MT" w:cs="Arial"/>
                <w:b w:val="0"/>
                <w:sz w:val="22"/>
              </w:rPr>
            </w:pPr>
            <w:r w:rsidRPr="00827B2B">
              <w:rPr>
                <w:rFonts w:ascii="Tw Cen MT" w:hAnsi="Tw Cen MT"/>
                <w:b w:val="0"/>
              </w:rPr>
              <w:t>Internal Medicine</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4</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4</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ind w:left="300"/>
              <w:rPr>
                <w:rFonts w:ascii="Tw Cen MT" w:hAnsi="Tw Cen MT" w:cs="Arial"/>
                <w:b w:val="0"/>
                <w:sz w:val="22"/>
              </w:rPr>
            </w:pPr>
            <w:r w:rsidRPr="00827B2B">
              <w:rPr>
                <w:rFonts w:ascii="Tw Cen MT" w:hAnsi="Tw Cen MT"/>
                <w:b w:val="0"/>
              </w:rPr>
              <w:t>Pediatrics</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4</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1</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5</w:t>
            </w:r>
          </w:p>
        </w:tc>
      </w:tr>
      <w:tr w:rsidR="00BD6680" w:rsidRPr="00827B2B" w:rsidTr="00492E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ind w:left="300"/>
              <w:rPr>
                <w:rFonts w:ascii="Tw Cen MT" w:hAnsi="Tw Cen MT" w:cs="Arial"/>
                <w:b w:val="0"/>
                <w:sz w:val="22"/>
              </w:rPr>
            </w:pPr>
            <w:r w:rsidRPr="00827B2B">
              <w:rPr>
                <w:rFonts w:ascii="Tw Cen MT" w:hAnsi="Tw Cen MT"/>
                <w:b w:val="0"/>
              </w:rPr>
              <w:t>Obstetrics &amp; Gynecology</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5</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sz w:val="22"/>
              </w:rPr>
              <w:t>5</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ind w:left="300"/>
              <w:rPr>
                <w:rFonts w:ascii="Tw Cen MT" w:hAnsi="Tw Cen MT" w:cs="Arial"/>
                <w:b w:val="0"/>
                <w:sz w:val="22"/>
              </w:rPr>
            </w:pPr>
            <w:r w:rsidRPr="00827B2B">
              <w:rPr>
                <w:rFonts w:ascii="Tw Cen MT" w:hAnsi="Tw Cen MT"/>
                <w:b w:val="0"/>
              </w:rPr>
              <w:t>Psychiatry</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2</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0</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sz w:val="22"/>
              </w:rPr>
              <w:t>2</w:t>
            </w:r>
          </w:p>
        </w:tc>
      </w:tr>
      <w:tr w:rsidR="00BD6680" w:rsidRPr="00827B2B" w:rsidTr="00492E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cs="Arial"/>
                <w:sz w:val="22"/>
              </w:rPr>
            </w:pPr>
            <w:r w:rsidRPr="00827B2B">
              <w:rPr>
                <w:rFonts w:ascii="Tw Cen MT" w:hAnsi="Tw Cen MT"/>
              </w:rPr>
              <w:t>Dentist</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21</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5</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4</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30</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cs="Arial"/>
                <w:szCs w:val="24"/>
              </w:rPr>
            </w:pPr>
            <w:r w:rsidRPr="00827B2B">
              <w:rPr>
                <w:rFonts w:ascii="Tw Cen MT" w:hAnsi="Tw Cen MT"/>
                <w:szCs w:val="24"/>
              </w:rPr>
              <w:t>Pharmacist</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43</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10</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8</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sz w:val="22"/>
              </w:rPr>
              <w:t>61</w:t>
            </w:r>
          </w:p>
        </w:tc>
      </w:tr>
      <w:tr w:rsidR="00BD6680" w:rsidRPr="00827B2B" w:rsidTr="00492E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cs="Arial"/>
                <w:szCs w:val="24"/>
              </w:rPr>
            </w:pPr>
            <w:r w:rsidRPr="00827B2B">
              <w:rPr>
                <w:rFonts w:ascii="Tw Cen MT" w:hAnsi="Tw Cen MT"/>
                <w:szCs w:val="24"/>
              </w:rPr>
              <w:t>Physical Therapist</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31</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18</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19</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b/>
                <w:bCs/>
                <w:sz w:val="22"/>
              </w:rPr>
              <w:t>68</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szCs w:val="24"/>
              </w:rPr>
            </w:pPr>
            <w:r w:rsidRPr="00827B2B">
              <w:rPr>
                <w:rFonts w:ascii="Tw Cen MT" w:hAnsi="Tw Cen MT"/>
                <w:szCs w:val="24"/>
              </w:rPr>
              <w:t>Physician Assistant</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sz w:val="22"/>
              </w:rPr>
            </w:pPr>
            <w:r w:rsidRPr="00827B2B">
              <w:rPr>
                <w:rFonts w:ascii="Tw Cen MT" w:hAnsi="Tw Cen MT"/>
                <w:b/>
                <w:bCs/>
                <w:color w:val="000000"/>
                <w:sz w:val="22"/>
              </w:rPr>
              <w:t>11</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sz w:val="22"/>
              </w:rPr>
            </w:pPr>
            <w:r w:rsidRPr="00827B2B">
              <w:rPr>
                <w:rFonts w:ascii="Tw Cen MT" w:hAnsi="Tw Cen MT"/>
                <w:b/>
                <w:bCs/>
                <w:color w:val="000000"/>
                <w:sz w:val="22"/>
              </w:rPr>
              <w:t>2</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sz w:val="22"/>
              </w:rPr>
            </w:pPr>
            <w:r w:rsidRPr="00827B2B">
              <w:rPr>
                <w:rFonts w:ascii="Tw Cen MT" w:hAnsi="Tw Cen MT"/>
                <w:b/>
                <w:bCs/>
                <w:color w:val="000000"/>
                <w:sz w:val="22"/>
              </w:rPr>
              <w:t>9</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sz w:val="22"/>
              </w:rPr>
            </w:pPr>
            <w:r w:rsidRPr="00827B2B">
              <w:rPr>
                <w:rFonts w:ascii="Tw Cen MT" w:hAnsi="Tw Cen MT"/>
                <w:b/>
                <w:bCs/>
                <w:color w:val="000000"/>
                <w:sz w:val="22"/>
              </w:rPr>
              <w:t>22</w:t>
            </w:r>
          </w:p>
        </w:tc>
      </w:tr>
      <w:tr w:rsidR="00BD6680" w:rsidRPr="00827B2B" w:rsidTr="00492E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831CEE">
            <w:pPr>
              <w:rPr>
                <w:rFonts w:ascii="Tw Cen MT" w:hAnsi="Tw Cen MT"/>
                <w:szCs w:val="24"/>
              </w:rPr>
            </w:pPr>
            <w:r w:rsidRPr="00827B2B">
              <w:rPr>
                <w:rFonts w:ascii="Tw Cen MT" w:hAnsi="Tw Cen MT"/>
                <w:szCs w:val="24"/>
              </w:rPr>
              <w:t>Family Medicine</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color w:val="000000"/>
                <w:sz w:val="22"/>
              </w:rPr>
            </w:pPr>
            <w:r w:rsidRPr="00827B2B">
              <w:rPr>
                <w:rFonts w:ascii="Tw Cen MT" w:hAnsi="Tw Cen MT"/>
                <w:b/>
                <w:bCs/>
                <w:color w:val="000000"/>
                <w:sz w:val="22"/>
              </w:rPr>
              <w:t>7</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color w:val="000000"/>
                <w:sz w:val="22"/>
              </w:rPr>
            </w:pPr>
            <w:r w:rsidRPr="00827B2B">
              <w:rPr>
                <w:rFonts w:ascii="Tw Cen MT" w:hAnsi="Tw Cen MT"/>
                <w:b/>
                <w:bCs/>
                <w:color w:val="000000"/>
                <w:sz w:val="22"/>
              </w:rPr>
              <w:t>2</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color w:val="000000"/>
                <w:sz w:val="22"/>
              </w:rPr>
            </w:pPr>
            <w:r w:rsidRPr="00827B2B">
              <w:rPr>
                <w:rFonts w:ascii="Tw Cen MT" w:hAnsi="Tw Cen MT"/>
                <w:b/>
                <w:bCs/>
                <w:color w:val="000000"/>
                <w:sz w:val="22"/>
              </w:rPr>
              <w:t>6</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b/>
                <w:bCs/>
                <w:color w:val="000000"/>
                <w:sz w:val="22"/>
              </w:rPr>
            </w:pPr>
            <w:r w:rsidRPr="00827B2B">
              <w:rPr>
                <w:rFonts w:ascii="Tw Cen MT" w:hAnsi="Tw Cen MT"/>
                <w:b/>
                <w:bCs/>
                <w:color w:val="000000"/>
                <w:sz w:val="22"/>
              </w:rPr>
              <w:t>15</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cs="Arial"/>
                <w:bCs w:val="0"/>
                <w:szCs w:val="24"/>
              </w:rPr>
            </w:pPr>
            <w:r w:rsidRPr="00827B2B">
              <w:rPr>
                <w:rFonts w:ascii="Tw Cen MT" w:hAnsi="Tw Cen MT" w:cs="Arial"/>
                <w:bCs w:val="0"/>
                <w:szCs w:val="24"/>
              </w:rPr>
              <w:t>Nurse Practitioners (2018)</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22</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5</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2</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29</w:t>
            </w:r>
          </w:p>
        </w:tc>
      </w:tr>
      <w:tr w:rsidR="00BD6680" w:rsidRPr="00827B2B" w:rsidTr="00492E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cs="Arial"/>
                <w:bCs w:val="0"/>
                <w:szCs w:val="24"/>
              </w:rPr>
            </w:pPr>
            <w:r w:rsidRPr="00827B2B">
              <w:rPr>
                <w:rFonts w:ascii="Tw Cen MT" w:hAnsi="Tw Cen MT" w:cs="Arial"/>
                <w:bCs w:val="0"/>
                <w:szCs w:val="24"/>
              </w:rPr>
              <w:t>RN's (2018)</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365</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80</w:t>
            </w:r>
          </w:p>
        </w:tc>
        <w:tc>
          <w:tcPr>
            <w:tcW w:w="1552"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89</w:t>
            </w:r>
          </w:p>
        </w:tc>
        <w:tc>
          <w:tcPr>
            <w:tcW w:w="1553" w:type="dxa"/>
            <w:vAlign w:val="center"/>
          </w:tcPr>
          <w:p w:rsidR="00BD6680" w:rsidRPr="00827B2B" w:rsidRDefault="00BD6680" w:rsidP="00BD66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534</w:t>
            </w:r>
          </w:p>
        </w:tc>
      </w:tr>
      <w:tr w:rsidR="00BD6680" w:rsidRPr="00827B2B" w:rsidTr="00492EEE">
        <w:trPr>
          <w:trHeight w:val="369"/>
        </w:trPr>
        <w:tc>
          <w:tcPr>
            <w:cnfStyle w:val="001000000000" w:firstRow="0" w:lastRow="0" w:firstColumn="1" w:lastColumn="0" w:oddVBand="0" w:evenVBand="0" w:oddHBand="0" w:evenHBand="0" w:firstRowFirstColumn="0" w:firstRowLastColumn="0" w:lastRowFirstColumn="0" w:lastRowLastColumn="0"/>
            <w:tcW w:w="3055" w:type="dxa"/>
            <w:vAlign w:val="center"/>
          </w:tcPr>
          <w:p w:rsidR="00BD6680" w:rsidRPr="00827B2B" w:rsidRDefault="00BD6680" w:rsidP="00BD6680">
            <w:pPr>
              <w:rPr>
                <w:rFonts w:ascii="Tw Cen MT" w:hAnsi="Tw Cen MT" w:cs="Arial"/>
                <w:bCs w:val="0"/>
                <w:szCs w:val="24"/>
              </w:rPr>
            </w:pPr>
            <w:r w:rsidRPr="00827B2B">
              <w:rPr>
                <w:rFonts w:ascii="Tw Cen MT" w:hAnsi="Tw Cen MT" w:cs="Arial"/>
                <w:bCs w:val="0"/>
                <w:szCs w:val="24"/>
              </w:rPr>
              <w:t>LPN's (2017)</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112</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45</w:t>
            </w:r>
          </w:p>
        </w:tc>
        <w:tc>
          <w:tcPr>
            <w:tcW w:w="1552"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27</w:t>
            </w:r>
          </w:p>
        </w:tc>
        <w:tc>
          <w:tcPr>
            <w:tcW w:w="1553" w:type="dxa"/>
            <w:vAlign w:val="center"/>
          </w:tcPr>
          <w:p w:rsidR="00BD6680" w:rsidRPr="00827B2B" w:rsidRDefault="00BD6680" w:rsidP="00BD668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184</w:t>
            </w:r>
          </w:p>
        </w:tc>
      </w:tr>
    </w:tbl>
    <w:p w:rsidR="00D66C0A" w:rsidRPr="00827B2B" w:rsidRDefault="00AA4B63" w:rsidP="00B73FC9">
      <w:pPr>
        <w:ind w:right="90"/>
        <w:rPr>
          <w:rFonts w:ascii="Tw Cen MT" w:hAnsi="Tw Cen MT"/>
          <w:sz w:val="18"/>
          <w:szCs w:val="20"/>
        </w:rPr>
      </w:pPr>
      <w:r w:rsidRPr="00827B2B">
        <w:rPr>
          <w:rFonts w:ascii="Tw Cen MT" w:hAnsi="Tw Cen MT"/>
          <w:b/>
          <w:bCs/>
          <w:sz w:val="18"/>
          <w:szCs w:val="20"/>
        </w:rPr>
        <w:t>Source</w:t>
      </w:r>
      <w:r w:rsidR="00C61660" w:rsidRPr="00827B2B">
        <w:rPr>
          <w:rFonts w:ascii="Tw Cen MT" w:hAnsi="Tw Cen MT"/>
          <w:sz w:val="18"/>
          <w:szCs w:val="20"/>
        </w:rPr>
        <w:t>s</w:t>
      </w:r>
      <w:r w:rsidR="00D66C0A" w:rsidRPr="00827B2B">
        <w:rPr>
          <w:rFonts w:ascii="Tw Cen MT" w:hAnsi="Tw Cen MT"/>
          <w:sz w:val="18"/>
          <w:szCs w:val="20"/>
        </w:rPr>
        <w:t xml:space="preserve">: </w:t>
      </w:r>
      <w:r w:rsidR="00C61660" w:rsidRPr="00827B2B">
        <w:rPr>
          <w:rFonts w:ascii="Tw Cen MT" w:hAnsi="Tw Cen MT"/>
          <w:sz w:val="18"/>
          <w:szCs w:val="20"/>
        </w:rPr>
        <w:t xml:space="preserve">Nebraska Center for Nursing, Biennial Report 2017-2018. </w:t>
      </w:r>
      <w:r w:rsidR="00994F99" w:rsidRPr="00827B2B">
        <w:rPr>
          <w:rFonts w:ascii="Tw Cen MT" w:hAnsi="Tw Cen MT"/>
          <w:sz w:val="18"/>
          <w:szCs w:val="20"/>
        </w:rPr>
        <w:t xml:space="preserve">Health Professions Tracking </w:t>
      </w:r>
      <w:r w:rsidR="00492EEE" w:rsidRPr="00827B2B">
        <w:rPr>
          <w:rFonts w:ascii="Tw Cen MT" w:hAnsi="Tw Cen MT"/>
          <w:sz w:val="18"/>
          <w:szCs w:val="20"/>
        </w:rPr>
        <w:t>Service (HPTS)</w:t>
      </w:r>
      <w:r w:rsidR="00994F99" w:rsidRPr="00827B2B">
        <w:rPr>
          <w:rFonts w:ascii="Tw Cen MT" w:hAnsi="Tw Cen MT"/>
          <w:sz w:val="18"/>
          <w:szCs w:val="20"/>
        </w:rPr>
        <w:t>, University of Nebraska Medical Center</w:t>
      </w:r>
      <w:r w:rsidR="00492EEE" w:rsidRPr="00827B2B">
        <w:rPr>
          <w:rFonts w:ascii="Tw Cen MT" w:hAnsi="Tw Cen MT"/>
          <w:sz w:val="18"/>
          <w:szCs w:val="20"/>
        </w:rPr>
        <w:t xml:space="preserve">, College of Public Health </w:t>
      </w:r>
      <w:r w:rsidR="00D66C0A" w:rsidRPr="00827B2B">
        <w:rPr>
          <w:rFonts w:ascii="Tw Cen MT" w:hAnsi="Tw Cen MT"/>
          <w:sz w:val="18"/>
          <w:szCs w:val="20"/>
        </w:rPr>
        <w:t>(201</w:t>
      </w:r>
      <w:r w:rsidR="00F119E5" w:rsidRPr="00827B2B">
        <w:rPr>
          <w:rFonts w:ascii="Tw Cen MT" w:hAnsi="Tw Cen MT"/>
          <w:sz w:val="18"/>
          <w:szCs w:val="20"/>
        </w:rPr>
        <w:t>9</w:t>
      </w:r>
      <w:r w:rsidR="00D66C0A" w:rsidRPr="00827B2B">
        <w:rPr>
          <w:rFonts w:ascii="Tw Cen MT" w:hAnsi="Tw Cen MT"/>
          <w:sz w:val="18"/>
          <w:szCs w:val="20"/>
        </w:rPr>
        <w:t>)</w:t>
      </w:r>
    </w:p>
    <w:p w:rsidR="00E764E4" w:rsidRPr="00827B2B" w:rsidRDefault="00E764E4">
      <w:pPr>
        <w:rPr>
          <w:rFonts w:ascii="Tw Cen MT" w:hAnsi="Tw Cen MT"/>
          <w:szCs w:val="18"/>
        </w:rPr>
      </w:pPr>
      <w:r w:rsidRPr="00827B2B">
        <w:rPr>
          <w:rFonts w:ascii="Tw Cen MT" w:hAnsi="Tw Cen MT"/>
          <w:szCs w:val="18"/>
        </w:rPr>
        <w:br w:type="page"/>
      </w:r>
    </w:p>
    <w:p w:rsidR="0091388A" w:rsidRPr="00827B2B" w:rsidRDefault="0091388A" w:rsidP="0091388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5" w:name="_Toc18578619"/>
      <w:r w:rsidRPr="00827B2B">
        <w:rPr>
          <w:rFonts w:ascii="Tw Cen MT" w:hAnsi="Tw Cen MT"/>
          <w:b/>
          <w:i/>
          <w:sz w:val="28"/>
        </w:rPr>
        <w:t>Mental Health</w:t>
      </w:r>
      <w:bookmarkEnd w:id="15"/>
    </w:p>
    <w:p w:rsidR="0091388A" w:rsidRPr="00827B2B" w:rsidRDefault="0091388A" w:rsidP="0091388A">
      <w:pPr>
        <w:rPr>
          <w:rFonts w:ascii="Tw Cen MT" w:hAnsi="Tw Cen MT"/>
          <w:szCs w:val="18"/>
        </w:rPr>
      </w:pPr>
    </w:p>
    <w:p w:rsidR="00BD3CCA" w:rsidRPr="00827B2B" w:rsidRDefault="00BD3CCA" w:rsidP="00FE1AB1">
      <w:pPr>
        <w:spacing w:line="276" w:lineRule="auto"/>
        <w:rPr>
          <w:rFonts w:ascii="Tw Cen MT" w:hAnsi="Tw Cen MT"/>
        </w:rPr>
      </w:pPr>
      <w:r w:rsidRPr="00827B2B">
        <w:rPr>
          <w:rFonts w:ascii="Tw Cen MT" w:hAnsi="Tw Cen MT"/>
        </w:rPr>
        <w:t>In 2017, 8.8</w:t>
      </w:r>
      <w:r w:rsidR="00784E11">
        <w:rPr>
          <w:rFonts w:ascii="Tw Cen MT" w:hAnsi="Tw Cen MT"/>
        </w:rPr>
        <w:t xml:space="preserve"> percent</w:t>
      </w:r>
      <w:r w:rsidRPr="00827B2B">
        <w:rPr>
          <w:rFonts w:ascii="Tw Cen MT" w:hAnsi="Tw Cen MT"/>
        </w:rPr>
        <w:t xml:space="preserve"> of adults in the Three Rivers District reported that their mental health was not good on 14 or more of the past 30 days (i.e., frequent mental distress) (Figure </w:t>
      </w:r>
      <w:r w:rsidR="001C2A4A" w:rsidRPr="00827B2B">
        <w:rPr>
          <w:rFonts w:ascii="Tw Cen MT" w:hAnsi="Tw Cen MT"/>
        </w:rPr>
        <w:t>45</w:t>
      </w:r>
      <w:r w:rsidRPr="00827B2B">
        <w:rPr>
          <w:rFonts w:ascii="Tw Cen MT" w:hAnsi="Tw Cen MT"/>
        </w:rPr>
        <w:t>).</w:t>
      </w:r>
    </w:p>
    <w:p w:rsidR="00BD3CCA" w:rsidRPr="00827B2B" w:rsidRDefault="00BD3CCA" w:rsidP="0091388A">
      <w:pPr>
        <w:rPr>
          <w:rFonts w:ascii="Tw Cen MT" w:hAnsi="Tw Cen MT"/>
          <w:szCs w:val="18"/>
        </w:rPr>
      </w:pPr>
    </w:p>
    <w:p w:rsidR="0091388A" w:rsidRPr="00827B2B" w:rsidRDefault="00BD3CCA" w:rsidP="0091388A">
      <w:pPr>
        <w:jc w:val="right"/>
        <w:rPr>
          <w:rFonts w:ascii="Tw Cen MT" w:hAnsi="Tw Cen MT"/>
          <w:szCs w:val="18"/>
        </w:rPr>
      </w:pPr>
      <w:r w:rsidRPr="00827B2B">
        <w:rPr>
          <w:rFonts w:ascii="Tw Cen MT" w:hAnsi="Tw Cen MT"/>
          <w:noProof/>
        </w:rPr>
        <w:drawing>
          <wp:inline distT="0" distB="0" distL="0" distR="0" wp14:anchorId="60F17B02" wp14:editId="7E2321EB">
            <wp:extent cx="5943600" cy="2743200"/>
            <wp:effectExtent l="0" t="0" r="0" b="0"/>
            <wp:docPr id="219" name="Chart 2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388A" w:rsidRPr="00827B2B" w:rsidRDefault="00AA4B63" w:rsidP="00B73FC9">
      <w:pPr>
        <w:ind w:right="90"/>
        <w:rPr>
          <w:rFonts w:ascii="Tw Cen MT" w:hAnsi="Tw Cen MT"/>
          <w:szCs w:val="18"/>
        </w:rPr>
      </w:pPr>
      <w:r w:rsidRPr="00827B2B">
        <w:rPr>
          <w:rFonts w:ascii="Tw Cen MT" w:hAnsi="Tw Cen MT"/>
          <w:b/>
          <w:bCs/>
          <w:sz w:val="18"/>
          <w:szCs w:val="18"/>
        </w:rPr>
        <w:t>Source</w:t>
      </w:r>
      <w:r w:rsidR="0091388A" w:rsidRPr="00827B2B">
        <w:rPr>
          <w:rFonts w:ascii="Tw Cen MT" w:hAnsi="Tw Cen MT"/>
          <w:sz w:val="18"/>
          <w:szCs w:val="18"/>
        </w:rPr>
        <w:t>: Behavioral Risk Factors Surveillance System (201</w:t>
      </w:r>
      <w:r w:rsidR="00BD3CCA" w:rsidRPr="00827B2B">
        <w:rPr>
          <w:rFonts w:ascii="Tw Cen MT" w:hAnsi="Tw Cen MT"/>
          <w:sz w:val="18"/>
          <w:szCs w:val="18"/>
        </w:rPr>
        <w:t>7</w:t>
      </w:r>
      <w:r w:rsidR="0091388A" w:rsidRPr="00827B2B">
        <w:rPr>
          <w:rFonts w:ascii="Tw Cen MT" w:hAnsi="Tw Cen MT"/>
          <w:sz w:val="18"/>
          <w:szCs w:val="18"/>
        </w:rPr>
        <w:t>)</w:t>
      </w:r>
    </w:p>
    <w:p w:rsidR="0091388A" w:rsidRPr="00827B2B" w:rsidRDefault="0091388A" w:rsidP="0091388A">
      <w:pPr>
        <w:rPr>
          <w:rFonts w:ascii="Tw Cen MT" w:hAnsi="Tw Cen MT"/>
          <w:szCs w:val="18"/>
        </w:rPr>
      </w:pPr>
    </w:p>
    <w:p w:rsidR="00BD3CCA" w:rsidRPr="00827B2B" w:rsidRDefault="00BD3CCA" w:rsidP="00FE1AB1">
      <w:pPr>
        <w:spacing w:line="276" w:lineRule="auto"/>
        <w:rPr>
          <w:rFonts w:ascii="Tw Cen MT" w:hAnsi="Tw Cen MT"/>
        </w:rPr>
      </w:pPr>
      <w:r w:rsidRPr="00827B2B">
        <w:rPr>
          <w:rFonts w:ascii="Tw Cen MT" w:hAnsi="Tw Cen MT"/>
        </w:rPr>
        <w:t>In 201</w:t>
      </w:r>
      <w:r w:rsidR="00C02F67" w:rsidRPr="00827B2B">
        <w:rPr>
          <w:rFonts w:ascii="Tw Cen MT" w:hAnsi="Tw Cen MT"/>
        </w:rPr>
        <w:t>7</w:t>
      </w:r>
      <w:r w:rsidRPr="00827B2B">
        <w:rPr>
          <w:rFonts w:ascii="Tw Cen MT" w:hAnsi="Tw Cen MT"/>
        </w:rPr>
        <w:t>, 1</w:t>
      </w:r>
      <w:r w:rsidR="00C02F67" w:rsidRPr="00827B2B">
        <w:rPr>
          <w:rFonts w:ascii="Tw Cen MT" w:hAnsi="Tw Cen MT"/>
        </w:rPr>
        <w:t>8</w:t>
      </w:r>
      <w:r w:rsidRPr="00827B2B">
        <w:rPr>
          <w:rFonts w:ascii="Tw Cen MT" w:hAnsi="Tw Cen MT"/>
        </w:rPr>
        <w:t>.</w:t>
      </w:r>
      <w:r w:rsidR="00C02F67" w:rsidRPr="00827B2B">
        <w:rPr>
          <w:rFonts w:ascii="Tw Cen MT" w:hAnsi="Tw Cen MT"/>
        </w:rPr>
        <w:t>1</w:t>
      </w:r>
      <w:r w:rsidR="00784E11">
        <w:rPr>
          <w:rFonts w:ascii="Tw Cen MT" w:hAnsi="Tw Cen MT"/>
        </w:rPr>
        <w:t xml:space="preserve"> percent</w:t>
      </w:r>
      <w:r w:rsidRPr="00827B2B">
        <w:rPr>
          <w:rFonts w:ascii="Tw Cen MT" w:hAnsi="Tw Cen MT"/>
        </w:rPr>
        <w:t xml:space="preserve"> of adults in the Three Rivers District reported that they have ever been told by a mental health or medical professional that they have depression (Figure </w:t>
      </w:r>
      <w:r w:rsidR="001C2A4A" w:rsidRPr="00827B2B">
        <w:rPr>
          <w:rFonts w:ascii="Tw Cen MT" w:hAnsi="Tw Cen MT"/>
        </w:rPr>
        <w:t>46</w:t>
      </w:r>
      <w:r w:rsidRPr="00827B2B">
        <w:rPr>
          <w:rFonts w:ascii="Tw Cen MT" w:hAnsi="Tw Cen MT"/>
        </w:rPr>
        <w:t>).</w:t>
      </w:r>
    </w:p>
    <w:p w:rsidR="00BD3CCA" w:rsidRPr="00827B2B" w:rsidRDefault="00BD3CCA" w:rsidP="0091388A">
      <w:pPr>
        <w:rPr>
          <w:rFonts w:ascii="Tw Cen MT" w:hAnsi="Tw Cen MT"/>
          <w:szCs w:val="18"/>
        </w:rPr>
      </w:pPr>
    </w:p>
    <w:p w:rsidR="0091388A" w:rsidRPr="00827B2B" w:rsidRDefault="00C02F67" w:rsidP="0091388A">
      <w:pPr>
        <w:jc w:val="right"/>
        <w:rPr>
          <w:rFonts w:ascii="Tw Cen MT" w:hAnsi="Tw Cen MT"/>
          <w:szCs w:val="18"/>
        </w:rPr>
      </w:pPr>
      <w:r w:rsidRPr="00827B2B">
        <w:rPr>
          <w:rFonts w:ascii="Tw Cen MT" w:hAnsi="Tw Cen MT"/>
          <w:noProof/>
        </w:rPr>
        <w:drawing>
          <wp:inline distT="0" distB="0" distL="0" distR="0" wp14:anchorId="64E742B2" wp14:editId="3893A294">
            <wp:extent cx="5943600" cy="2743200"/>
            <wp:effectExtent l="0" t="0" r="0" b="0"/>
            <wp:docPr id="220" name="Chart 2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388A" w:rsidRPr="00827B2B" w:rsidRDefault="00AA4B63" w:rsidP="00B73FC9">
      <w:pPr>
        <w:ind w:right="90"/>
        <w:rPr>
          <w:rFonts w:ascii="Tw Cen MT" w:hAnsi="Tw Cen MT"/>
          <w:szCs w:val="18"/>
        </w:rPr>
      </w:pPr>
      <w:r w:rsidRPr="00827B2B">
        <w:rPr>
          <w:rFonts w:ascii="Tw Cen MT" w:hAnsi="Tw Cen MT"/>
          <w:b/>
          <w:bCs/>
          <w:sz w:val="18"/>
          <w:szCs w:val="18"/>
        </w:rPr>
        <w:t>Source</w:t>
      </w:r>
      <w:r w:rsidR="0091388A" w:rsidRPr="00827B2B">
        <w:rPr>
          <w:rFonts w:ascii="Tw Cen MT" w:hAnsi="Tw Cen MT"/>
          <w:sz w:val="18"/>
          <w:szCs w:val="18"/>
        </w:rPr>
        <w:t>: Behavioral Risk Factors Surveillance System (201</w:t>
      </w:r>
      <w:r w:rsidR="00C02F67" w:rsidRPr="00827B2B">
        <w:rPr>
          <w:rFonts w:ascii="Tw Cen MT" w:hAnsi="Tw Cen MT"/>
          <w:sz w:val="18"/>
          <w:szCs w:val="18"/>
        </w:rPr>
        <w:t>7</w:t>
      </w:r>
      <w:r w:rsidR="0091388A" w:rsidRPr="00827B2B">
        <w:rPr>
          <w:rFonts w:ascii="Tw Cen MT" w:hAnsi="Tw Cen MT"/>
          <w:sz w:val="18"/>
          <w:szCs w:val="18"/>
        </w:rPr>
        <w:t>)</w:t>
      </w:r>
    </w:p>
    <w:p w:rsidR="0091388A" w:rsidRPr="00827B2B" w:rsidRDefault="0091388A" w:rsidP="0091388A">
      <w:pPr>
        <w:rPr>
          <w:rFonts w:ascii="Tw Cen MT" w:hAnsi="Tw Cen MT"/>
          <w:sz w:val="28"/>
          <w:szCs w:val="20"/>
        </w:rPr>
      </w:pPr>
    </w:p>
    <w:p w:rsidR="0091388A" w:rsidRPr="00827B2B" w:rsidRDefault="0091388A" w:rsidP="0091388A">
      <w:pPr>
        <w:rPr>
          <w:rFonts w:ascii="Tw Cen MT" w:hAnsi="Tw Cen MT"/>
          <w:szCs w:val="18"/>
        </w:rPr>
      </w:pPr>
    </w:p>
    <w:p w:rsidR="00BD3CCA" w:rsidRPr="00827B2B" w:rsidRDefault="00994F99" w:rsidP="00BD3CCA">
      <w:pPr>
        <w:rPr>
          <w:rFonts w:ascii="Tw Cen MT" w:hAnsi="Tw Cen MT"/>
        </w:rPr>
      </w:pPr>
      <w:r w:rsidRPr="00827B2B">
        <w:rPr>
          <w:rFonts w:ascii="Tw Cen MT" w:hAnsi="Tw Cen MT"/>
          <w:szCs w:val="18"/>
        </w:rPr>
        <w:br w:type="page"/>
      </w:r>
    </w:p>
    <w:p w:rsidR="0091388A" w:rsidRPr="00827B2B" w:rsidRDefault="00994F99" w:rsidP="0091388A">
      <w:pPr>
        <w:rPr>
          <w:rFonts w:ascii="Tw Cen MT" w:hAnsi="Tw Cen MT"/>
          <w:szCs w:val="18"/>
        </w:rPr>
      </w:pPr>
      <w:r w:rsidRPr="00827B2B">
        <w:rPr>
          <w:rFonts w:ascii="Tw Cen MT" w:hAnsi="Tw Cen MT"/>
          <w:szCs w:val="18"/>
        </w:rPr>
        <w:t>In 2012, 10.9</w:t>
      </w:r>
      <w:r w:rsidR="00784E11">
        <w:rPr>
          <w:rFonts w:ascii="Tw Cen MT" w:hAnsi="Tw Cen MT"/>
          <w:szCs w:val="18"/>
        </w:rPr>
        <w:t xml:space="preserve"> percent</w:t>
      </w:r>
      <w:r w:rsidRPr="00827B2B">
        <w:rPr>
          <w:rFonts w:ascii="Tw Cen MT" w:hAnsi="Tw Cen MT"/>
          <w:szCs w:val="18"/>
        </w:rPr>
        <w:t xml:space="preserve"> of adults in the </w:t>
      </w:r>
      <w:r w:rsidR="007A124E" w:rsidRPr="00827B2B">
        <w:rPr>
          <w:rFonts w:ascii="Tw Cen MT" w:hAnsi="Tw Cen MT"/>
          <w:szCs w:val="18"/>
        </w:rPr>
        <w:t>Three Rivers District</w:t>
      </w:r>
      <w:r w:rsidRPr="00827B2B">
        <w:rPr>
          <w:rFonts w:ascii="Tw Cen MT" w:hAnsi="Tw Cen MT"/>
          <w:szCs w:val="18"/>
        </w:rPr>
        <w:t xml:space="preserve"> reported that they are currently taking medication or receiving treatment for a mental health condition, and 3.9</w:t>
      </w:r>
      <w:r w:rsidR="00784E11">
        <w:rPr>
          <w:rFonts w:ascii="Tw Cen MT" w:hAnsi="Tw Cen MT"/>
          <w:szCs w:val="18"/>
        </w:rPr>
        <w:t xml:space="preserve"> percent</w:t>
      </w:r>
      <w:r w:rsidRPr="00827B2B">
        <w:rPr>
          <w:rFonts w:ascii="Tw Cen MT" w:hAnsi="Tw Cen MT"/>
          <w:szCs w:val="18"/>
        </w:rPr>
        <w:t xml:space="preserve"> responded to a series of questions that indicated </w:t>
      </w:r>
      <w:r w:rsidR="00223892" w:rsidRPr="00827B2B">
        <w:rPr>
          <w:rFonts w:ascii="Tw Cen MT" w:hAnsi="Tw Cen MT"/>
          <w:szCs w:val="18"/>
        </w:rPr>
        <w:t xml:space="preserve">symptoms of </w:t>
      </w:r>
      <w:r w:rsidRPr="00827B2B">
        <w:rPr>
          <w:rFonts w:ascii="Tw Cen MT" w:hAnsi="Tw Cen MT"/>
          <w:szCs w:val="18"/>
        </w:rPr>
        <w:t>a serious mental health illne</w:t>
      </w:r>
      <w:r w:rsidR="00193B8F" w:rsidRPr="00827B2B">
        <w:rPr>
          <w:rFonts w:ascii="Tw Cen MT" w:hAnsi="Tw Cen MT"/>
          <w:szCs w:val="18"/>
        </w:rPr>
        <w:t xml:space="preserve">ss in the past 30 days (Figure </w:t>
      </w:r>
      <w:r w:rsidR="001C2A4A" w:rsidRPr="00827B2B">
        <w:rPr>
          <w:rFonts w:ascii="Tw Cen MT" w:hAnsi="Tw Cen MT"/>
          <w:szCs w:val="18"/>
        </w:rPr>
        <w:t>47</w:t>
      </w:r>
      <w:r w:rsidRPr="00827B2B">
        <w:rPr>
          <w:rFonts w:ascii="Tw Cen MT" w:hAnsi="Tw Cen MT"/>
          <w:szCs w:val="18"/>
        </w:rPr>
        <w:t>).</w:t>
      </w:r>
    </w:p>
    <w:p w:rsidR="0091388A" w:rsidRPr="00827B2B" w:rsidRDefault="0091388A" w:rsidP="0091388A">
      <w:pPr>
        <w:rPr>
          <w:rFonts w:ascii="Tw Cen MT" w:hAnsi="Tw Cen MT"/>
          <w:szCs w:val="18"/>
        </w:rPr>
      </w:pPr>
    </w:p>
    <w:tbl>
      <w:tblPr>
        <w:tblStyle w:val="GridTable4Accent1"/>
        <w:tblW w:w="9265" w:type="dxa"/>
        <w:tblLook w:val="04A0" w:firstRow="1" w:lastRow="0" w:firstColumn="1" w:lastColumn="0" w:noHBand="0" w:noVBand="1"/>
      </w:tblPr>
      <w:tblGrid>
        <w:gridCol w:w="4140"/>
        <w:gridCol w:w="2515"/>
        <w:gridCol w:w="2610"/>
      </w:tblGrid>
      <w:tr w:rsidR="0091388A" w:rsidRPr="00827B2B" w:rsidTr="001056B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265" w:type="dxa"/>
            <w:gridSpan w:val="3"/>
            <w:vAlign w:val="center"/>
          </w:tcPr>
          <w:p w:rsidR="0091388A" w:rsidRPr="00827B2B" w:rsidRDefault="00793580" w:rsidP="00793580">
            <w:pPr>
              <w:rPr>
                <w:rFonts w:ascii="Tw Cen MT" w:hAnsi="Tw Cen MT" w:cs="Arial"/>
                <w:b w:val="0"/>
                <w:szCs w:val="28"/>
              </w:rPr>
            </w:pPr>
            <w:r w:rsidRPr="00827B2B">
              <w:rPr>
                <w:rFonts w:ascii="Tw Cen MT" w:hAnsi="Tw Cen MT" w:cs="Arial"/>
                <w:b w:val="0"/>
                <w:szCs w:val="28"/>
              </w:rPr>
              <w:t xml:space="preserve">Figure </w:t>
            </w:r>
            <w:r w:rsidR="001C2A4A" w:rsidRPr="00827B2B">
              <w:rPr>
                <w:rFonts w:ascii="Tw Cen MT" w:hAnsi="Tw Cen MT" w:cs="Arial"/>
                <w:b w:val="0"/>
                <w:szCs w:val="28"/>
              </w:rPr>
              <w:t>47</w:t>
            </w:r>
            <w:r w:rsidR="0091388A" w:rsidRPr="00827B2B">
              <w:rPr>
                <w:rFonts w:ascii="Tw Cen MT" w:hAnsi="Tw Cen MT" w:cs="Arial"/>
                <w:b w:val="0"/>
                <w:szCs w:val="28"/>
              </w:rPr>
              <w:t>. Mental health indicators among adults 18 and over (</w:t>
            </w:r>
            <w:r w:rsidR="001C2A4A" w:rsidRPr="00827B2B">
              <w:rPr>
                <w:rFonts w:ascii="Tw Cen MT" w:hAnsi="Tw Cen MT" w:cs="Arial"/>
                <w:b w:val="0"/>
                <w:szCs w:val="28"/>
              </w:rPr>
              <w:t>2012) *</w:t>
            </w:r>
          </w:p>
        </w:tc>
      </w:tr>
      <w:tr w:rsidR="0091388A" w:rsidRPr="00827B2B" w:rsidTr="0010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center"/>
          </w:tcPr>
          <w:p w:rsidR="0091388A" w:rsidRPr="00827B2B" w:rsidRDefault="0091388A" w:rsidP="00C75878">
            <w:pPr>
              <w:rPr>
                <w:rFonts w:ascii="Tw Cen MT" w:hAnsi="Tw Cen MT" w:cs="Arial"/>
                <w:b w:val="0"/>
                <w:szCs w:val="28"/>
              </w:rPr>
            </w:pPr>
          </w:p>
        </w:tc>
        <w:tc>
          <w:tcPr>
            <w:tcW w:w="2515"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Three Rivers</w:t>
            </w:r>
          </w:p>
        </w:tc>
        <w:tc>
          <w:tcPr>
            <w:tcW w:w="2610"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Nebraska</w:t>
            </w:r>
          </w:p>
        </w:tc>
      </w:tr>
      <w:tr w:rsidR="0091388A" w:rsidRPr="00827B2B" w:rsidTr="001056B1">
        <w:tc>
          <w:tcPr>
            <w:cnfStyle w:val="001000000000" w:firstRow="0" w:lastRow="0" w:firstColumn="1" w:lastColumn="0" w:oddVBand="0" w:evenVBand="0" w:oddHBand="0" w:evenHBand="0" w:firstRowFirstColumn="0" w:firstRowLastColumn="0" w:lastRowFirstColumn="0" w:lastRowLastColumn="0"/>
            <w:tcW w:w="4140" w:type="dxa"/>
            <w:vAlign w:val="center"/>
          </w:tcPr>
          <w:p w:rsidR="0091388A" w:rsidRPr="00827B2B" w:rsidRDefault="0091388A" w:rsidP="00C75878">
            <w:pPr>
              <w:rPr>
                <w:rFonts w:ascii="Tw Cen MT" w:hAnsi="Tw Cen MT" w:cs="Arial"/>
                <w:b w:val="0"/>
                <w:szCs w:val="28"/>
              </w:rPr>
            </w:pPr>
            <w:r w:rsidRPr="00827B2B">
              <w:rPr>
                <w:rFonts w:ascii="Tw Cen MT" w:hAnsi="Tw Cen MT" w:cs="Arial"/>
                <w:b w:val="0"/>
                <w:szCs w:val="28"/>
              </w:rPr>
              <w:t>Currently taking medication or receiving treatment for a mental health condition</w:t>
            </w:r>
          </w:p>
        </w:tc>
        <w:tc>
          <w:tcPr>
            <w:tcW w:w="2515" w:type="dxa"/>
            <w:vAlign w:val="center"/>
          </w:tcPr>
          <w:p w:rsidR="0091388A" w:rsidRPr="00827B2B" w:rsidRDefault="009138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10.9%</w:t>
            </w:r>
          </w:p>
        </w:tc>
        <w:tc>
          <w:tcPr>
            <w:tcW w:w="2610" w:type="dxa"/>
            <w:vAlign w:val="center"/>
          </w:tcPr>
          <w:p w:rsidR="0091388A" w:rsidRPr="00827B2B" w:rsidRDefault="009138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11.0%</w:t>
            </w:r>
          </w:p>
        </w:tc>
      </w:tr>
      <w:tr w:rsidR="0091388A" w:rsidRPr="00827B2B" w:rsidTr="0010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center"/>
          </w:tcPr>
          <w:p w:rsidR="0091388A" w:rsidRPr="00827B2B" w:rsidRDefault="0091388A" w:rsidP="00C75878">
            <w:pPr>
              <w:rPr>
                <w:rFonts w:ascii="Tw Cen MT" w:hAnsi="Tw Cen MT" w:cs="Arial"/>
                <w:b w:val="0"/>
                <w:szCs w:val="28"/>
              </w:rPr>
            </w:pPr>
            <w:r w:rsidRPr="00827B2B">
              <w:rPr>
                <w:rFonts w:ascii="Tw Cen MT" w:hAnsi="Tw Cen MT" w:cs="Arial"/>
                <w:b w:val="0"/>
                <w:szCs w:val="28"/>
              </w:rPr>
              <w:t>Symptoms of serious mental health illness in past 30 days*</w:t>
            </w:r>
            <w:r w:rsidR="001C257A" w:rsidRPr="00827B2B">
              <w:rPr>
                <w:rFonts w:ascii="Tw Cen MT" w:hAnsi="Tw Cen MT" w:cs="Arial"/>
                <w:b w:val="0"/>
                <w:szCs w:val="28"/>
              </w:rPr>
              <w:t>*</w:t>
            </w:r>
          </w:p>
        </w:tc>
        <w:tc>
          <w:tcPr>
            <w:tcW w:w="2515"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116CBC">
              <w:rPr>
                <w:rFonts w:ascii="Tw Cen MT" w:hAnsi="Tw Cen MT" w:cs="Arial"/>
                <w:color w:val="FF0000"/>
              </w:rPr>
              <w:t>3.9%</w:t>
            </w:r>
          </w:p>
        </w:tc>
        <w:tc>
          <w:tcPr>
            <w:tcW w:w="2610"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3.2%</w:t>
            </w:r>
          </w:p>
        </w:tc>
      </w:tr>
    </w:tbl>
    <w:p w:rsidR="0091388A" w:rsidRPr="00827B2B" w:rsidRDefault="001C257A" w:rsidP="00880260">
      <w:pPr>
        <w:rPr>
          <w:rFonts w:ascii="Tw Cen MT" w:hAnsi="Tw Cen MT"/>
          <w:szCs w:val="18"/>
        </w:rPr>
      </w:pPr>
      <w:r w:rsidRPr="00827B2B">
        <w:rPr>
          <w:rFonts w:ascii="Tw Cen MT" w:hAnsi="Tw Cen MT"/>
          <w:sz w:val="18"/>
          <w:szCs w:val="18"/>
        </w:rPr>
        <w:t xml:space="preserve">*No additional data has been updated since 2012. </w:t>
      </w:r>
      <w:r w:rsidR="0091388A" w:rsidRPr="00827B2B">
        <w:rPr>
          <w:rFonts w:ascii="Tw Cen MT" w:hAnsi="Tw Cen MT"/>
          <w:sz w:val="18"/>
          <w:szCs w:val="18"/>
        </w:rPr>
        <w:t>*</w:t>
      </w:r>
      <w:r w:rsidRPr="00827B2B">
        <w:rPr>
          <w:rFonts w:ascii="Tw Cen MT" w:hAnsi="Tw Cen MT"/>
          <w:sz w:val="18"/>
          <w:szCs w:val="18"/>
        </w:rPr>
        <w:t>*</w:t>
      </w:r>
      <w:r w:rsidR="0091388A" w:rsidRPr="00827B2B">
        <w:rPr>
          <w:rFonts w:ascii="Tw Cen MT" w:hAnsi="Tw Cen MT"/>
          <w:sz w:val="18"/>
          <w:szCs w:val="18"/>
        </w:rPr>
        <w:t>Percentage reporting answers to six questions measuring risk for serious psychological distress during the past 30 days based on the Kessler 6 (KS) instrument that generate a score of 13 or higher, suggesting serious mental illness.</w:t>
      </w:r>
      <w:r w:rsidR="008C50D7" w:rsidRPr="00827B2B">
        <w:rPr>
          <w:rFonts w:ascii="Tw Cen MT" w:hAnsi="Tw Cen MT"/>
          <w:sz w:val="18"/>
          <w:szCs w:val="18"/>
        </w:rPr>
        <w:t xml:space="preserve">   </w:t>
      </w:r>
      <w:r w:rsidR="00AA4B63" w:rsidRPr="00827B2B">
        <w:rPr>
          <w:rFonts w:ascii="Tw Cen MT" w:hAnsi="Tw Cen MT"/>
          <w:b/>
          <w:bCs/>
          <w:sz w:val="18"/>
          <w:szCs w:val="18"/>
        </w:rPr>
        <w:t>Source</w:t>
      </w:r>
      <w:r w:rsidR="0091388A" w:rsidRPr="00827B2B">
        <w:rPr>
          <w:rFonts w:ascii="Tw Cen MT" w:hAnsi="Tw Cen MT"/>
          <w:sz w:val="18"/>
          <w:szCs w:val="18"/>
        </w:rPr>
        <w:t>: Behavioral Risk Factors Surveillance System (201</w:t>
      </w:r>
      <w:r w:rsidR="00274DA9" w:rsidRPr="00827B2B">
        <w:rPr>
          <w:rFonts w:ascii="Tw Cen MT" w:hAnsi="Tw Cen MT"/>
          <w:sz w:val="18"/>
          <w:szCs w:val="18"/>
        </w:rPr>
        <w:t>2</w:t>
      </w:r>
      <w:r w:rsidR="0091388A" w:rsidRPr="00827B2B">
        <w:rPr>
          <w:rFonts w:ascii="Tw Cen MT" w:hAnsi="Tw Cen MT"/>
          <w:sz w:val="18"/>
          <w:szCs w:val="18"/>
        </w:rPr>
        <w:t>)</w:t>
      </w:r>
    </w:p>
    <w:p w:rsidR="0091388A" w:rsidRPr="00827B2B" w:rsidRDefault="0091388A" w:rsidP="0091388A">
      <w:pPr>
        <w:rPr>
          <w:rFonts w:ascii="Tw Cen MT" w:hAnsi="Tw Cen MT"/>
          <w:szCs w:val="18"/>
        </w:rPr>
      </w:pPr>
    </w:p>
    <w:p w:rsidR="001056B1" w:rsidRPr="00827B2B" w:rsidRDefault="001056B1" w:rsidP="0091388A">
      <w:pPr>
        <w:rPr>
          <w:rFonts w:ascii="Tw Cen MT" w:hAnsi="Tw Cen MT"/>
          <w:szCs w:val="18"/>
        </w:rPr>
      </w:pPr>
    </w:p>
    <w:p w:rsidR="00E25B48" w:rsidRDefault="008C50D7" w:rsidP="0091388A">
      <w:pPr>
        <w:rPr>
          <w:rFonts w:ascii="Tw Cen MT" w:hAnsi="Tw Cen MT"/>
          <w:szCs w:val="18"/>
        </w:rPr>
      </w:pPr>
      <w:r w:rsidRPr="00827B2B">
        <w:rPr>
          <w:rFonts w:ascii="Tw Cen MT" w:hAnsi="Tw Cen MT"/>
          <w:szCs w:val="18"/>
        </w:rPr>
        <w:t xml:space="preserve">Three Rivers District has steadily increased the death rate due to suicide since 2007-2011 combined years, in a similar trend as compared to the </w:t>
      </w:r>
      <w:r w:rsidR="002A3A46" w:rsidRPr="00827B2B">
        <w:rPr>
          <w:rFonts w:ascii="Tw Cen MT" w:hAnsi="Tw Cen MT"/>
          <w:szCs w:val="18"/>
        </w:rPr>
        <w:t>State</w:t>
      </w:r>
      <w:r w:rsidRPr="00827B2B">
        <w:rPr>
          <w:rFonts w:ascii="Tw Cen MT" w:hAnsi="Tw Cen MT"/>
          <w:szCs w:val="18"/>
        </w:rPr>
        <w:t xml:space="preserve">.  Within the counties of the District, Dodge County has noticeable increased the death rate due to suicide, from 10.5 percent in 2009-2013 combined years to 15.3 percent in 2013-2017 combined years, the highest death rate among the counties in the District, whereas Saunders County experienced a noticeable decrease death rate due to suicide during the same time period, from 18.9 percent to 13.5 percent.  There were 31 suicides in Dodge County during 2013-2017 combined years, compared to 17 in Saunders County, 9 in Washington County, and 57 in the Three Rivers District as a whole. </w:t>
      </w:r>
      <w:r w:rsidR="00994F99" w:rsidRPr="00827B2B">
        <w:rPr>
          <w:rFonts w:ascii="Tw Cen MT" w:hAnsi="Tw Cen MT"/>
          <w:szCs w:val="18"/>
        </w:rPr>
        <w:t>(Figure</w:t>
      </w:r>
      <w:r w:rsidR="00D3070C" w:rsidRPr="00827B2B">
        <w:rPr>
          <w:rFonts w:ascii="Tw Cen MT" w:hAnsi="Tw Cen MT"/>
          <w:szCs w:val="18"/>
        </w:rPr>
        <w:t xml:space="preserve">s </w:t>
      </w:r>
      <w:r w:rsidR="00193B8F" w:rsidRPr="00827B2B">
        <w:rPr>
          <w:rFonts w:ascii="Tw Cen MT" w:hAnsi="Tw Cen MT"/>
          <w:szCs w:val="18"/>
        </w:rPr>
        <w:t>4</w:t>
      </w:r>
      <w:r w:rsidR="001C2A4A" w:rsidRPr="00827B2B">
        <w:rPr>
          <w:rFonts w:ascii="Tw Cen MT" w:hAnsi="Tw Cen MT"/>
          <w:szCs w:val="18"/>
        </w:rPr>
        <w:t>8</w:t>
      </w:r>
      <w:r w:rsidR="00D3070C" w:rsidRPr="00827B2B">
        <w:rPr>
          <w:rFonts w:ascii="Tw Cen MT" w:hAnsi="Tw Cen MT"/>
          <w:szCs w:val="18"/>
        </w:rPr>
        <w:t xml:space="preserve"> and</w:t>
      </w:r>
      <w:r w:rsidR="00994F99" w:rsidRPr="00827B2B">
        <w:rPr>
          <w:rFonts w:ascii="Tw Cen MT" w:hAnsi="Tw Cen MT"/>
          <w:szCs w:val="18"/>
        </w:rPr>
        <w:t xml:space="preserve"> </w:t>
      </w:r>
      <w:r w:rsidR="00193B8F" w:rsidRPr="00827B2B">
        <w:rPr>
          <w:rFonts w:ascii="Tw Cen MT" w:hAnsi="Tw Cen MT"/>
          <w:szCs w:val="18"/>
        </w:rPr>
        <w:t>4</w:t>
      </w:r>
      <w:r w:rsidR="001C2A4A" w:rsidRPr="00827B2B">
        <w:rPr>
          <w:rFonts w:ascii="Tw Cen MT" w:hAnsi="Tw Cen MT"/>
          <w:szCs w:val="18"/>
        </w:rPr>
        <w:t>9</w:t>
      </w:r>
      <w:r w:rsidR="00994F99" w:rsidRPr="00827B2B">
        <w:rPr>
          <w:rFonts w:ascii="Tw Cen MT" w:hAnsi="Tw Cen MT"/>
          <w:szCs w:val="18"/>
        </w:rPr>
        <w:t>).</w:t>
      </w:r>
      <w:r w:rsidR="00E25B48">
        <w:rPr>
          <w:rFonts w:ascii="Tw Cen MT" w:hAnsi="Tw Cen MT"/>
          <w:szCs w:val="18"/>
        </w:rPr>
        <w:t xml:space="preserve">  </w:t>
      </w:r>
    </w:p>
    <w:p w:rsidR="00E25B48" w:rsidRDefault="00E25B48" w:rsidP="0091388A">
      <w:pPr>
        <w:rPr>
          <w:rFonts w:ascii="Tw Cen MT" w:hAnsi="Tw Cen MT"/>
          <w:szCs w:val="18"/>
        </w:rPr>
      </w:pPr>
    </w:p>
    <w:p w:rsidR="007D744C" w:rsidRPr="00827B2B" w:rsidRDefault="00E25B48" w:rsidP="0091388A">
      <w:pPr>
        <w:rPr>
          <w:rFonts w:ascii="Tw Cen MT" w:hAnsi="Tw Cen MT"/>
          <w:szCs w:val="18"/>
        </w:rPr>
      </w:pPr>
      <w:r w:rsidRPr="00770B1C">
        <w:rPr>
          <w:rFonts w:ascii="Tw Cen MT" w:hAnsi="Tw Cen MT"/>
          <w:b/>
          <w:bCs/>
        </w:rPr>
        <w:t>Note</w:t>
      </w:r>
      <w:r>
        <w:rPr>
          <w:rFonts w:ascii="Tw Cen MT" w:hAnsi="Tw Cen MT"/>
        </w:rPr>
        <w:t>: All</w:t>
      </w:r>
      <w:r w:rsidRPr="00770B1C">
        <w:rPr>
          <w:rFonts w:ascii="Tw Cen MT" w:hAnsi="Tw Cen MT"/>
        </w:rPr>
        <w:t xml:space="preserve"> mortality data from Vital Statistics are based on the place of residence and not the occurrence of death.</w:t>
      </w:r>
    </w:p>
    <w:p w:rsidR="008C50D7" w:rsidRPr="00827B2B" w:rsidRDefault="008C50D7" w:rsidP="0091388A">
      <w:pPr>
        <w:rPr>
          <w:rFonts w:ascii="Tw Cen MT" w:hAnsi="Tw Cen MT"/>
          <w:szCs w:val="18"/>
        </w:rPr>
      </w:pPr>
    </w:p>
    <w:p w:rsidR="00537184" w:rsidRPr="00827B2B" w:rsidRDefault="008C50D7" w:rsidP="0091388A">
      <w:pPr>
        <w:rPr>
          <w:rFonts w:ascii="Tw Cen MT" w:hAnsi="Tw Cen MT"/>
          <w:szCs w:val="18"/>
        </w:rPr>
      </w:pPr>
      <w:r w:rsidRPr="00827B2B">
        <w:rPr>
          <w:rFonts w:ascii="Tw Cen MT" w:hAnsi="Tw Cen MT"/>
          <w:noProof/>
        </w:rPr>
        <w:drawing>
          <wp:inline distT="0" distB="0" distL="0" distR="0" wp14:anchorId="7C5C155B" wp14:editId="655D18B1">
            <wp:extent cx="5943600" cy="3200400"/>
            <wp:effectExtent l="0" t="0" r="0" b="0"/>
            <wp:docPr id="221" name="Chart 2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37184" w:rsidRPr="00827B2B" w:rsidRDefault="00AA4B63" w:rsidP="00615DA5">
      <w:pPr>
        <w:ind w:right="180"/>
        <w:rPr>
          <w:rFonts w:ascii="Tw Cen MT" w:hAnsi="Tw Cen MT" w:cs="Arial"/>
          <w:sz w:val="18"/>
          <w:szCs w:val="28"/>
        </w:rPr>
      </w:pPr>
      <w:r w:rsidRPr="00827B2B">
        <w:rPr>
          <w:rFonts w:ascii="Tw Cen MT" w:hAnsi="Tw Cen MT" w:cs="Arial"/>
          <w:b/>
          <w:bCs/>
          <w:sz w:val="18"/>
          <w:szCs w:val="28"/>
        </w:rPr>
        <w:t>Source</w:t>
      </w:r>
      <w:r w:rsidR="00537184" w:rsidRPr="00827B2B">
        <w:rPr>
          <w:rFonts w:ascii="Tw Cen MT" w:hAnsi="Tw Cen MT" w:cs="Arial"/>
          <w:sz w:val="18"/>
          <w:szCs w:val="28"/>
        </w:rPr>
        <w:t>: Nebraska DHHS, Vital Records (201</w:t>
      </w:r>
      <w:r w:rsidR="00615DA5" w:rsidRPr="00827B2B">
        <w:rPr>
          <w:rFonts w:ascii="Tw Cen MT" w:hAnsi="Tw Cen MT" w:cs="Arial"/>
          <w:sz w:val="18"/>
          <w:szCs w:val="28"/>
        </w:rPr>
        <w:t>7</w:t>
      </w:r>
      <w:r w:rsidR="00537184" w:rsidRPr="00827B2B">
        <w:rPr>
          <w:rFonts w:ascii="Tw Cen MT" w:hAnsi="Tw Cen MT" w:cs="Arial"/>
          <w:sz w:val="18"/>
          <w:szCs w:val="28"/>
        </w:rPr>
        <w:t>)</w:t>
      </w: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8C50D7" w:rsidRPr="00827B2B" w:rsidTr="001056B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8C50D7" w:rsidRPr="00827B2B" w:rsidRDefault="008C50D7" w:rsidP="008C50D7">
            <w:pPr>
              <w:pStyle w:val="Title"/>
              <w:jc w:val="left"/>
              <w:rPr>
                <w:rFonts w:ascii="Tw Cen MT" w:hAnsi="Tw Cen MT" w:cs="Arial"/>
                <w:sz w:val="24"/>
                <w:szCs w:val="24"/>
              </w:rPr>
            </w:pPr>
            <w:r w:rsidRPr="00827B2B">
              <w:rPr>
                <w:rFonts w:ascii="Tw Cen MT" w:hAnsi="Tw Cen MT" w:cs="Arial"/>
                <w:sz w:val="24"/>
                <w:szCs w:val="24"/>
              </w:rPr>
              <w:t>Figure 4</w:t>
            </w:r>
            <w:r w:rsidR="001C2A4A" w:rsidRPr="00827B2B">
              <w:rPr>
                <w:rFonts w:ascii="Tw Cen MT" w:hAnsi="Tw Cen MT" w:cs="Arial"/>
                <w:sz w:val="24"/>
                <w:szCs w:val="24"/>
              </w:rPr>
              <w:t>9</w:t>
            </w:r>
            <w:r w:rsidRPr="00827B2B">
              <w:rPr>
                <w:rFonts w:ascii="Tw Cen MT" w:hAnsi="Tw Cen MT" w:cs="Arial"/>
                <w:sz w:val="24"/>
                <w:szCs w:val="24"/>
              </w:rPr>
              <w:t>: Number of deaths due to suicide (2013-2017)</w:t>
            </w:r>
          </w:p>
        </w:tc>
      </w:tr>
      <w:tr w:rsidR="00537184" w:rsidRPr="00827B2B" w:rsidTr="001056B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537184" w:rsidRPr="00827B2B" w:rsidRDefault="00537184" w:rsidP="00C75878">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537184" w:rsidRPr="00827B2B" w:rsidRDefault="00537184"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537184" w:rsidRPr="00827B2B" w:rsidRDefault="00537184"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537184" w:rsidRPr="00827B2B" w:rsidRDefault="00537184"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537184" w:rsidRPr="00827B2B" w:rsidRDefault="00537184"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537184" w:rsidRPr="00827B2B" w:rsidTr="001056B1">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537184" w:rsidRPr="00827B2B" w:rsidRDefault="008C50D7" w:rsidP="00C75878">
            <w:pPr>
              <w:pStyle w:val="Title"/>
              <w:rPr>
                <w:rFonts w:ascii="Tw Cen MT" w:hAnsi="Tw Cen MT" w:cs="Arial"/>
                <w:bCs w:val="0"/>
                <w:sz w:val="22"/>
                <w:szCs w:val="22"/>
              </w:rPr>
            </w:pPr>
            <w:r w:rsidRPr="00827B2B">
              <w:rPr>
                <w:rFonts w:ascii="Tw Cen MT" w:hAnsi="Tw Cen MT" w:cs="Arial"/>
                <w:bCs w:val="0"/>
                <w:sz w:val="22"/>
                <w:szCs w:val="22"/>
              </w:rPr>
              <w:t>31</w:t>
            </w:r>
          </w:p>
        </w:tc>
        <w:tc>
          <w:tcPr>
            <w:tcW w:w="1871" w:type="dxa"/>
            <w:vAlign w:val="center"/>
          </w:tcPr>
          <w:p w:rsidR="00537184" w:rsidRPr="00827B2B" w:rsidRDefault="00537184"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w:t>
            </w:r>
            <w:r w:rsidR="008C50D7" w:rsidRPr="00827B2B">
              <w:rPr>
                <w:rFonts w:ascii="Tw Cen MT" w:hAnsi="Tw Cen MT" w:cs="Arial"/>
                <w:b w:val="0"/>
                <w:sz w:val="22"/>
                <w:szCs w:val="22"/>
              </w:rPr>
              <w:t>7</w:t>
            </w:r>
          </w:p>
        </w:tc>
        <w:tc>
          <w:tcPr>
            <w:tcW w:w="1871" w:type="dxa"/>
            <w:vAlign w:val="center"/>
          </w:tcPr>
          <w:p w:rsidR="00537184" w:rsidRPr="00827B2B" w:rsidRDefault="008C50D7"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9</w:t>
            </w:r>
          </w:p>
        </w:tc>
        <w:tc>
          <w:tcPr>
            <w:tcW w:w="1871" w:type="dxa"/>
            <w:vAlign w:val="center"/>
          </w:tcPr>
          <w:p w:rsidR="00537184" w:rsidRPr="00827B2B" w:rsidRDefault="008C50D7"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w:t>
            </w:r>
            <w:r w:rsidR="00537184" w:rsidRPr="00827B2B">
              <w:rPr>
                <w:rFonts w:ascii="Tw Cen MT" w:hAnsi="Tw Cen MT" w:cs="Arial"/>
                <w:b w:val="0"/>
                <w:sz w:val="22"/>
                <w:szCs w:val="22"/>
              </w:rPr>
              <w:t>7</w:t>
            </w:r>
          </w:p>
        </w:tc>
        <w:tc>
          <w:tcPr>
            <w:tcW w:w="1871" w:type="dxa"/>
            <w:vAlign w:val="center"/>
          </w:tcPr>
          <w:p w:rsidR="00537184" w:rsidRPr="00827B2B" w:rsidRDefault="008C50D7"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1,210</w:t>
            </w:r>
          </w:p>
        </w:tc>
      </w:tr>
    </w:tbl>
    <w:p w:rsidR="00537184" w:rsidRPr="00827B2B" w:rsidRDefault="00AA4B63" w:rsidP="00EF7888">
      <w:pPr>
        <w:ind w:right="1260"/>
        <w:rPr>
          <w:rFonts w:ascii="Tw Cen MT" w:hAnsi="Tw Cen MT" w:cs="Arial"/>
          <w:sz w:val="18"/>
          <w:szCs w:val="28"/>
        </w:rPr>
      </w:pPr>
      <w:r w:rsidRPr="00827B2B">
        <w:rPr>
          <w:rFonts w:ascii="Tw Cen MT" w:hAnsi="Tw Cen MT" w:cs="Arial"/>
          <w:b/>
          <w:bCs/>
          <w:sz w:val="18"/>
          <w:szCs w:val="28"/>
        </w:rPr>
        <w:t>Source</w:t>
      </w:r>
      <w:r w:rsidR="00537184" w:rsidRPr="00827B2B">
        <w:rPr>
          <w:rFonts w:ascii="Tw Cen MT" w:hAnsi="Tw Cen MT" w:cs="Arial"/>
          <w:sz w:val="18"/>
          <w:szCs w:val="28"/>
        </w:rPr>
        <w:t>: Nebraska DHHS, Vital Records (201</w:t>
      </w:r>
      <w:r w:rsidR="00EF7888" w:rsidRPr="00827B2B">
        <w:rPr>
          <w:rFonts w:ascii="Tw Cen MT" w:hAnsi="Tw Cen MT" w:cs="Arial"/>
          <w:sz w:val="18"/>
          <w:szCs w:val="28"/>
        </w:rPr>
        <w:t>7</w:t>
      </w:r>
      <w:r w:rsidR="00537184" w:rsidRPr="00827B2B">
        <w:rPr>
          <w:rFonts w:ascii="Tw Cen MT" w:hAnsi="Tw Cen MT" w:cs="Arial"/>
          <w:sz w:val="18"/>
          <w:szCs w:val="28"/>
        </w:rPr>
        <w:t>)</w:t>
      </w:r>
    </w:p>
    <w:p w:rsidR="008C50D7" w:rsidRPr="00827B2B" w:rsidRDefault="008C50D7" w:rsidP="00537184">
      <w:pPr>
        <w:ind w:left="3060" w:right="630"/>
        <w:jc w:val="right"/>
        <w:rPr>
          <w:rFonts w:ascii="Tw Cen MT" w:hAnsi="Tw Cen MT" w:cs="Arial"/>
          <w:sz w:val="18"/>
          <w:szCs w:val="28"/>
        </w:rPr>
      </w:pPr>
    </w:p>
    <w:p w:rsidR="008C50D7" w:rsidRPr="00827B2B" w:rsidRDefault="008C50D7" w:rsidP="008C50D7">
      <w:pPr>
        <w:ind w:right="630"/>
        <w:rPr>
          <w:rFonts w:ascii="Tw Cen MT" w:hAnsi="Tw Cen MT" w:cs="Arial"/>
          <w:sz w:val="18"/>
          <w:szCs w:val="28"/>
        </w:rPr>
      </w:pPr>
    </w:p>
    <w:p w:rsidR="00615DA5" w:rsidRPr="00827B2B" w:rsidRDefault="00615DA5">
      <w:pPr>
        <w:rPr>
          <w:rFonts w:ascii="Tw Cen MT" w:hAnsi="Tw Cen MT" w:cs="Arial"/>
          <w:sz w:val="18"/>
          <w:szCs w:val="28"/>
        </w:rPr>
      </w:pPr>
      <w:r w:rsidRPr="00827B2B">
        <w:rPr>
          <w:rFonts w:ascii="Tw Cen MT" w:hAnsi="Tw Cen MT" w:cs="Arial"/>
          <w:sz w:val="18"/>
          <w:szCs w:val="28"/>
        </w:rPr>
        <w:br w:type="page"/>
      </w:r>
    </w:p>
    <w:p w:rsidR="007D744C" w:rsidRPr="00827B2B" w:rsidRDefault="007D744C" w:rsidP="007D744C">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6" w:name="_Toc18578620"/>
      <w:r w:rsidRPr="00827B2B">
        <w:rPr>
          <w:rFonts w:ascii="Tw Cen MT" w:hAnsi="Tw Cen MT"/>
          <w:b/>
          <w:i/>
          <w:sz w:val="28"/>
        </w:rPr>
        <w:t>Bullying</w:t>
      </w:r>
      <w:bookmarkEnd w:id="16"/>
      <w:r w:rsidRPr="00827B2B">
        <w:rPr>
          <w:rFonts w:ascii="Tw Cen MT" w:hAnsi="Tw Cen MT"/>
          <w:b/>
          <w:i/>
          <w:sz w:val="28"/>
        </w:rPr>
        <w:t xml:space="preserve"> </w:t>
      </w:r>
    </w:p>
    <w:p w:rsidR="007D744C" w:rsidRPr="00827B2B" w:rsidRDefault="007D744C" w:rsidP="007D744C">
      <w:pPr>
        <w:rPr>
          <w:rFonts w:ascii="Tw Cen MT" w:hAnsi="Tw Cen MT"/>
        </w:rPr>
      </w:pPr>
    </w:p>
    <w:p w:rsidR="00C55CF6" w:rsidRPr="00827B2B" w:rsidRDefault="00994F99" w:rsidP="007D744C">
      <w:pPr>
        <w:rPr>
          <w:rFonts w:ascii="Tw Cen MT" w:hAnsi="Tw Cen MT"/>
          <w:szCs w:val="18"/>
        </w:rPr>
      </w:pPr>
      <w:r w:rsidRPr="00827B2B">
        <w:rPr>
          <w:rFonts w:ascii="Tw Cen MT" w:hAnsi="Tw Cen MT"/>
          <w:szCs w:val="18"/>
        </w:rPr>
        <w:t xml:space="preserve">Figure </w:t>
      </w:r>
      <w:r w:rsidR="001C2A4A" w:rsidRPr="00827B2B">
        <w:rPr>
          <w:rFonts w:ascii="Tw Cen MT" w:hAnsi="Tw Cen MT"/>
          <w:szCs w:val="18"/>
        </w:rPr>
        <w:t>50</w:t>
      </w:r>
      <w:r w:rsidRPr="00827B2B">
        <w:rPr>
          <w:rFonts w:ascii="Tw Cen MT" w:hAnsi="Tw Cen MT"/>
          <w:szCs w:val="18"/>
        </w:rPr>
        <w:t xml:space="preserve"> presents four indicators of bullying among 8</w:t>
      </w:r>
      <w:r w:rsidRPr="00827B2B">
        <w:rPr>
          <w:rFonts w:ascii="Tw Cen MT" w:hAnsi="Tw Cen MT"/>
          <w:szCs w:val="18"/>
          <w:vertAlign w:val="superscript"/>
        </w:rPr>
        <w:t>th</w:t>
      </w:r>
      <w:r w:rsidRPr="00827B2B">
        <w:rPr>
          <w:rFonts w:ascii="Tw Cen MT" w:hAnsi="Tw Cen MT"/>
          <w:szCs w:val="18"/>
        </w:rPr>
        <w:t>, 10</w:t>
      </w:r>
      <w:r w:rsidRPr="00827B2B">
        <w:rPr>
          <w:rFonts w:ascii="Tw Cen MT" w:hAnsi="Tw Cen MT"/>
          <w:szCs w:val="18"/>
          <w:vertAlign w:val="superscript"/>
        </w:rPr>
        <w:t>th</w:t>
      </w:r>
      <w:r w:rsidRPr="00827B2B">
        <w:rPr>
          <w:rFonts w:ascii="Tw Cen MT" w:hAnsi="Tw Cen MT"/>
          <w:szCs w:val="18"/>
        </w:rPr>
        <w:t>, and 12</w:t>
      </w:r>
      <w:r w:rsidRPr="00827B2B">
        <w:rPr>
          <w:rFonts w:ascii="Tw Cen MT" w:hAnsi="Tw Cen MT"/>
          <w:szCs w:val="18"/>
          <w:vertAlign w:val="superscript"/>
        </w:rPr>
        <w:t>th</w:t>
      </w:r>
      <w:r w:rsidRPr="00827B2B">
        <w:rPr>
          <w:rFonts w:ascii="Tw Cen MT" w:hAnsi="Tw Cen MT"/>
          <w:szCs w:val="18"/>
        </w:rPr>
        <w:t xml:space="preserve"> graders. In 201</w:t>
      </w:r>
      <w:r w:rsidR="004962EE" w:rsidRPr="00827B2B">
        <w:rPr>
          <w:rFonts w:ascii="Tw Cen MT" w:hAnsi="Tw Cen MT"/>
          <w:szCs w:val="18"/>
        </w:rPr>
        <w:t>8</w:t>
      </w:r>
      <w:r w:rsidRPr="00827B2B">
        <w:rPr>
          <w:rFonts w:ascii="Tw Cen MT" w:hAnsi="Tw Cen MT"/>
          <w:szCs w:val="24"/>
        </w:rPr>
        <w:t xml:space="preserve">, </w:t>
      </w:r>
      <w:r w:rsidR="004455A0" w:rsidRPr="00827B2B">
        <w:rPr>
          <w:rFonts w:ascii="Tw Cen MT" w:hAnsi="Tw Cen MT" w:cs="Arial"/>
          <w:szCs w:val="24"/>
        </w:rPr>
        <w:t>6</w:t>
      </w:r>
      <w:r w:rsidR="009649C4" w:rsidRPr="00827B2B">
        <w:rPr>
          <w:rFonts w:ascii="Tw Cen MT" w:hAnsi="Tw Cen MT" w:cs="Arial"/>
          <w:szCs w:val="24"/>
        </w:rPr>
        <w:t>6</w:t>
      </w:r>
      <w:r w:rsidR="004455A0" w:rsidRPr="00827B2B">
        <w:rPr>
          <w:rFonts w:ascii="Tw Cen MT" w:hAnsi="Tw Cen MT" w:cs="Arial"/>
          <w:szCs w:val="24"/>
        </w:rPr>
        <w:t>.</w:t>
      </w:r>
      <w:r w:rsidR="00920C38">
        <w:rPr>
          <w:rFonts w:ascii="Tw Cen MT" w:hAnsi="Tw Cen MT" w:cs="Arial"/>
          <w:szCs w:val="24"/>
        </w:rPr>
        <w:t>9</w:t>
      </w:r>
      <w:r w:rsidR="00784E11">
        <w:rPr>
          <w:rFonts w:ascii="Tw Cen MT" w:hAnsi="Tw Cen MT" w:cs="Arial"/>
          <w:szCs w:val="24"/>
        </w:rPr>
        <w:t xml:space="preserve"> percent</w:t>
      </w:r>
      <w:r w:rsidRPr="00827B2B">
        <w:rPr>
          <w:rFonts w:ascii="Tw Cen MT" w:hAnsi="Tw Cen MT"/>
          <w:szCs w:val="18"/>
        </w:rPr>
        <w:t xml:space="preserve"> of 8</w:t>
      </w:r>
      <w:r w:rsidRPr="00827B2B">
        <w:rPr>
          <w:rFonts w:ascii="Tw Cen MT" w:hAnsi="Tw Cen MT"/>
          <w:szCs w:val="18"/>
          <w:vertAlign w:val="superscript"/>
        </w:rPr>
        <w:t>th</w:t>
      </w:r>
      <w:r w:rsidRPr="00827B2B">
        <w:rPr>
          <w:rFonts w:ascii="Tw Cen MT" w:hAnsi="Tw Cen MT"/>
          <w:szCs w:val="18"/>
        </w:rPr>
        <w:t xml:space="preserve"> graders, </w:t>
      </w:r>
      <w:r w:rsidR="00920C38">
        <w:rPr>
          <w:rFonts w:ascii="Tw Cen MT" w:hAnsi="Tw Cen MT"/>
          <w:szCs w:val="18"/>
        </w:rPr>
        <w:t>50</w:t>
      </w:r>
      <w:r w:rsidR="004455A0" w:rsidRPr="00827B2B">
        <w:rPr>
          <w:rFonts w:ascii="Tw Cen MT" w:hAnsi="Tw Cen MT"/>
          <w:szCs w:val="18"/>
        </w:rPr>
        <w:t>.</w:t>
      </w:r>
      <w:r w:rsidR="00920C38">
        <w:rPr>
          <w:rFonts w:ascii="Tw Cen MT" w:hAnsi="Tw Cen MT"/>
          <w:szCs w:val="18"/>
        </w:rPr>
        <w:t>5</w:t>
      </w:r>
      <w:r w:rsidR="00784E11">
        <w:rPr>
          <w:rFonts w:ascii="Tw Cen MT" w:hAnsi="Tw Cen MT"/>
          <w:szCs w:val="18"/>
        </w:rPr>
        <w:t xml:space="preserve"> percent</w:t>
      </w:r>
      <w:r w:rsidR="004455A0" w:rsidRPr="00827B2B">
        <w:rPr>
          <w:rFonts w:ascii="Tw Cen MT" w:hAnsi="Tw Cen MT"/>
          <w:szCs w:val="18"/>
        </w:rPr>
        <w:t xml:space="preserve"> </w:t>
      </w:r>
      <w:r w:rsidRPr="00827B2B">
        <w:rPr>
          <w:rFonts w:ascii="Tw Cen MT" w:hAnsi="Tw Cen MT"/>
          <w:szCs w:val="18"/>
        </w:rPr>
        <w:t>of 10</w:t>
      </w:r>
      <w:r w:rsidRPr="00827B2B">
        <w:rPr>
          <w:rFonts w:ascii="Tw Cen MT" w:hAnsi="Tw Cen MT"/>
          <w:szCs w:val="18"/>
          <w:vertAlign w:val="superscript"/>
        </w:rPr>
        <w:t>th</w:t>
      </w:r>
      <w:r w:rsidRPr="00827B2B">
        <w:rPr>
          <w:rFonts w:ascii="Tw Cen MT" w:hAnsi="Tw Cen MT"/>
          <w:szCs w:val="18"/>
        </w:rPr>
        <w:t xml:space="preserve"> graders, and </w:t>
      </w:r>
      <w:r w:rsidR="009649C4" w:rsidRPr="00827B2B">
        <w:rPr>
          <w:rFonts w:ascii="Tw Cen MT" w:hAnsi="Tw Cen MT"/>
          <w:szCs w:val="18"/>
        </w:rPr>
        <w:t>46</w:t>
      </w:r>
      <w:r w:rsidR="004455A0" w:rsidRPr="00827B2B">
        <w:rPr>
          <w:rFonts w:ascii="Tw Cen MT" w:hAnsi="Tw Cen MT"/>
          <w:szCs w:val="18"/>
        </w:rPr>
        <w:t>.</w:t>
      </w:r>
      <w:r w:rsidR="00920C38">
        <w:rPr>
          <w:rFonts w:ascii="Tw Cen MT" w:hAnsi="Tw Cen MT"/>
          <w:szCs w:val="18"/>
        </w:rPr>
        <w:t>9</w:t>
      </w:r>
      <w:r w:rsidR="00784E11">
        <w:rPr>
          <w:rFonts w:ascii="Tw Cen MT" w:hAnsi="Tw Cen MT"/>
          <w:szCs w:val="18"/>
        </w:rPr>
        <w:t xml:space="preserve"> percent</w:t>
      </w:r>
      <w:r w:rsidR="004455A0" w:rsidRPr="00827B2B">
        <w:rPr>
          <w:rFonts w:ascii="Tw Cen MT" w:hAnsi="Tw Cen MT"/>
          <w:szCs w:val="18"/>
        </w:rPr>
        <w:t xml:space="preserve"> </w:t>
      </w:r>
      <w:r w:rsidRPr="00827B2B">
        <w:rPr>
          <w:rFonts w:ascii="Tw Cen MT" w:hAnsi="Tw Cen MT"/>
          <w:szCs w:val="18"/>
        </w:rPr>
        <w:t>of 12</w:t>
      </w:r>
      <w:r w:rsidRPr="00827B2B">
        <w:rPr>
          <w:rFonts w:ascii="Tw Cen MT" w:hAnsi="Tw Cen MT"/>
          <w:szCs w:val="18"/>
          <w:vertAlign w:val="superscript"/>
        </w:rPr>
        <w:t>th</w:t>
      </w:r>
      <w:r w:rsidRPr="00827B2B">
        <w:rPr>
          <w:rFonts w:ascii="Tw Cen MT" w:hAnsi="Tw Cen MT"/>
          <w:szCs w:val="18"/>
        </w:rPr>
        <w:t xml:space="preserve"> graders in the </w:t>
      </w:r>
      <w:r w:rsidR="007A124E" w:rsidRPr="00827B2B">
        <w:rPr>
          <w:rFonts w:ascii="Tw Cen MT" w:hAnsi="Tw Cen MT"/>
          <w:szCs w:val="18"/>
        </w:rPr>
        <w:t>Three Rivers District</w:t>
      </w:r>
      <w:r w:rsidRPr="00827B2B">
        <w:rPr>
          <w:rFonts w:ascii="Tw Cen MT" w:hAnsi="Tw Cen MT"/>
          <w:szCs w:val="18"/>
        </w:rPr>
        <w:t xml:space="preserve"> reported some form of being bullied in the past year</w:t>
      </w:r>
      <w:r w:rsidR="001C0865" w:rsidRPr="00827B2B">
        <w:rPr>
          <w:rFonts w:ascii="Tw Cen MT" w:hAnsi="Tw Cen MT"/>
          <w:szCs w:val="18"/>
        </w:rPr>
        <w:t xml:space="preserve"> (either </w:t>
      </w:r>
      <w:r w:rsidR="004455A0" w:rsidRPr="00827B2B">
        <w:rPr>
          <w:rFonts w:ascii="Tw Cen MT" w:hAnsi="Tw Cen MT"/>
          <w:szCs w:val="18"/>
        </w:rPr>
        <w:t>physically, verbally, socially or electronically</w:t>
      </w:r>
      <w:r w:rsidR="001C0865" w:rsidRPr="00827B2B">
        <w:rPr>
          <w:rFonts w:ascii="Tw Cen MT" w:hAnsi="Tw Cen MT"/>
          <w:szCs w:val="18"/>
        </w:rPr>
        <w:t>)</w:t>
      </w:r>
      <w:r w:rsidR="00C55CF6" w:rsidRPr="00827B2B">
        <w:rPr>
          <w:rFonts w:ascii="Tw Cen MT" w:hAnsi="Tw Cen MT"/>
          <w:szCs w:val="18"/>
        </w:rPr>
        <w:t xml:space="preserve">. </w:t>
      </w:r>
    </w:p>
    <w:p w:rsidR="00C55CF6" w:rsidRPr="00827B2B" w:rsidRDefault="00C55CF6" w:rsidP="007D744C">
      <w:pPr>
        <w:rPr>
          <w:rFonts w:ascii="Tw Cen MT" w:hAnsi="Tw Cen MT"/>
          <w:szCs w:val="18"/>
        </w:rPr>
      </w:pPr>
    </w:p>
    <w:p w:rsidR="00EE5CC1" w:rsidRPr="00827B2B" w:rsidRDefault="00D82379" w:rsidP="007D744C">
      <w:pPr>
        <w:rPr>
          <w:rFonts w:ascii="Tw Cen MT" w:hAnsi="Tw Cen MT"/>
          <w:szCs w:val="18"/>
        </w:rPr>
      </w:pPr>
      <w:r w:rsidRPr="00827B2B">
        <w:rPr>
          <w:rFonts w:ascii="Tw Cen MT" w:hAnsi="Tw Cen MT"/>
          <w:szCs w:val="18"/>
        </w:rPr>
        <w:t>Any type of bullying among T</w:t>
      </w:r>
      <w:r w:rsidR="00C55CF6" w:rsidRPr="00827B2B">
        <w:rPr>
          <w:rFonts w:ascii="Tw Cen MT" w:hAnsi="Tw Cen MT"/>
          <w:szCs w:val="18"/>
        </w:rPr>
        <w:t>hree Rivers Students in 10</w:t>
      </w:r>
      <w:r w:rsidR="00C55CF6" w:rsidRPr="00827B2B">
        <w:rPr>
          <w:rFonts w:ascii="Tw Cen MT" w:hAnsi="Tw Cen MT"/>
          <w:szCs w:val="18"/>
          <w:vertAlign w:val="superscript"/>
        </w:rPr>
        <w:t>th</w:t>
      </w:r>
      <w:r w:rsidR="00C55CF6" w:rsidRPr="00827B2B">
        <w:rPr>
          <w:rFonts w:ascii="Tw Cen MT" w:hAnsi="Tw Cen MT"/>
          <w:szCs w:val="18"/>
        </w:rPr>
        <w:t xml:space="preserve"> and 12</w:t>
      </w:r>
      <w:r w:rsidR="00C55CF6" w:rsidRPr="00827B2B">
        <w:rPr>
          <w:rFonts w:ascii="Tw Cen MT" w:hAnsi="Tw Cen MT"/>
          <w:szCs w:val="18"/>
          <w:vertAlign w:val="superscript"/>
        </w:rPr>
        <w:t>th</w:t>
      </w:r>
      <w:r w:rsidR="00C55CF6" w:rsidRPr="00827B2B">
        <w:rPr>
          <w:rFonts w:ascii="Tw Cen MT" w:hAnsi="Tw Cen MT"/>
          <w:szCs w:val="18"/>
        </w:rPr>
        <w:t xml:space="preserve"> grades substantially decreased </w:t>
      </w:r>
      <w:r w:rsidR="004962EE" w:rsidRPr="00827B2B">
        <w:rPr>
          <w:rFonts w:ascii="Tw Cen MT" w:hAnsi="Tw Cen MT"/>
          <w:szCs w:val="18"/>
        </w:rPr>
        <w:t>between 2016 and 2018</w:t>
      </w:r>
      <w:r w:rsidR="00994F99" w:rsidRPr="00827B2B">
        <w:rPr>
          <w:rFonts w:ascii="Tw Cen MT" w:hAnsi="Tw Cen MT"/>
          <w:szCs w:val="18"/>
        </w:rPr>
        <w:t>.</w:t>
      </w:r>
      <w:r w:rsidR="004962EE" w:rsidRPr="00827B2B">
        <w:rPr>
          <w:rFonts w:ascii="Tw Cen MT" w:hAnsi="Tw Cen MT"/>
          <w:szCs w:val="18"/>
        </w:rPr>
        <w:t xml:space="preserve">  However, </w:t>
      </w:r>
      <w:r w:rsidRPr="00827B2B">
        <w:rPr>
          <w:rFonts w:ascii="Tw Cen MT" w:hAnsi="Tw Cen MT"/>
          <w:szCs w:val="18"/>
        </w:rPr>
        <w:t xml:space="preserve">all types of bullying for </w:t>
      </w:r>
      <w:r w:rsidR="004962EE" w:rsidRPr="00827B2B">
        <w:rPr>
          <w:rFonts w:ascii="Tw Cen MT" w:hAnsi="Tw Cen MT"/>
          <w:szCs w:val="18"/>
        </w:rPr>
        <w:t>students in 8</w:t>
      </w:r>
      <w:r w:rsidR="004962EE" w:rsidRPr="00827B2B">
        <w:rPr>
          <w:rFonts w:ascii="Tw Cen MT" w:hAnsi="Tw Cen MT"/>
          <w:szCs w:val="18"/>
          <w:vertAlign w:val="superscript"/>
        </w:rPr>
        <w:t>th</w:t>
      </w:r>
      <w:r w:rsidR="004962EE" w:rsidRPr="00827B2B">
        <w:rPr>
          <w:rFonts w:ascii="Tw Cen MT" w:hAnsi="Tw Cen MT"/>
          <w:szCs w:val="18"/>
        </w:rPr>
        <w:t xml:space="preserve"> grade </w:t>
      </w:r>
      <w:r w:rsidR="00EE6798" w:rsidRPr="00827B2B">
        <w:rPr>
          <w:rFonts w:ascii="Tw Cen MT" w:hAnsi="Tw Cen MT"/>
          <w:szCs w:val="18"/>
        </w:rPr>
        <w:t xml:space="preserve">slightly </w:t>
      </w:r>
      <w:r w:rsidR="004962EE" w:rsidRPr="00827B2B">
        <w:rPr>
          <w:rFonts w:ascii="Tw Cen MT" w:hAnsi="Tw Cen MT"/>
          <w:szCs w:val="18"/>
        </w:rPr>
        <w:t>increased between 2016 and 2018.</w:t>
      </w:r>
      <w:r w:rsidR="004C5DA1" w:rsidRPr="00827B2B">
        <w:rPr>
          <w:rFonts w:ascii="Tw Cen MT" w:hAnsi="Tw Cen MT"/>
          <w:szCs w:val="18"/>
        </w:rPr>
        <w:t xml:space="preserve"> </w:t>
      </w:r>
      <w:r w:rsidR="00EE5CC1" w:rsidRPr="00827B2B">
        <w:rPr>
          <w:rFonts w:ascii="Tw Cen MT" w:hAnsi="Tw Cen MT"/>
          <w:szCs w:val="18"/>
        </w:rPr>
        <w:t xml:space="preserve"> </w:t>
      </w:r>
    </w:p>
    <w:p w:rsidR="00EE5CC1" w:rsidRPr="00827B2B" w:rsidRDefault="00EE5CC1" w:rsidP="007D744C">
      <w:pPr>
        <w:rPr>
          <w:rFonts w:ascii="Tw Cen MT" w:hAnsi="Tw Cen MT"/>
          <w:szCs w:val="18"/>
        </w:rPr>
      </w:pPr>
    </w:p>
    <w:p w:rsidR="007D744C" w:rsidRPr="00827B2B" w:rsidRDefault="00D82379" w:rsidP="007D744C">
      <w:pPr>
        <w:rPr>
          <w:rFonts w:ascii="Tw Cen MT" w:hAnsi="Tw Cen MT"/>
          <w:szCs w:val="18"/>
        </w:rPr>
      </w:pPr>
      <w:r w:rsidRPr="00827B2B">
        <w:rPr>
          <w:rFonts w:ascii="Tw Cen MT" w:hAnsi="Tw Cen MT"/>
          <w:szCs w:val="18"/>
        </w:rPr>
        <w:t>For</w:t>
      </w:r>
      <w:r w:rsidR="00EE5CC1" w:rsidRPr="00827B2B">
        <w:rPr>
          <w:rFonts w:ascii="Tw Cen MT" w:hAnsi="Tw Cen MT"/>
          <w:szCs w:val="18"/>
        </w:rPr>
        <w:t xml:space="preserve"> Figure </w:t>
      </w:r>
      <w:r w:rsidR="00AC15B6" w:rsidRPr="00827B2B">
        <w:rPr>
          <w:rFonts w:ascii="Tw Cen MT" w:hAnsi="Tw Cen MT"/>
          <w:szCs w:val="18"/>
        </w:rPr>
        <w:t>50</w:t>
      </w:r>
      <w:r w:rsidR="00EE5CC1" w:rsidRPr="00827B2B">
        <w:rPr>
          <w:rFonts w:ascii="Tw Cen MT" w:hAnsi="Tw Cen MT"/>
          <w:szCs w:val="18"/>
        </w:rPr>
        <w:t xml:space="preserve"> below, the symbol </w:t>
      </w:r>
      <w:r w:rsidR="00EE5CC1" w:rsidRPr="00827B2B">
        <w:rPr>
          <w:rFonts w:ascii="Tw Cen MT" w:hAnsi="Tw Cen MT" w:cs="Arial"/>
          <w:b/>
          <w:sz w:val="22"/>
        </w:rPr>
        <w:t xml:space="preserve">∆ </w:t>
      </w:r>
      <w:r w:rsidR="00EE5CC1" w:rsidRPr="00827B2B">
        <w:rPr>
          <w:rFonts w:ascii="Tw Cen MT" w:hAnsi="Tw Cen MT" w:cs="Arial"/>
          <w:bCs/>
          <w:sz w:val="22"/>
        </w:rPr>
        <w:t>compares percent</w:t>
      </w:r>
      <w:r w:rsidRPr="00827B2B">
        <w:rPr>
          <w:rFonts w:ascii="Tw Cen MT" w:hAnsi="Tw Cen MT" w:cs="Arial"/>
          <w:bCs/>
          <w:sz w:val="22"/>
        </w:rPr>
        <w:t xml:space="preserve"> of</w:t>
      </w:r>
      <w:r w:rsidR="00EE5CC1" w:rsidRPr="00827B2B">
        <w:rPr>
          <w:rFonts w:ascii="Tw Cen MT" w:hAnsi="Tw Cen MT" w:cs="Arial"/>
          <w:bCs/>
          <w:sz w:val="22"/>
        </w:rPr>
        <w:t xml:space="preserve"> change between 2016 and 2018.</w:t>
      </w:r>
      <w:r w:rsidR="00EE5CC1" w:rsidRPr="00827B2B">
        <w:rPr>
          <w:rFonts w:ascii="Tw Cen MT" w:hAnsi="Tw Cen MT" w:cs="Arial"/>
          <w:b/>
          <w:sz w:val="22"/>
        </w:rPr>
        <w:t xml:space="preserve"> </w:t>
      </w:r>
      <w:r w:rsidR="004C5DA1" w:rsidRPr="00827B2B">
        <w:rPr>
          <w:rFonts w:ascii="Tw Cen MT" w:hAnsi="Tw Cen MT"/>
          <w:szCs w:val="18"/>
        </w:rPr>
        <w:t xml:space="preserve">The symbol </w:t>
      </w:r>
      <w:r w:rsidR="004C5DA1" w:rsidRPr="00827B2B">
        <w:rPr>
          <w:rFonts w:ascii="Tw Cen MT" w:hAnsi="Tw Cen MT"/>
          <w:color w:val="FF0000"/>
          <w:szCs w:val="18"/>
        </w:rPr>
        <w:sym w:font="Wingdings" w:char="F0DE"/>
      </w:r>
      <w:r w:rsidR="004C5DA1" w:rsidRPr="00827B2B">
        <w:rPr>
          <w:rFonts w:ascii="Tw Cen MT" w:hAnsi="Tw Cen MT"/>
          <w:szCs w:val="18"/>
        </w:rPr>
        <w:t xml:space="preserve"> </w:t>
      </w:r>
      <w:r w:rsidRPr="00827B2B">
        <w:rPr>
          <w:rFonts w:ascii="Tw Cen MT" w:hAnsi="Tw Cen MT"/>
          <w:szCs w:val="18"/>
        </w:rPr>
        <w:t>represents</w:t>
      </w:r>
      <w:r w:rsidR="004C5DA1" w:rsidRPr="00827B2B">
        <w:rPr>
          <w:rFonts w:ascii="Tw Cen MT" w:hAnsi="Tw Cen MT"/>
          <w:szCs w:val="18"/>
        </w:rPr>
        <w:t xml:space="preserve"> that the percentage change in the Three Rivers District was </w:t>
      </w:r>
      <w:r w:rsidR="004268ED" w:rsidRPr="00827B2B">
        <w:rPr>
          <w:rFonts w:ascii="Tw Cen MT" w:hAnsi="Tw Cen MT"/>
          <w:szCs w:val="18"/>
        </w:rPr>
        <w:t xml:space="preserve">statistically </w:t>
      </w:r>
      <w:r w:rsidR="004C5DA1" w:rsidRPr="00827B2B">
        <w:rPr>
          <w:rFonts w:ascii="Tw Cen MT" w:hAnsi="Tw Cen MT"/>
          <w:szCs w:val="18"/>
        </w:rPr>
        <w:t>significant between years 2016 and 2018.</w:t>
      </w:r>
      <w:r w:rsidR="004268ED" w:rsidRPr="00827B2B">
        <w:rPr>
          <w:rFonts w:ascii="Tw Cen MT" w:hAnsi="Tw Cen MT"/>
          <w:szCs w:val="18"/>
        </w:rPr>
        <w:t xml:space="preserve"> The symbol – </w:t>
      </w:r>
      <w:r w:rsidRPr="00827B2B">
        <w:rPr>
          <w:rFonts w:ascii="Tw Cen MT" w:hAnsi="Tw Cen MT"/>
          <w:szCs w:val="18"/>
        </w:rPr>
        <w:t>indicates</w:t>
      </w:r>
      <w:r w:rsidR="004268ED" w:rsidRPr="00827B2B">
        <w:rPr>
          <w:rFonts w:ascii="Tw Cen MT" w:hAnsi="Tw Cen MT"/>
          <w:szCs w:val="18"/>
        </w:rPr>
        <w:t xml:space="preserve"> that the change was not statistically significant between </w:t>
      </w:r>
      <w:r w:rsidRPr="00827B2B">
        <w:rPr>
          <w:rFonts w:ascii="Tw Cen MT" w:hAnsi="Tw Cen MT"/>
          <w:szCs w:val="18"/>
        </w:rPr>
        <w:t xml:space="preserve">those same </w:t>
      </w:r>
      <w:r w:rsidR="004268ED" w:rsidRPr="00827B2B">
        <w:rPr>
          <w:rFonts w:ascii="Tw Cen MT" w:hAnsi="Tw Cen MT"/>
          <w:szCs w:val="18"/>
        </w:rPr>
        <w:t>years.</w:t>
      </w:r>
      <w:r w:rsidR="003F2540" w:rsidRPr="00827B2B">
        <w:rPr>
          <w:rFonts w:ascii="Tw Cen MT" w:hAnsi="Tw Cen MT"/>
          <w:szCs w:val="18"/>
        </w:rPr>
        <w:t xml:space="preserve">  The only type</w:t>
      </w:r>
      <w:r w:rsidR="005A0363" w:rsidRPr="00827B2B">
        <w:rPr>
          <w:rFonts w:ascii="Tw Cen MT" w:hAnsi="Tw Cen MT"/>
          <w:szCs w:val="18"/>
        </w:rPr>
        <w:t>s</w:t>
      </w:r>
      <w:r w:rsidR="003F2540" w:rsidRPr="00827B2B">
        <w:rPr>
          <w:rFonts w:ascii="Tw Cen MT" w:hAnsi="Tw Cen MT"/>
          <w:szCs w:val="18"/>
        </w:rPr>
        <w:t xml:space="preserve"> of bullying that did not significantly decrease</w:t>
      </w:r>
      <w:r w:rsidR="00EE6798" w:rsidRPr="00827B2B">
        <w:rPr>
          <w:rFonts w:ascii="Tw Cen MT" w:hAnsi="Tw Cen MT"/>
          <w:szCs w:val="18"/>
        </w:rPr>
        <w:t xml:space="preserve"> among 12</w:t>
      </w:r>
      <w:r w:rsidR="00EE6798" w:rsidRPr="00827B2B">
        <w:rPr>
          <w:rFonts w:ascii="Tw Cen MT" w:hAnsi="Tw Cen MT"/>
          <w:szCs w:val="18"/>
          <w:vertAlign w:val="superscript"/>
        </w:rPr>
        <w:t>th</w:t>
      </w:r>
      <w:r w:rsidR="00EE6798" w:rsidRPr="00827B2B">
        <w:rPr>
          <w:rFonts w:ascii="Tw Cen MT" w:hAnsi="Tw Cen MT"/>
          <w:szCs w:val="18"/>
        </w:rPr>
        <w:t xml:space="preserve"> graders in the Three Rivers District</w:t>
      </w:r>
      <w:r w:rsidR="003F2540" w:rsidRPr="00827B2B">
        <w:rPr>
          <w:rFonts w:ascii="Tw Cen MT" w:hAnsi="Tw Cen MT"/>
          <w:szCs w:val="18"/>
        </w:rPr>
        <w:t xml:space="preserve"> between 2016 and 201</w:t>
      </w:r>
      <w:r w:rsidR="00EE6798" w:rsidRPr="00827B2B">
        <w:rPr>
          <w:rFonts w:ascii="Tw Cen MT" w:hAnsi="Tw Cen MT"/>
          <w:szCs w:val="18"/>
        </w:rPr>
        <w:t>8</w:t>
      </w:r>
      <w:r w:rsidR="003F2540" w:rsidRPr="00827B2B">
        <w:rPr>
          <w:rFonts w:ascii="Tw Cen MT" w:hAnsi="Tw Cen MT"/>
          <w:szCs w:val="18"/>
        </w:rPr>
        <w:t xml:space="preserve"> </w:t>
      </w:r>
      <w:r w:rsidR="005A0363" w:rsidRPr="00827B2B">
        <w:rPr>
          <w:rFonts w:ascii="Tw Cen MT" w:hAnsi="Tw Cen MT"/>
          <w:szCs w:val="18"/>
        </w:rPr>
        <w:t>were</w:t>
      </w:r>
      <w:r w:rsidR="003F2540" w:rsidRPr="00827B2B">
        <w:rPr>
          <w:rFonts w:ascii="Tw Cen MT" w:hAnsi="Tw Cen MT"/>
          <w:szCs w:val="18"/>
        </w:rPr>
        <w:t xml:space="preserve"> “Physically” </w:t>
      </w:r>
      <w:r w:rsidR="005A0363" w:rsidRPr="00827B2B">
        <w:rPr>
          <w:rFonts w:ascii="Tw Cen MT" w:hAnsi="Tw Cen MT"/>
          <w:szCs w:val="18"/>
        </w:rPr>
        <w:t>and “Electronically”</w:t>
      </w:r>
      <w:r w:rsidR="003F2540" w:rsidRPr="00827B2B">
        <w:rPr>
          <w:rFonts w:ascii="Tw Cen MT" w:hAnsi="Tw Cen MT"/>
          <w:szCs w:val="18"/>
        </w:rPr>
        <w:t>.</w:t>
      </w:r>
    </w:p>
    <w:p w:rsidR="007D744C" w:rsidRPr="00827B2B" w:rsidRDefault="007D744C" w:rsidP="0091388A">
      <w:pPr>
        <w:rPr>
          <w:rFonts w:ascii="Tw Cen MT" w:hAnsi="Tw Cen MT"/>
          <w:szCs w:val="18"/>
        </w:rPr>
      </w:pPr>
    </w:p>
    <w:tbl>
      <w:tblPr>
        <w:tblStyle w:val="GridTable4Accent1"/>
        <w:tblW w:w="9350" w:type="dxa"/>
        <w:tblLayout w:type="fixed"/>
        <w:tblLook w:val="04A0" w:firstRow="1" w:lastRow="0" w:firstColumn="1" w:lastColumn="0" w:noHBand="0" w:noVBand="1"/>
      </w:tblPr>
      <w:tblGrid>
        <w:gridCol w:w="1435"/>
        <w:gridCol w:w="1080"/>
        <w:gridCol w:w="900"/>
        <w:gridCol w:w="900"/>
        <w:gridCol w:w="360"/>
        <w:gridCol w:w="900"/>
        <w:gridCol w:w="990"/>
        <w:gridCol w:w="450"/>
        <w:gridCol w:w="900"/>
        <w:gridCol w:w="990"/>
        <w:gridCol w:w="445"/>
      </w:tblGrid>
      <w:tr w:rsidR="00F55A53" w:rsidRPr="00827B2B" w:rsidTr="00D57687">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905" w:type="dxa"/>
            <w:gridSpan w:val="10"/>
            <w:vAlign w:val="center"/>
          </w:tcPr>
          <w:p w:rsidR="00F55A53" w:rsidRPr="00827B2B" w:rsidRDefault="00F55A53" w:rsidP="009649C4">
            <w:pPr>
              <w:pStyle w:val="Title"/>
              <w:jc w:val="left"/>
              <w:rPr>
                <w:rFonts w:ascii="Tw Cen MT" w:hAnsi="Tw Cen MT" w:cs="Arial"/>
                <w:sz w:val="24"/>
                <w:szCs w:val="24"/>
              </w:rPr>
            </w:pPr>
            <w:r w:rsidRPr="00827B2B">
              <w:rPr>
                <w:rFonts w:ascii="Tw Cen MT" w:hAnsi="Tw Cen MT" w:cs="Arial"/>
                <w:sz w:val="24"/>
                <w:szCs w:val="24"/>
              </w:rPr>
              <w:t xml:space="preserve">Figure </w:t>
            </w:r>
            <w:r w:rsidR="001C2A4A" w:rsidRPr="00827B2B">
              <w:rPr>
                <w:rFonts w:ascii="Tw Cen MT" w:hAnsi="Tw Cen MT" w:cs="Arial"/>
                <w:sz w:val="24"/>
                <w:szCs w:val="24"/>
              </w:rPr>
              <w:t>50</w:t>
            </w:r>
            <w:r w:rsidRPr="00827B2B">
              <w:rPr>
                <w:rFonts w:ascii="Tw Cen MT" w:hAnsi="Tw Cen MT" w:cs="Arial"/>
                <w:sz w:val="24"/>
                <w:szCs w:val="24"/>
              </w:rPr>
              <w:t>: Bullying among 8</w:t>
            </w:r>
            <w:r w:rsidRPr="00827B2B">
              <w:rPr>
                <w:rFonts w:ascii="Tw Cen MT" w:hAnsi="Tw Cen MT" w:cs="Arial"/>
                <w:sz w:val="24"/>
                <w:szCs w:val="24"/>
                <w:vertAlign w:val="superscript"/>
              </w:rPr>
              <w:t>th</w:t>
            </w:r>
            <w:r w:rsidRPr="00827B2B">
              <w:rPr>
                <w:rFonts w:ascii="Tw Cen MT" w:hAnsi="Tw Cen MT" w:cs="Arial"/>
                <w:sz w:val="24"/>
                <w:szCs w:val="24"/>
              </w:rPr>
              <w:t>, 10</w:t>
            </w:r>
            <w:r w:rsidRPr="00827B2B">
              <w:rPr>
                <w:rFonts w:ascii="Tw Cen MT" w:hAnsi="Tw Cen MT" w:cs="Arial"/>
                <w:sz w:val="24"/>
                <w:szCs w:val="24"/>
                <w:vertAlign w:val="superscript"/>
              </w:rPr>
              <w:t>th</w:t>
            </w:r>
            <w:r w:rsidRPr="00827B2B">
              <w:rPr>
                <w:rFonts w:ascii="Tw Cen MT" w:hAnsi="Tw Cen MT" w:cs="Arial"/>
                <w:sz w:val="24"/>
                <w:szCs w:val="24"/>
              </w:rPr>
              <w:t>, and 12</w:t>
            </w:r>
            <w:r w:rsidRPr="00827B2B">
              <w:rPr>
                <w:rFonts w:ascii="Tw Cen MT" w:hAnsi="Tw Cen MT" w:cs="Arial"/>
                <w:sz w:val="24"/>
                <w:szCs w:val="24"/>
                <w:vertAlign w:val="superscript"/>
              </w:rPr>
              <w:t>th</w:t>
            </w:r>
            <w:r w:rsidRPr="00827B2B">
              <w:rPr>
                <w:rFonts w:ascii="Tw Cen MT" w:hAnsi="Tw Cen MT" w:cs="Arial"/>
                <w:sz w:val="24"/>
                <w:szCs w:val="24"/>
              </w:rPr>
              <w:t xml:space="preserve"> graders in the past year (2016 and 2018)</w:t>
            </w:r>
          </w:p>
        </w:tc>
        <w:tc>
          <w:tcPr>
            <w:tcW w:w="445" w:type="dxa"/>
            <w:vAlign w:val="center"/>
          </w:tcPr>
          <w:p w:rsidR="00F55A53" w:rsidRPr="00827B2B" w:rsidRDefault="00F55A53" w:rsidP="009649C4">
            <w:pPr>
              <w:pStyle w:val="Title"/>
              <w:jc w:val="left"/>
              <w:cnfStyle w:val="100000000000" w:firstRow="1" w:lastRow="0" w:firstColumn="0" w:lastColumn="0" w:oddVBand="0" w:evenVBand="0" w:oddHBand="0" w:evenHBand="0" w:firstRowFirstColumn="0" w:firstRowLastColumn="0" w:lastRowFirstColumn="0" w:lastRowLastColumn="0"/>
              <w:rPr>
                <w:rFonts w:ascii="Tw Cen MT" w:hAnsi="Tw Cen MT" w:cs="Arial"/>
                <w:sz w:val="24"/>
                <w:szCs w:val="24"/>
              </w:rPr>
            </w:pPr>
          </w:p>
        </w:tc>
      </w:tr>
      <w:tr w:rsidR="00F55A53" w:rsidRPr="00827B2B" w:rsidTr="0019234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35" w:type="dxa"/>
            <w:vAlign w:val="center"/>
          </w:tcPr>
          <w:p w:rsidR="00F55A53" w:rsidRPr="00827B2B" w:rsidRDefault="00F55A53" w:rsidP="00C75878">
            <w:pPr>
              <w:pStyle w:val="Title"/>
              <w:jc w:val="left"/>
              <w:rPr>
                <w:rFonts w:ascii="Tw Cen MT" w:hAnsi="Tw Cen MT" w:cs="Arial"/>
                <w:sz w:val="22"/>
                <w:szCs w:val="22"/>
              </w:rPr>
            </w:pPr>
          </w:p>
        </w:tc>
        <w:tc>
          <w:tcPr>
            <w:tcW w:w="1080" w:type="dxa"/>
            <w:vAlign w:val="center"/>
          </w:tcPr>
          <w:p w:rsidR="00F55A53" w:rsidRPr="00827B2B" w:rsidRDefault="00F55A53"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p>
        </w:tc>
        <w:tc>
          <w:tcPr>
            <w:tcW w:w="1800" w:type="dxa"/>
            <w:gridSpan w:val="2"/>
            <w:vAlign w:val="center"/>
          </w:tcPr>
          <w:p w:rsidR="00F55A53" w:rsidRPr="00827B2B" w:rsidRDefault="00F55A53"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8"/>
                <w:szCs w:val="28"/>
              </w:rPr>
            </w:pPr>
            <w:r w:rsidRPr="00827B2B">
              <w:rPr>
                <w:rFonts w:ascii="Tw Cen MT" w:hAnsi="Tw Cen MT" w:cs="Arial"/>
                <w:b/>
                <w:sz w:val="28"/>
                <w:szCs w:val="28"/>
              </w:rPr>
              <w:t>8</w:t>
            </w:r>
            <w:r w:rsidRPr="00827B2B">
              <w:rPr>
                <w:rFonts w:ascii="Tw Cen MT" w:hAnsi="Tw Cen MT" w:cs="Arial"/>
                <w:b/>
                <w:sz w:val="28"/>
                <w:szCs w:val="28"/>
                <w:vertAlign w:val="superscript"/>
              </w:rPr>
              <w:t>th</w:t>
            </w:r>
          </w:p>
        </w:tc>
        <w:tc>
          <w:tcPr>
            <w:tcW w:w="360" w:type="dxa"/>
            <w:vAlign w:val="center"/>
          </w:tcPr>
          <w:p w:rsidR="00F55A53" w:rsidRPr="00827B2B" w:rsidRDefault="00F55A53"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8"/>
                <w:szCs w:val="28"/>
              </w:rPr>
            </w:pPr>
          </w:p>
        </w:tc>
        <w:tc>
          <w:tcPr>
            <w:tcW w:w="1890" w:type="dxa"/>
            <w:gridSpan w:val="2"/>
            <w:vAlign w:val="center"/>
          </w:tcPr>
          <w:p w:rsidR="00F55A53" w:rsidRPr="00827B2B" w:rsidRDefault="00F55A53"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8"/>
                <w:szCs w:val="28"/>
              </w:rPr>
            </w:pPr>
            <w:r w:rsidRPr="00827B2B">
              <w:rPr>
                <w:rFonts w:ascii="Tw Cen MT" w:hAnsi="Tw Cen MT" w:cs="Arial"/>
                <w:b/>
                <w:sz w:val="28"/>
                <w:szCs w:val="28"/>
              </w:rPr>
              <w:t>10</w:t>
            </w:r>
            <w:r w:rsidRPr="00827B2B">
              <w:rPr>
                <w:rFonts w:ascii="Tw Cen MT" w:hAnsi="Tw Cen MT" w:cs="Arial"/>
                <w:b/>
                <w:sz w:val="28"/>
                <w:szCs w:val="28"/>
                <w:vertAlign w:val="superscript"/>
              </w:rPr>
              <w:t>th</w:t>
            </w:r>
          </w:p>
        </w:tc>
        <w:tc>
          <w:tcPr>
            <w:tcW w:w="450" w:type="dxa"/>
            <w:vAlign w:val="center"/>
          </w:tcPr>
          <w:p w:rsidR="00F55A53" w:rsidRPr="00827B2B" w:rsidRDefault="00F55A53"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8"/>
                <w:szCs w:val="28"/>
              </w:rPr>
            </w:pPr>
          </w:p>
        </w:tc>
        <w:tc>
          <w:tcPr>
            <w:tcW w:w="1890" w:type="dxa"/>
            <w:gridSpan w:val="2"/>
            <w:vAlign w:val="center"/>
          </w:tcPr>
          <w:p w:rsidR="00F55A53" w:rsidRPr="00827B2B" w:rsidRDefault="00F55A53"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8"/>
                <w:szCs w:val="28"/>
              </w:rPr>
            </w:pPr>
            <w:r w:rsidRPr="00827B2B">
              <w:rPr>
                <w:rFonts w:ascii="Tw Cen MT" w:hAnsi="Tw Cen MT" w:cs="Arial"/>
                <w:b/>
                <w:sz w:val="28"/>
                <w:szCs w:val="28"/>
              </w:rPr>
              <w:t>12</w:t>
            </w:r>
            <w:r w:rsidRPr="00827B2B">
              <w:rPr>
                <w:rFonts w:ascii="Tw Cen MT" w:hAnsi="Tw Cen MT" w:cs="Arial"/>
                <w:b/>
                <w:sz w:val="28"/>
                <w:szCs w:val="28"/>
                <w:vertAlign w:val="superscript"/>
              </w:rPr>
              <w:t>th</w:t>
            </w:r>
          </w:p>
        </w:tc>
        <w:tc>
          <w:tcPr>
            <w:tcW w:w="445" w:type="dxa"/>
            <w:vAlign w:val="center"/>
          </w:tcPr>
          <w:p w:rsidR="00F55A53" w:rsidRPr="00827B2B" w:rsidRDefault="00F55A53"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p>
        </w:tc>
      </w:tr>
      <w:tr w:rsidR="004C5DA1" w:rsidRPr="00827B2B" w:rsidTr="00192346">
        <w:trPr>
          <w:trHeight w:val="395"/>
        </w:trPr>
        <w:tc>
          <w:tcPr>
            <w:cnfStyle w:val="001000000000" w:firstRow="0" w:lastRow="0" w:firstColumn="1" w:lastColumn="0" w:oddVBand="0" w:evenVBand="0" w:oddHBand="0" w:evenHBand="0" w:firstRowFirstColumn="0" w:firstRowLastColumn="0" w:lastRowFirstColumn="0" w:lastRowLastColumn="0"/>
            <w:tcW w:w="1435" w:type="dxa"/>
            <w:vAlign w:val="center"/>
          </w:tcPr>
          <w:p w:rsidR="00F55A53" w:rsidRPr="00827B2B" w:rsidRDefault="00F55A53" w:rsidP="00D346E4">
            <w:pPr>
              <w:pStyle w:val="Title"/>
              <w:jc w:val="left"/>
              <w:rPr>
                <w:rFonts w:ascii="Tw Cen MT" w:hAnsi="Tw Cen MT" w:cs="Arial"/>
                <w:sz w:val="22"/>
                <w:szCs w:val="22"/>
              </w:rPr>
            </w:pPr>
          </w:p>
        </w:tc>
        <w:tc>
          <w:tcPr>
            <w:tcW w:w="1080" w:type="dxa"/>
            <w:vAlign w:val="center"/>
          </w:tcPr>
          <w:p w:rsidR="00F55A53" w:rsidRPr="00827B2B" w:rsidRDefault="00F55A53" w:rsidP="00D346E4">
            <w:pPr>
              <w:pStyle w:val="Title"/>
              <w:jc w:val="left"/>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p>
        </w:tc>
        <w:tc>
          <w:tcPr>
            <w:tcW w:w="900" w:type="dxa"/>
            <w:vAlign w:val="center"/>
          </w:tcPr>
          <w:p w:rsidR="00F55A53" w:rsidRPr="00827B2B" w:rsidRDefault="00F55A53"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2016</w:t>
            </w:r>
          </w:p>
        </w:tc>
        <w:tc>
          <w:tcPr>
            <w:tcW w:w="900" w:type="dxa"/>
            <w:vAlign w:val="center"/>
          </w:tcPr>
          <w:p w:rsidR="00F55A53" w:rsidRPr="00827B2B" w:rsidRDefault="00F55A53"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2018</w:t>
            </w:r>
          </w:p>
        </w:tc>
        <w:tc>
          <w:tcPr>
            <w:tcW w:w="360" w:type="dxa"/>
            <w:vAlign w:val="center"/>
          </w:tcPr>
          <w:p w:rsidR="00F55A53" w:rsidRPr="00827B2B" w:rsidRDefault="006631D3"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p>
        </w:tc>
        <w:tc>
          <w:tcPr>
            <w:tcW w:w="900" w:type="dxa"/>
            <w:vAlign w:val="center"/>
          </w:tcPr>
          <w:p w:rsidR="00F55A53" w:rsidRPr="00827B2B" w:rsidRDefault="00F55A53"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2016</w:t>
            </w:r>
          </w:p>
        </w:tc>
        <w:tc>
          <w:tcPr>
            <w:tcW w:w="990" w:type="dxa"/>
            <w:vAlign w:val="center"/>
          </w:tcPr>
          <w:p w:rsidR="00F55A53" w:rsidRPr="00827B2B" w:rsidRDefault="00F55A53"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2018</w:t>
            </w:r>
          </w:p>
        </w:tc>
        <w:tc>
          <w:tcPr>
            <w:tcW w:w="450" w:type="dxa"/>
            <w:vAlign w:val="center"/>
          </w:tcPr>
          <w:p w:rsidR="00F55A53" w:rsidRPr="00827B2B" w:rsidRDefault="00EE5CC1"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p>
        </w:tc>
        <w:tc>
          <w:tcPr>
            <w:tcW w:w="900" w:type="dxa"/>
            <w:vAlign w:val="center"/>
          </w:tcPr>
          <w:p w:rsidR="00F55A53" w:rsidRPr="00827B2B" w:rsidRDefault="00F55A53"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2016</w:t>
            </w:r>
          </w:p>
        </w:tc>
        <w:tc>
          <w:tcPr>
            <w:tcW w:w="990" w:type="dxa"/>
            <w:vAlign w:val="center"/>
          </w:tcPr>
          <w:p w:rsidR="00F55A53" w:rsidRPr="00827B2B" w:rsidRDefault="00F55A53"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2018</w:t>
            </w:r>
          </w:p>
        </w:tc>
        <w:tc>
          <w:tcPr>
            <w:tcW w:w="445" w:type="dxa"/>
            <w:vAlign w:val="center"/>
          </w:tcPr>
          <w:p w:rsidR="00F55A53" w:rsidRPr="00827B2B" w:rsidRDefault="00EE5CC1" w:rsidP="00D346E4">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p>
        </w:tc>
      </w:tr>
      <w:tr w:rsidR="004C5DA1" w:rsidRPr="00827B2B" w:rsidTr="0019234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35" w:type="dxa"/>
            <w:vMerge w:val="restart"/>
            <w:vAlign w:val="center"/>
          </w:tcPr>
          <w:p w:rsidR="00F55A53" w:rsidRPr="00827B2B" w:rsidRDefault="00F55A53" w:rsidP="00D346E4">
            <w:pPr>
              <w:pStyle w:val="Title"/>
              <w:jc w:val="left"/>
              <w:rPr>
                <w:rFonts w:ascii="Tw Cen MT" w:hAnsi="Tw Cen MT" w:cs="Arial"/>
                <w:sz w:val="22"/>
                <w:szCs w:val="22"/>
              </w:rPr>
            </w:pPr>
            <w:r w:rsidRPr="00827B2B">
              <w:rPr>
                <w:rFonts w:ascii="Tw Cen MT" w:hAnsi="Tw Cen MT" w:cs="Arial"/>
                <w:sz w:val="22"/>
                <w:szCs w:val="22"/>
              </w:rPr>
              <w:t>Any bullying</w:t>
            </w:r>
          </w:p>
        </w:tc>
        <w:tc>
          <w:tcPr>
            <w:tcW w:w="1080" w:type="dxa"/>
            <w:vAlign w:val="center"/>
          </w:tcPr>
          <w:p w:rsidR="00F55A53" w:rsidRPr="00827B2B" w:rsidRDefault="00F55A53" w:rsidP="00D346E4">
            <w:pPr>
              <w:pStyle w:val="Title"/>
              <w:jc w:val="left"/>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827B2B">
              <w:rPr>
                <w:rFonts w:ascii="Tw Cen MT" w:hAnsi="Tw Cen MT" w:cs="Arial"/>
                <w:sz w:val="22"/>
                <w:szCs w:val="22"/>
              </w:rPr>
              <w:t>Three Rivers</w:t>
            </w:r>
          </w:p>
        </w:tc>
        <w:tc>
          <w:tcPr>
            <w:tcW w:w="900" w:type="dxa"/>
            <w:vAlign w:val="center"/>
          </w:tcPr>
          <w:p w:rsidR="00F55A53" w:rsidRPr="00827B2B" w:rsidRDefault="00F55A53"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64.4%</w:t>
            </w:r>
          </w:p>
        </w:tc>
        <w:tc>
          <w:tcPr>
            <w:tcW w:w="900" w:type="dxa"/>
            <w:vAlign w:val="center"/>
          </w:tcPr>
          <w:p w:rsidR="00F55A53" w:rsidRPr="00827B2B" w:rsidRDefault="00F55A53"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963EF2">
              <w:rPr>
                <w:rFonts w:ascii="Tw Cen MT" w:hAnsi="Tw Cen MT" w:cs="Arial"/>
                <w:bCs/>
                <w:color w:val="FF0000"/>
                <w:sz w:val="22"/>
                <w:szCs w:val="22"/>
              </w:rPr>
              <w:t>66.</w:t>
            </w:r>
            <w:r w:rsidR="000377E9" w:rsidRPr="00963EF2">
              <w:rPr>
                <w:rFonts w:ascii="Tw Cen MT" w:hAnsi="Tw Cen MT" w:cs="Arial"/>
                <w:bCs/>
                <w:color w:val="FF0000"/>
                <w:sz w:val="22"/>
                <w:szCs w:val="22"/>
              </w:rPr>
              <w:t>9</w:t>
            </w:r>
            <w:r w:rsidRPr="00963EF2">
              <w:rPr>
                <w:rFonts w:ascii="Tw Cen MT" w:hAnsi="Tw Cen MT" w:cs="Arial"/>
                <w:bCs/>
                <w:color w:val="FF0000"/>
                <w:sz w:val="22"/>
                <w:szCs w:val="22"/>
              </w:rPr>
              <w:t>%</w:t>
            </w:r>
          </w:p>
        </w:tc>
        <w:tc>
          <w:tcPr>
            <w:tcW w:w="360" w:type="dxa"/>
            <w:vAlign w:val="center"/>
          </w:tcPr>
          <w:p w:rsidR="00F55A53" w:rsidRPr="00827B2B" w:rsidRDefault="00D57687"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w:t>
            </w:r>
          </w:p>
        </w:tc>
        <w:tc>
          <w:tcPr>
            <w:tcW w:w="900" w:type="dxa"/>
            <w:vAlign w:val="center"/>
          </w:tcPr>
          <w:p w:rsidR="00F55A53" w:rsidRPr="00827B2B" w:rsidRDefault="00F55A53"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64.3%</w:t>
            </w:r>
          </w:p>
        </w:tc>
        <w:tc>
          <w:tcPr>
            <w:tcW w:w="990" w:type="dxa"/>
            <w:vAlign w:val="center"/>
          </w:tcPr>
          <w:p w:rsidR="00F55A53" w:rsidRPr="00827B2B" w:rsidRDefault="000377E9"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50</w:t>
            </w:r>
            <w:r w:rsidR="00F55A53" w:rsidRPr="00827B2B">
              <w:rPr>
                <w:rFonts w:ascii="Tw Cen MT" w:hAnsi="Tw Cen MT" w:cs="Arial"/>
                <w:bCs/>
                <w:sz w:val="22"/>
                <w:szCs w:val="22"/>
              </w:rPr>
              <w:t>.</w:t>
            </w:r>
            <w:r>
              <w:rPr>
                <w:rFonts w:ascii="Tw Cen MT" w:hAnsi="Tw Cen MT" w:cs="Arial"/>
                <w:bCs/>
                <w:sz w:val="22"/>
                <w:szCs w:val="22"/>
              </w:rPr>
              <w:t>5</w:t>
            </w:r>
            <w:r w:rsidR="00F55A53" w:rsidRPr="00827B2B">
              <w:rPr>
                <w:rFonts w:ascii="Tw Cen MT" w:hAnsi="Tw Cen MT" w:cs="Arial"/>
                <w:bCs/>
                <w:sz w:val="22"/>
                <w:szCs w:val="22"/>
              </w:rPr>
              <w:t>%</w:t>
            </w:r>
          </w:p>
        </w:tc>
        <w:tc>
          <w:tcPr>
            <w:tcW w:w="450" w:type="dxa"/>
            <w:vAlign w:val="center"/>
          </w:tcPr>
          <w:p w:rsidR="00F55A53" w:rsidRPr="00827B2B" w:rsidRDefault="00F55A53"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c>
          <w:tcPr>
            <w:tcW w:w="900" w:type="dxa"/>
            <w:vAlign w:val="center"/>
          </w:tcPr>
          <w:p w:rsidR="00F55A53" w:rsidRPr="00827B2B" w:rsidRDefault="00F55A53"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57.6%</w:t>
            </w:r>
          </w:p>
        </w:tc>
        <w:tc>
          <w:tcPr>
            <w:tcW w:w="990" w:type="dxa"/>
            <w:vAlign w:val="center"/>
          </w:tcPr>
          <w:p w:rsidR="00F55A53" w:rsidRPr="00827B2B" w:rsidRDefault="00F55A53"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46.</w:t>
            </w:r>
            <w:r w:rsidR="000377E9">
              <w:rPr>
                <w:rFonts w:ascii="Tw Cen MT" w:hAnsi="Tw Cen MT" w:cs="Arial"/>
                <w:bCs/>
                <w:sz w:val="22"/>
                <w:szCs w:val="22"/>
              </w:rPr>
              <w:t>9</w:t>
            </w:r>
            <w:r w:rsidRPr="00827B2B">
              <w:rPr>
                <w:rFonts w:ascii="Tw Cen MT" w:hAnsi="Tw Cen MT" w:cs="Arial"/>
                <w:bCs/>
                <w:sz w:val="22"/>
                <w:szCs w:val="22"/>
              </w:rPr>
              <w:t>%</w:t>
            </w:r>
          </w:p>
        </w:tc>
        <w:tc>
          <w:tcPr>
            <w:tcW w:w="445" w:type="dxa"/>
            <w:vAlign w:val="center"/>
          </w:tcPr>
          <w:p w:rsidR="00F55A53" w:rsidRPr="00827B2B" w:rsidRDefault="00D57687" w:rsidP="00D346E4">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r>
      <w:tr w:rsidR="004C5DA1" w:rsidRPr="00827B2B" w:rsidTr="00192346">
        <w:trPr>
          <w:trHeight w:val="396"/>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rsidR="00F55A53" w:rsidRPr="00827B2B" w:rsidRDefault="00F55A53" w:rsidP="009319FD">
            <w:pPr>
              <w:pStyle w:val="Title"/>
              <w:jc w:val="left"/>
              <w:rPr>
                <w:rFonts w:ascii="Tw Cen MT" w:hAnsi="Tw Cen MT" w:cs="Arial"/>
                <w:sz w:val="22"/>
                <w:szCs w:val="22"/>
              </w:rPr>
            </w:pPr>
          </w:p>
        </w:tc>
        <w:tc>
          <w:tcPr>
            <w:tcW w:w="1080" w:type="dxa"/>
            <w:vAlign w:val="center"/>
          </w:tcPr>
          <w:p w:rsidR="00F55A53" w:rsidRPr="00827B2B" w:rsidRDefault="00F55A53" w:rsidP="009319FD">
            <w:pPr>
              <w:pStyle w:val="Title"/>
              <w:jc w:val="left"/>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Nebraska</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65.1%</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62.8%</w:t>
            </w:r>
          </w:p>
        </w:tc>
        <w:tc>
          <w:tcPr>
            <w:tcW w:w="36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59.6%</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54.6%</w:t>
            </w:r>
          </w:p>
        </w:tc>
        <w:tc>
          <w:tcPr>
            <w:tcW w:w="45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51.0%</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48.1%</w:t>
            </w:r>
          </w:p>
        </w:tc>
        <w:tc>
          <w:tcPr>
            <w:tcW w:w="445"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r>
      <w:tr w:rsidR="004C5DA1" w:rsidRPr="00827B2B" w:rsidTr="0019234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435" w:type="dxa"/>
            <w:vMerge w:val="restart"/>
            <w:vAlign w:val="center"/>
          </w:tcPr>
          <w:p w:rsidR="00F55A53" w:rsidRPr="00827B2B" w:rsidRDefault="00F55A53" w:rsidP="009319FD">
            <w:pPr>
              <w:pStyle w:val="Title"/>
              <w:jc w:val="left"/>
              <w:rPr>
                <w:rFonts w:ascii="Tw Cen MT" w:hAnsi="Tw Cen MT" w:cs="Arial"/>
                <w:sz w:val="22"/>
                <w:szCs w:val="22"/>
              </w:rPr>
            </w:pPr>
            <w:r w:rsidRPr="00827B2B">
              <w:rPr>
                <w:rFonts w:ascii="Tw Cen MT" w:hAnsi="Tw Cen MT" w:cs="Arial"/>
                <w:sz w:val="22"/>
                <w:szCs w:val="22"/>
              </w:rPr>
              <w:t>Physically</w:t>
            </w:r>
          </w:p>
        </w:tc>
        <w:tc>
          <w:tcPr>
            <w:tcW w:w="1080" w:type="dxa"/>
            <w:vAlign w:val="center"/>
          </w:tcPr>
          <w:p w:rsidR="00F55A53" w:rsidRPr="00827B2B" w:rsidRDefault="00F55A53" w:rsidP="009319FD">
            <w:pPr>
              <w:pStyle w:val="Title"/>
              <w:jc w:val="left"/>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827B2B">
              <w:rPr>
                <w:rFonts w:ascii="Tw Cen MT" w:hAnsi="Tw Cen MT" w:cs="Arial"/>
                <w:sz w:val="22"/>
                <w:szCs w:val="22"/>
              </w:rPr>
              <w:t>Three Rivers</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27.4%</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963EF2">
              <w:rPr>
                <w:rFonts w:ascii="Tw Cen MT" w:hAnsi="Tw Cen MT" w:cs="Arial"/>
                <w:bCs/>
                <w:color w:val="FF0000"/>
                <w:sz w:val="22"/>
                <w:szCs w:val="22"/>
              </w:rPr>
              <w:t>30.1%</w:t>
            </w:r>
          </w:p>
        </w:tc>
        <w:tc>
          <w:tcPr>
            <w:tcW w:w="360" w:type="dxa"/>
            <w:vAlign w:val="center"/>
          </w:tcPr>
          <w:p w:rsidR="00F55A53" w:rsidRPr="00827B2B" w:rsidRDefault="00D57687"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24.4%</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15.</w:t>
            </w:r>
            <w:r w:rsidR="000377E9">
              <w:rPr>
                <w:rFonts w:ascii="Tw Cen MT" w:hAnsi="Tw Cen MT" w:cs="Arial"/>
                <w:bCs/>
                <w:sz w:val="22"/>
                <w:szCs w:val="22"/>
              </w:rPr>
              <w:t>9</w:t>
            </w:r>
            <w:r w:rsidRPr="00827B2B">
              <w:rPr>
                <w:rFonts w:ascii="Tw Cen MT" w:hAnsi="Tw Cen MT" w:cs="Arial"/>
                <w:bCs/>
                <w:sz w:val="22"/>
                <w:szCs w:val="22"/>
              </w:rPr>
              <w:t>%</w:t>
            </w:r>
          </w:p>
        </w:tc>
        <w:tc>
          <w:tcPr>
            <w:tcW w:w="450" w:type="dxa"/>
            <w:vAlign w:val="center"/>
          </w:tcPr>
          <w:p w:rsidR="00F55A53" w:rsidRPr="00827B2B" w:rsidRDefault="00D57687"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12.9%</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10.3%</w:t>
            </w:r>
          </w:p>
        </w:tc>
        <w:tc>
          <w:tcPr>
            <w:tcW w:w="445" w:type="dxa"/>
            <w:vAlign w:val="center"/>
          </w:tcPr>
          <w:p w:rsidR="00F55A53" w:rsidRPr="00827B2B" w:rsidRDefault="0008735D"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w:t>
            </w:r>
          </w:p>
        </w:tc>
      </w:tr>
      <w:tr w:rsidR="004C5DA1" w:rsidRPr="00827B2B" w:rsidTr="00192346">
        <w:trPr>
          <w:trHeight w:val="396"/>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rsidR="00F55A53" w:rsidRPr="00827B2B" w:rsidRDefault="00F55A53" w:rsidP="009319FD">
            <w:pPr>
              <w:pStyle w:val="Title"/>
              <w:jc w:val="left"/>
              <w:rPr>
                <w:rFonts w:ascii="Tw Cen MT" w:hAnsi="Tw Cen MT" w:cs="Arial"/>
                <w:sz w:val="22"/>
                <w:szCs w:val="22"/>
              </w:rPr>
            </w:pPr>
          </w:p>
        </w:tc>
        <w:tc>
          <w:tcPr>
            <w:tcW w:w="1080" w:type="dxa"/>
            <w:vAlign w:val="center"/>
          </w:tcPr>
          <w:p w:rsidR="00F55A53" w:rsidRPr="00827B2B" w:rsidRDefault="00F55A53" w:rsidP="009319FD">
            <w:pPr>
              <w:pStyle w:val="Title"/>
              <w:jc w:val="left"/>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Nebraska</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27.8%</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26.8%</w:t>
            </w:r>
          </w:p>
        </w:tc>
        <w:tc>
          <w:tcPr>
            <w:tcW w:w="36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19.9%</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17.2%</w:t>
            </w:r>
          </w:p>
        </w:tc>
        <w:tc>
          <w:tcPr>
            <w:tcW w:w="45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12.2%</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11.8%</w:t>
            </w:r>
          </w:p>
        </w:tc>
        <w:tc>
          <w:tcPr>
            <w:tcW w:w="445"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r>
      <w:tr w:rsidR="004C5DA1" w:rsidRPr="00827B2B" w:rsidTr="0019234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35" w:type="dxa"/>
            <w:vMerge w:val="restart"/>
            <w:vAlign w:val="center"/>
          </w:tcPr>
          <w:p w:rsidR="00F55A53" w:rsidRPr="00827B2B" w:rsidRDefault="00F55A53" w:rsidP="009319FD">
            <w:pPr>
              <w:pStyle w:val="Title"/>
              <w:jc w:val="left"/>
              <w:rPr>
                <w:rFonts w:ascii="Tw Cen MT" w:hAnsi="Tw Cen MT" w:cs="Arial"/>
                <w:sz w:val="22"/>
                <w:szCs w:val="22"/>
              </w:rPr>
            </w:pPr>
            <w:r w:rsidRPr="00827B2B">
              <w:rPr>
                <w:rFonts w:ascii="Tw Cen MT" w:hAnsi="Tw Cen MT" w:cs="Arial"/>
                <w:sz w:val="22"/>
                <w:szCs w:val="22"/>
              </w:rPr>
              <w:t>Verbally</w:t>
            </w:r>
          </w:p>
        </w:tc>
        <w:tc>
          <w:tcPr>
            <w:tcW w:w="1080" w:type="dxa"/>
            <w:vAlign w:val="center"/>
          </w:tcPr>
          <w:p w:rsidR="00F55A53" w:rsidRPr="00827B2B" w:rsidRDefault="00F55A53" w:rsidP="009319FD">
            <w:pPr>
              <w:pStyle w:val="Title"/>
              <w:jc w:val="left"/>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827B2B">
              <w:rPr>
                <w:rFonts w:ascii="Tw Cen MT" w:hAnsi="Tw Cen MT" w:cs="Arial"/>
                <w:sz w:val="22"/>
                <w:szCs w:val="22"/>
              </w:rPr>
              <w:t>Three Rivers</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54.5%</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963EF2">
              <w:rPr>
                <w:rFonts w:ascii="Tw Cen MT" w:hAnsi="Tw Cen MT" w:cs="Arial"/>
                <w:bCs/>
                <w:color w:val="FF0000"/>
                <w:sz w:val="22"/>
                <w:szCs w:val="22"/>
              </w:rPr>
              <w:t>56.3%</w:t>
            </w:r>
          </w:p>
        </w:tc>
        <w:tc>
          <w:tcPr>
            <w:tcW w:w="360" w:type="dxa"/>
            <w:vAlign w:val="center"/>
          </w:tcPr>
          <w:p w:rsidR="00F55A53" w:rsidRPr="00827B2B" w:rsidRDefault="005A036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55.2%</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44.</w:t>
            </w:r>
            <w:r w:rsidR="000377E9">
              <w:rPr>
                <w:rFonts w:ascii="Tw Cen MT" w:hAnsi="Tw Cen MT" w:cs="Arial"/>
                <w:bCs/>
                <w:sz w:val="22"/>
                <w:szCs w:val="22"/>
              </w:rPr>
              <w:t>9</w:t>
            </w:r>
            <w:r w:rsidRPr="00827B2B">
              <w:rPr>
                <w:rFonts w:ascii="Tw Cen MT" w:hAnsi="Tw Cen MT" w:cs="Arial"/>
                <w:bCs/>
                <w:sz w:val="22"/>
                <w:szCs w:val="22"/>
              </w:rPr>
              <w:t>%</w:t>
            </w:r>
          </w:p>
        </w:tc>
        <w:tc>
          <w:tcPr>
            <w:tcW w:w="450" w:type="dxa"/>
            <w:vAlign w:val="center"/>
          </w:tcPr>
          <w:p w:rsidR="00F55A53" w:rsidRPr="00827B2B" w:rsidRDefault="00D57687"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48.9%</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3</w:t>
            </w:r>
            <w:r w:rsidR="000377E9">
              <w:rPr>
                <w:rFonts w:ascii="Tw Cen MT" w:hAnsi="Tw Cen MT" w:cs="Arial"/>
                <w:bCs/>
                <w:sz w:val="22"/>
                <w:szCs w:val="22"/>
              </w:rPr>
              <w:t>8</w:t>
            </w:r>
            <w:r w:rsidRPr="00827B2B">
              <w:rPr>
                <w:rFonts w:ascii="Tw Cen MT" w:hAnsi="Tw Cen MT" w:cs="Arial"/>
                <w:bCs/>
                <w:sz w:val="22"/>
                <w:szCs w:val="22"/>
              </w:rPr>
              <w:t>.</w:t>
            </w:r>
            <w:r w:rsidR="000377E9">
              <w:rPr>
                <w:rFonts w:ascii="Tw Cen MT" w:hAnsi="Tw Cen MT" w:cs="Arial"/>
                <w:bCs/>
                <w:sz w:val="22"/>
                <w:szCs w:val="22"/>
              </w:rPr>
              <w:t>1</w:t>
            </w:r>
            <w:r w:rsidRPr="00827B2B">
              <w:rPr>
                <w:rFonts w:ascii="Tw Cen MT" w:hAnsi="Tw Cen MT" w:cs="Arial"/>
                <w:bCs/>
                <w:sz w:val="22"/>
                <w:szCs w:val="22"/>
              </w:rPr>
              <w:t>%</w:t>
            </w:r>
          </w:p>
        </w:tc>
        <w:tc>
          <w:tcPr>
            <w:tcW w:w="445" w:type="dxa"/>
            <w:vAlign w:val="center"/>
          </w:tcPr>
          <w:p w:rsidR="00F55A53" w:rsidRPr="00827B2B" w:rsidRDefault="00D57687"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r>
      <w:tr w:rsidR="004C5DA1" w:rsidRPr="00827B2B" w:rsidTr="00192346">
        <w:trPr>
          <w:trHeight w:val="396"/>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rsidR="00F55A53" w:rsidRPr="00827B2B" w:rsidRDefault="00F55A53" w:rsidP="009319FD">
            <w:pPr>
              <w:pStyle w:val="Title"/>
              <w:jc w:val="left"/>
              <w:rPr>
                <w:rFonts w:ascii="Tw Cen MT" w:hAnsi="Tw Cen MT" w:cs="Arial"/>
                <w:sz w:val="22"/>
                <w:szCs w:val="22"/>
              </w:rPr>
            </w:pPr>
          </w:p>
        </w:tc>
        <w:tc>
          <w:tcPr>
            <w:tcW w:w="1080" w:type="dxa"/>
            <w:vAlign w:val="center"/>
          </w:tcPr>
          <w:p w:rsidR="00F55A53" w:rsidRPr="00827B2B" w:rsidRDefault="00F55A53" w:rsidP="009319FD">
            <w:pPr>
              <w:pStyle w:val="Title"/>
              <w:jc w:val="left"/>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Nebraska</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55.7%</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52.9%</w:t>
            </w:r>
          </w:p>
        </w:tc>
        <w:tc>
          <w:tcPr>
            <w:tcW w:w="36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50.9%</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45.8%</w:t>
            </w:r>
          </w:p>
        </w:tc>
        <w:tc>
          <w:tcPr>
            <w:tcW w:w="45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42.3%</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39.6%</w:t>
            </w:r>
          </w:p>
        </w:tc>
        <w:tc>
          <w:tcPr>
            <w:tcW w:w="445"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r>
      <w:tr w:rsidR="004C5DA1" w:rsidRPr="00827B2B" w:rsidTr="0019234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435" w:type="dxa"/>
            <w:vMerge w:val="restart"/>
            <w:vAlign w:val="center"/>
          </w:tcPr>
          <w:p w:rsidR="00F55A53" w:rsidRPr="00827B2B" w:rsidRDefault="00F55A53" w:rsidP="009319FD">
            <w:pPr>
              <w:pStyle w:val="Title"/>
              <w:jc w:val="left"/>
              <w:rPr>
                <w:rFonts w:ascii="Tw Cen MT" w:hAnsi="Tw Cen MT" w:cs="Arial"/>
                <w:sz w:val="22"/>
                <w:szCs w:val="22"/>
              </w:rPr>
            </w:pPr>
            <w:r w:rsidRPr="00827B2B">
              <w:rPr>
                <w:rFonts w:ascii="Tw Cen MT" w:hAnsi="Tw Cen MT" w:cs="Arial"/>
                <w:sz w:val="22"/>
                <w:szCs w:val="22"/>
              </w:rPr>
              <w:t>Socially</w:t>
            </w:r>
          </w:p>
        </w:tc>
        <w:tc>
          <w:tcPr>
            <w:tcW w:w="1080" w:type="dxa"/>
            <w:vAlign w:val="center"/>
          </w:tcPr>
          <w:p w:rsidR="00F55A53" w:rsidRPr="00827B2B" w:rsidRDefault="00F55A53" w:rsidP="009319FD">
            <w:pPr>
              <w:pStyle w:val="Title"/>
              <w:jc w:val="left"/>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827B2B">
              <w:rPr>
                <w:rFonts w:ascii="Tw Cen MT" w:hAnsi="Tw Cen MT" w:cs="Arial"/>
                <w:sz w:val="22"/>
                <w:szCs w:val="22"/>
              </w:rPr>
              <w:t>Three Rivers</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45.4%</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963EF2">
              <w:rPr>
                <w:rFonts w:ascii="Tw Cen MT" w:hAnsi="Tw Cen MT" w:cs="Arial"/>
                <w:bCs/>
                <w:color w:val="FF0000"/>
                <w:sz w:val="22"/>
                <w:szCs w:val="22"/>
              </w:rPr>
              <w:t>49.7%</w:t>
            </w:r>
          </w:p>
        </w:tc>
        <w:tc>
          <w:tcPr>
            <w:tcW w:w="360" w:type="dxa"/>
            <w:vAlign w:val="center"/>
          </w:tcPr>
          <w:p w:rsidR="00F55A53" w:rsidRPr="00827B2B" w:rsidRDefault="005A036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47.6%</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sz w:val="22"/>
                <w:szCs w:val="22"/>
              </w:rPr>
              <w:t>40.</w:t>
            </w:r>
            <w:r w:rsidR="000377E9" w:rsidRPr="00116CBC">
              <w:rPr>
                <w:rFonts w:ascii="Tw Cen MT" w:hAnsi="Tw Cen MT" w:cs="Arial"/>
                <w:bCs/>
                <w:sz w:val="22"/>
                <w:szCs w:val="22"/>
              </w:rPr>
              <w:t>5</w:t>
            </w:r>
            <w:r w:rsidRPr="00116CBC">
              <w:rPr>
                <w:rFonts w:ascii="Tw Cen MT" w:hAnsi="Tw Cen MT" w:cs="Arial"/>
                <w:bCs/>
                <w:sz w:val="22"/>
                <w:szCs w:val="22"/>
              </w:rPr>
              <w:t>%</w:t>
            </w:r>
          </w:p>
        </w:tc>
        <w:tc>
          <w:tcPr>
            <w:tcW w:w="450" w:type="dxa"/>
            <w:vAlign w:val="center"/>
          </w:tcPr>
          <w:p w:rsidR="00F55A53" w:rsidRPr="00827B2B" w:rsidRDefault="00D57687"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45.6%</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38.</w:t>
            </w:r>
            <w:r w:rsidR="000377E9">
              <w:rPr>
                <w:rFonts w:ascii="Tw Cen MT" w:hAnsi="Tw Cen MT" w:cs="Arial"/>
                <w:bCs/>
                <w:sz w:val="22"/>
                <w:szCs w:val="22"/>
              </w:rPr>
              <w:t>4</w:t>
            </w:r>
            <w:r w:rsidRPr="00827B2B">
              <w:rPr>
                <w:rFonts w:ascii="Tw Cen MT" w:hAnsi="Tw Cen MT" w:cs="Arial"/>
                <w:bCs/>
                <w:sz w:val="22"/>
                <w:szCs w:val="22"/>
              </w:rPr>
              <w:t>%</w:t>
            </w:r>
          </w:p>
        </w:tc>
        <w:tc>
          <w:tcPr>
            <w:tcW w:w="445" w:type="dxa"/>
            <w:vAlign w:val="center"/>
          </w:tcPr>
          <w:p w:rsidR="00F55A53" w:rsidRPr="00827B2B" w:rsidRDefault="00D57687"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r>
      <w:tr w:rsidR="004C5DA1" w:rsidRPr="00827B2B" w:rsidTr="00192346">
        <w:trPr>
          <w:trHeight w:val="396"/>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rsidR="00F55A53" w:rsidRPr="00827B2B" w:rsidRDefault="00F55A53" w:rsidP="009319FD">
            <w:pPr>
              <w:pStyle w:val="Title"/>
              <w:jc w:val="left"/>
              <w:rPr>
                <w:rFonts w:ascii="Tw Cen MT" w:hAnsi="Tw Cen MT" w:cs="Arial"/>
                <w:sz w:val="22"/>
                <w:szCs w:val="22"/>
              </w:rPr>
            </w:pPr>
          </w:p>
        </w:tc>
        <w:tc>
          <w:tcPr>
            <w:tcW w:w="1080" w:type="dxa"/>
            <w:vAlign w:val="center"/>
          </w:tcPr>
          <w:p w:rsidR="00F55A53" w:rsidRPr="00827B2B" w:rsidRDefault="00F55A53" w:rsidP="009319FD">
            <w:pPr>
              <w:pStyle w:val="Title"/>
              <w:jc w:val="left"/>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Nebraska</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47.0%</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45.3%</w:t>
            </w:r>
          </w:p>
        </w:tc>
        <w:tc>
          <w:tcPr>
            <w:tcW w:w="36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45.2%</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43.0%</w:t>
            </w:r>
          </w:p>
        </w:tc>
        <w:tc>
          <w:tcPr>
            <w:tcW w:w="45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40.1%</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39.5%</w:t>
            </w:r>
          </w:p>
        </w:tc>
        <w:tc>
          <w:tcPr>
            <w:tcW w:w="445"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r>
      <w:tr w:rsidR="004C5DA1" w:rsidRPr="00827B2B" w:rsidTr="0019234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435" w:type="dxa"/>
            <w:vMerge w:val="restart"/>
            <w:vAlign w:val="center"/>
          </w:tcPr>
          <w:p w:rsidR="00F55A53" w:rsidRPr="00827B2B" w:rsidRDefault="00F55A53" w:rsidP="009319FD">
            <w:pPr>
              <w:pStyle w:val="Title"/>
              <w:jc w:val="left"/>
              <w:rPr>
                <w:rFonts w:ascii="Tw Cen MT" w:hAnsi="Tw Cen MT" w:cs="Arial"/>
                <w:sz w:val="22"/>
                <w:szCs w:val="22"/>
              </w:rPr>
            </w:pPr>
            <w:r w:rsidRPr="00827B2B">
              <w:rPr>
                <w:rFonts w:ascii="Tw Cen MT" w:hAnsi="Tw Cen MT" w:cs="Arial"/>
                <w:sz w:val="22"/>
                <w:szCs w:val="22"/>
              </w:rPr>
              <w:t>Electronically</w:t>
            </w:r>
          </w:p>
        </w:tc>
        <w:tc>
          <w:tcPr>
            <w:tcW w:w="1080" w:type="dxa"/>
            <w:vAlign w:val="center"/>
          </w:tcPr>
          <w:p w:rsidR="00F55A53" w:rsidRPr="00827B2B" w:rsidRDefault="00F55A53" w:rsidP="009319FD">
            <w:pPr>
              <w:pStyle w:val="Title"/>
              <w:jc w:val="left"/>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827B2B">
              <w:rPr>
                <w:rFonts w:ascii="Tw Cen MT" w:hAnsi="Tw Cen MT" w:cs="Arial"/>
                <w:sz w:val="22"/>
                <w:szCs w:val="22"/>
              </w:rPr>
              <w:t>Three Rivers</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22.1%</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963EF2">
              <w:rPr>
                <w:rFonts w:ascii="Tw Cen MT" w:hAnsi="Tw Cen MT" w:cs="Arial"/>
                <w:bCs/>
                <w:color w:val="FF0000"/>
                <w:sz w:val="22"/>
                <w:szCs w:val="22"/>
              </w:rPr>
              <w:t>25.6%</w:t>
            </w:r>
          </w:p>
        </w:tc>
        <w:tc>
          <w:tcPr>
            <w:tcW w:w="360" w:type="dxa"/>
            <w:vAlign w:val="center"/>
          </w:tcPr>
          <w:p w:rsidR="00F55A53" w:rsidRPr="00827B2B" w:rsidRDefault="005A036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w:t>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27.8%</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22.</w:t>
            </w:r>
            <w:r w:rsidR="000377E9" w:rsidRPr="00116CBC">
              <w:rPr>
                <w:rFonts w:ascii="Tw Cen MT" w:hAnsi="Tw Cen MT" w:cs="Arial"/>
                <w:bCs/>
                <w:color w:val="FF0000"/>
                <w:sz w:val="22"/>
                <w:szCs w:val="22"/>
              </w:rPr>
              <w:t>3</w:t>
            </w:r>
            <w:r w:rsidRPr="00116CBC">
              <w:rPr>
                <w:rFonts w:ascii="Tw Cen MT" w:hAnsi="Tw Cen MT" w:cs="Arial"/>
                <w:bCs/>
                <w:color w:val="FF0000"/>
                <w:sz w:val="22"/>
                <w:szCs w:val="22"/>
              </w:rPr>
              <w:t>%</w:t>
            </w:r>
          </w:p>
        </w:tc>
        <w:tc>
          <w:tcPr>
            <w:tcW w:w="450" w:type="dxa"/>
            <w:vAlign w:val="center"/>
          </w:tcPr>
          <w:p w:rsidR="00F55A53" w:rsidRPr="00827B2B" w:rsidRDefault="00D57687"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color w:val="FF0000"/>
                <w:sz w:val="22"/>
                <w:szCs w:val="22"/>
              </w:rPr>
              <w:sym w:font="Wingdings" w:char="F0DE"/>
            </w:r>
          </w:p>
        </w:tc>
        <w:tc>
          <w:tcPr>
            <w:tcW w:w="90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25.4%</w:t>
            </w:r>
          </w:p>
        </w:tc>
        <w:tc>
          <w:tcPr>
            <w:tcW w:w="990" w:type="dxa"/>
            <w:vAlign w:val="center"/>
          </w:tcPr>
          <w:p w:rsidR="00F55A53" w:rsidRPr="00827B2B" w:rsidRDefault="00F55A5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16CBC">
              <w:rPr>
                <w:rFonts w:ascii="Tw Cen MT" w:hAnsi="Tw Cen MT" w:cs="Arial"/>
                <w:bCs/>
                <w:color w:val="FF0000"/>
                <w:sz w:val="22"/>
                <w:szCs w:val="22"/>
              </w:rPr>
              <w:t>21.</w:t>
            </w:r>
            <w:r w:rsidR="000377E9" w:rsidRPr="00116CBC">
              <w:rPr>
                <w:rFonts w:ascii="Tw Cen MT" w:hAnsi="Tw Cen MT" w:cs="Arial"/>
                <w:bCs/>
                <w:color w:val="FF0000"/>
                <w:sz w:val="22"/>
                <w:szCs w:val="22"/>
              </w:rPr>
              <w:t>3</w:t>
            </w:r>
            <w:r w:rsidRPr="00116CBC">
              <w:rPr>
                <w:rFonts w:ascii="Tw Cen MT" w:hAnsi="Tw Cen MT" w:cs="Arial"/>
                <w:bCs/>
                <w:color w:val="FF0000"/>
                <w:sz w:val="22"/>
                <w:szCs w:val="22"/>
              </w:rPr>
              <w:t>%</w:t>
            </w:r>
          </w:p>
        </w:tc>
        <w:tc>
          <w:tcPr>
            <w:tcW w:w="445" w:type="dxa"/>
            <w:vAlign w:val="center"/>
          </w:tcPr>
          <w:p w:rsidR="00F55A53" w:rsidRPr="00827B2B" w:rsidRDefault="005A0363" w:rsidP="009319F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827B2B">
              <w:rPr>
                <w:rFonts w:ascii="Tw Cen MT" w:hAnsi="Tw Cen MT" w:cs="Arial"/>
                <w:bCs/>
                <w:sz w:val="22"/>
                <w:szCs w:val="22"/>
              </w:rPr>
              <w:t>-</w:t>
            </w:r>
          </w:p>
        </w:tc>
      </w:tr>
      <w:tr w:rsidR="004C5DA1" w:rsidRPr="00827B2B" w:rsidTr="00192346">
        <w:trPr>
          <w:trHeight w:val="396"/>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rsidR="00F55A53" w:rsidRPr="00827B2B" w:rsidRDefault="00F55A53" w:rsidP="009319FD">
            <w:pPr>
              <w:pStyle w:val="Title"/>
              <w:jc w:val="left"/>
              <w:rPr>
                <w:rFonts w:ascii="Tw Cen MT" w:hAnsi="Tw Cen MT" w:cs="Arial"/>
                <w:sz w:val="22"/>
                <w:szCs w:val="22"/>
              </w:rPr>
            </w:pPr>
          </w:p>
        </w:tc>
        <w:tc>
          <w:tcPr>
            <w:tcW w:w="1080" w:type="dxa"/>
            <w:vAlign w:val="center"/>
          </w:tcPr>
          <w:p w:rsidR="00F55A53" w:rsidRPr="00827B2B" w:rsidRDefault="00F55A53" w:rsidP="009319FD">
            <w:pPr>
              <w:pStyle w:val="Title"/>
              <w:jc w:val="left"/>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Nebraska</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22.2%</w:t>
            </w: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20.0%</w:t>
            </w:r>
          </w:p>
        </w:tc>
        <w:tc>
          <w:tcPr>
            <w:tcW w:w="36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23.4%</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21.3%</w:t>
            </w:r>
          </w:p>
        </w:tc>
        <w:tc>
          <w:tcPr>
            <w:tcW w:w="45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c>
          <w:tcPr>
            <w:tcW w:w="90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20.1%</w:t>
            </w:r>
          </w:p>
        </w:tc>
        <w:tc>
          <w:tcPr>
            <w:tcW w:w="990"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19.3%</w:t>
            </w:r>
          </w:p>
        </w:tc>
        <w:tc>
          <w:tcPr>
            <w:tcW w:w="445" w:type="dxa"/>
            <w:vAlign w:val="center"/>
          </w:tcPr>
          <w:p w:rsidR="00F55A53" w:rsidRPr="00827B2B" w:rsidRDefault="00F55A53" w:rsidP="009319F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p>
        </w:tc>
      </w:tr>
    </w:tbl>
    <w:p w:rsidR="00C75878" w:rsidRPr="00827B2B" w:rsidRDefault="00AA4B63" w:rsidP="004455A0">
      <w:pPr>
        <w:ind w:right="360"/>
        <w:rPr>
          <w:rFonts w:ascii="Tw Cen MT" w:hAnsi="Tw Cen MT"/>
          <w:sz w:val="18"/>
          <w:szCs w:val="18"/>
        </w:rPr>
      </w:pPr>
      <w:r w:rsidRPr="00827B2B">
        <w:rPr>
          <w:rFonts w:ascii="Tw Cen MT" w:hAnsi="Tw Cen MT"/>
          <w:b/>
          <w:bCs/>
          <w:sz w:val="18"/>
          <w:szCs w:val="18"/>
        </w:rPr>
        <w:t>Source</w:t>
      </w:r>
      <w:r w:rsidR="00C75878" w:rsidRPr="00827B2B">
        <w:rPr>
          <w:rFonts w:ascii="Tw Cen MT" w:hAnsi="Tw Cen MT"/>
          <w:sz w:val="18"/>
          <w:szCs w:val="18"/>
        </w:rPr>
        <w:t>: Nebraska Risk and Protective Factors Student Survey (201</w:t>
      </w:r>
      <w:r w:rsidR="004455A0" w:rsidRPr="00827B2B">
        <w:rPr>
          <w:rFonts w:ascii="Tw Cen MT" w:hAnsi="Tw Cen MT"/>
          <w:sz w:val="18"/>
          <w:szCs w:val="18"/>
        </w:rPr>
        <w:t>6</w:t>
      </w:r>
      <w:r w:rsidR="00615DA5" w:rsidRPr="00827B2B">
        <w:rPr>
          <w:rFonts w:ascii="Tw Cen MT" w:hAnsi="Tw Cen MT"/>
          <w:sz w:val="18"/>
          <w:szCs w:val="18"/>
        </w:rPr>
        <w:t xml:space="preserve"> and 2018</w:t>
      </w:r>
      <w:r w:rsidR="00C75878" w:rsidRPr="00827B2B">
        <w:rPr>
          <w:rFonts w:ascii="Tw Cen MT" w:hAnsi="Tw Cen MT"/>
          <w:sz w:val="18"/>
          <w:szCs w:val="18"/>
        </w:rPr>
        <w:t>)</w:t>
      </w:r>
    </w:p>
    <w:p w:rsidR="007D744C" w:rsidRPr="00827B2B" w:rsidRDefault="007D744C" w:rsidP="0091388A">
      <w:pPr>
        <w:rPr>
          <w:rFonts w:ascii="Tw Cen MT" w:hAnsi="Tw Cen MT"/>
          <w:szCs w:val="18"/>
        </w:rPr>
      </w:pPr>
    </w:p>
    <w:p w:rsidR="00880260" w:rsidRPr="00827B2B" w:rsidRDefault="00880260">
      <w:pPr>
        <w:rPr>
          <w:rFonts w:ascii="Tw Cen MT" w:hAnsi="Tw Cen MT"/>
          <w:szCs w:val="18"/>
        </w:rPr>
      </w:pPr>
      <w:r w:rsidRPr="00827B2B">
        <w:rPr>
          <w:rFonts w:ascii="Tw Cen MT" w:hAnsi="Tw Cen MT"/>
          <w:szCs w:val="18"/>
        </w:rPr>
        <w:br w:type="page"/>
      </w:r>
    </w:p>
    <w:p w:rsidR="00F55A53" w:rsidRPr="00827B2B" w:rsidRDefault="00F55A53" w:rsidP="0091388A">
      <w:pPr>
        <w:rPr>
          <w:rFonts w:ascii="Tw Cen MT" w:hAnsi="Tw Cen MT"/>
          <w:szCs w:val="18"/>
        </w:rPr>
      </w:pPr>
      <w:r w:rsidRPr="00827B2B">
        <w:rPr>
          <w:rFonts w:ascii="Tw Cen MT" w:hAnsi="Tw Cen MT"/>
          <w:szCs w:val="18"/>
        </w:rPr>
        <w:t xml:space="preserve">Figure </w:t>
      </w:r>
      <w:r w:rsidR="00AC15B6" w:rsidRPr="00827B2B">
        <w:rPr>
          <w:rFonts w:ascii="Tw Cen MT" w:hAnsi="Tw Cen MT"/>
          <w:szCs w:val="18"/>
        </w:rPr>
        <w:t>51</w:t>
      </w:r>
      <w:r w:rsidRPr="00827B2B">
        <w:rPr>
          <w:rFonts w:ascii="Tw Cen MT" w:hAnsi="Tw Cen MT"/>
          <w:szCs w:val="18"/>
        </w:rPr>
        <w:t xml:space="preserve"> graphically depicts changes in </w:t>
      </w:r>
      <w:r w:rsidR="004C5DA1" w:rsidRPr="00827B2B">
        <w:rPr>
          <w:rFonts w:ascii="Tw Cen MT" w:hAnsi="Tw Cen MT"/>
          <w:szCs w:val="18"/>
        </w:rPr>
        <w:t>all type</w:t>
      </w:r>
      <w:r w:rsidR="00B070E1" w:rsidRPr="00827B2B">
        <w:rPr>
          <w:rFonts w:ascii="Tw Cen MT" w:hAnsi="Tw Cen MT"/>
          <w:szCs w:val="18"/>
        </w:rPr>
        <w:t>s</w:t>
      </w:r>
      <w:r w:rsidR="004C5DA1" w:rsidRPr="00827B2B">
        <w:rPr>
          <w:rFonts w:ascii="Tw Cen MT" w:hAnsi="Tw Cen MT"/>
          <w:szCs w:val="18"/>
        </w:rPr>
        <w:t xml:space="preserve"> of bullying by grade and year, </w:t>
      </w:r>
      <w:r w:rsidR="00B070E1" w:rsidRPr="00827B2B">
        <w:rPr>
          <w:rFonts w:ascii="Tw Cen MT" w:hAnsi="Tw Cen MT"/>
          <w:szCs w:val="18"/>
        </w:rPr>
        <w:t>as well as</w:t>
      </w:r>
      <w:r w:rsidR="004C5DA1" w:rsidRPr="00827B2B">
        <w:rPr>
          <w:rFonts w:ascii="Tw Cen MT" w:hAnsi="Tw Cen MT"/>
          <w:szCs w:val="18"/>
        </w:rPr>
        <w:t xml:space="preserve"> between Three Rivers District and the </w:t>
      </w:r>
      <w:r w:rsidR="002A3A46" w:rsidRPr="00827B2B">
        <w:rPr>
          <w:rFonts w:ascii="Tw Cen MT" w:hAnsi="Tw Cen MT"/>
          <w:szCs w:val="18"/>
        </w:rPr>
        <w:t>State</w:t>
      </w:r>
      <w:r w:rsidR="004C5DA1" w:rsidRPr="00827B2B">
        <w:rPr>
          <w:rFonts w:ascii="Tw Cen MT" w:hAnsi="Tw Cen MT"/>
          <w:szCs w:val="18"/>
        </w:rPr>
        <w:t xml:space="preserve">.  </w:t>
      </w:r>
    </w:p>
    <w:p w:rsidR="004268ED" w:rsidRPr="00827B2B" w:rsidRDefault="004268ED" w:rsidP="0091388A">
      <w:pPr>
        <w:rPr>
          <w:rFonts w:ascii="Tw Cen MT" w:hAnsi="Tw Cen MT"/>
          <w:szCs w:val="18"/>
        </w:rPr>
      </w:pPr>
    </w:p>
    <w:p w:rsidR="004268ED" w:rsidRPr="00827B2B" w:rsidRDefault="004268ED" w:rsidP="0091388A">
      <w:pPr>
        <w:rPr>
          <w:rFonts w:ascii="Tw Cen MT" w:hAnsi="Tw Cen MT"/>
          <w:szCs w:val="18"/>
        </w:rPr>
      </w:pPr>
    </w:p>
    <w:p w:rsidR="004268ED" w:rsidRPr="00827B2B" w:rsidRDefault="004268ED" w:rsidP="0091388A">
      <w:pPr>
        <w:rPr>
          <w:rFonts w:ascii="Tw Cen MT" w:hAnsi="Tw Cen MT"/>
          <w:szCs w:val="18"/>
        </w:rPr>
      </w:pPr>
    </w:p>
    <w:tbl>
      <w:tblPr>
        <w:tblStyle w:val="TableGrid"/>
        <w:tblW w:w="10042" w:type="dxa"/>
        <w:tblLook w:val="04A0" w:firstRow="1" w:lastRow="0" w:firstColumn="1" w:lastColumn="0" w:noHBand="0" w:noVBand="1"/>
      </w:tblPr>
      <w:tblGrid>
        <w:gridCol w:w="5016"/>
        <w:gridCol w:w="5026"/>
      </w:tblGrid>
      <w:tr w:rsidR="00C375DF" w:rsidRPr="00827B2B" w:rsidTr="004268ED">
        <w:tc>
          <w:tcPr>
            <w:tcW w:w="10042" w:type="dxa"/>
            <w:gridSpan w:val="2"/>
          </w:tcPr>
          <w:p w:rsidR="004268ED" w:rsidRPr="00827B2B" w:rsidRDefault="003F4B0B" w:rsidP="00BC44C6">
            <w:pPr>
              <w:ind w:left="1061" w:hanging="1061"/>
              <w:rPr>
                <w:rFonts w:ascii="Tw Cen MT" w:hAnsi="Tw Cen MT"/>
                <w:noProof/>
                <w:color w:val="00B0F0"/>
                <w:sz w:val="24"/>
                <w:szCs w:val="24"/>
                <w14:textOutline w14:w="9525" w14:cap="rnd" w14:cmpd="sng" w14:algn="ctr">
                  <w14:solidFill>
                    <w14:schemeClr w14:val="tx2">
                      <w14:lumMod w14:val="60000"/>
                      <w14:lumOff w14:val="40000"/>
                    </w14:schemeClr>
                  </w14:solidFill>
                  <w14:prstDash w14:val="solid"/>
                  <w14:bevel/>
                </w14:textOutline>
              </w:rPr>
            </w:pPr>
            <w:r w:rsidRPr="00827B2B">
              <w:rPr>
                <w:rFonts w:ascii="Tw Cen MT" w:hAnsi="Tw Cen MT"/>
                <w:noProof/>
                <w:sz w:val="24"/>
                <w:szCs w:val="24"/>
                <w14:textOutline w14:w="9525" w14:cap="rnd" w14:cmpd="sng" w14:algn="ctr">
                  <w14:noFill/>
                  <w14:prstDash w14:val="solid"/>
                  <w14:bevel/>
                </w14:textOutline>
              </w:rPr>
              <w:t xml:space="preserve">Figure </w:t>
            </w:r>
            <w:r w:rsidR="00AC15B6" w:rsidRPr="00827B2B">
              <w:rPr>
                <w:rFonts w:ascii="Tw Cen MT" w:hAnsi="Tw Cen MT"/>
                <w:noProof/>
                <w:sz w:val="24"/>
                <w:szCs w:val="24"/>
                <w14:textOutline w14:w="9525" w14:cap="rnd" w14:cmpd="sng" w14:algn="ctr">
                  <w14:noFill/>
                  <w14:prstDash w14:val="solid"/>
                  <w14:bevel/>
                </w14:textOutline>
              </w:rPr>
              <w:t>51</w:t>
            </w:r>
            <w:r w:rsidRPr="00827B2B">
              <w:rPr>
                <w:rFonts w:ascii="Tw Cen MT" w:hAnsi="Tw Cen MT"/>
                <w:noProof/>
                <w:sz w:val="24"/>
                <w:szCs w:val="24"/>
                <w14:textOutline w14:w="9525" w14:cap="rnd" w14:cmpd="sng" w14:algn="ctr">
                  <w14:noFill/>
                  <w14:prstDash w14:val="solid"/>
                  <w14:bevel/>
                </w14:textOutline>
              </w:rPr>
              <w:t xml:space="preserve">: Percentage of bullying </w:t>
            </w:r>
            <w:r w:rsidR="00B070E1" w:rsidRPr="00827B2B">
              <w:rPr>
                <w:rFonts w:ascii="Tw Cen MT" w:hAnsi="Tw Cen MT"/>
                <w:noProof/>
                <w:sz w:val="24"/>
                <w:szCs w:val="24"/>
                <w14:textOutline w14:w="9525" w14:cap="rnd" w14:cmpd="sng" w14:algn="ctr">
                  <w14:noFill/>
                  <w14:prstDash w14:val="solid"/>
                  <w14:bevel/>
                </w14:textOutline>
              </w:rPr>
              <w:t>in</w:t>
            </w:r>
            <w:r w:rsidRPr="00827B2B">
              <w:rPr>
                <w:rFonts w:ascii="Tw Cen MT" w:hAnsi="Tw Cen MT"/>
                <w:noProof/>
                <w:sz w:val="24"/>
                <w:szCs w:val="24"/>
                <w14:textOutline w14:w="9525" w14:cap="rnd" w14:cmpd="sng" w14:algn="ctr">
                  <w14:noFill/>
                  <w14:prstDash w14:val="solid"/>
                  <w14:bevel/>
                </w14:textOutline>
              </w:rPr>
              <w:t xml:space="preserve"> 8</w:t>
            </w:r>
            <w:r w:rsidRPr="00827B2B">
              <w:rPr>
                <w:rFonts w:ascii="Tw Cen MT" w:hAnsi="Tw Cen MT"/>
                <w:noProof/>
                <w:sz w:val="24"/>
                <w:szCs w:val="24"/>
                <w:vertAlign w:val="superscript"/>
                <w14:textOutline w14:w="9525" w14:cap="rnd" w14:cmpd="sng" w14:algn="ctr">
                  <w14:noFill/>
                  <w14:prstDash w14:val="solid"/>
                  <w14:bevel/>
                </w14:textOutline>
              </w:rPr>
              <w:t>th</w:t>
            </w:r>
            <w:r w:rsidRPr="00827B2B">
              <w:rPr>
                <w:rFonts w:ascii="Tw Cen MT" w:hAnsi="Tw Cen MT"/>
                <w:noProof/>
                <w:sz w:val="24"/>
                <w:szCs w:val="24"/>
                <w14:textOutline w14:w="9525" w14:cap="rnd" w14:cmpd="sng" w14:algn="ctr">
                  <w14:noFill/>
                  <w14:prstDash w14:val="solid"/>
                  <w14:bevel/>
                </w14:textOutline>
              </w:rPr>
              <w:t>, 10</w:t>
            </w:r>
            <w:r w:rsidRPr="00827B2B">
              <w:rPr>
                <w:rFonts w:ascii="Tw Cen MT" w:hAnsi="Tw Cen MT"/>
                <w:noProof/>
                <w:sz w:val="24"/>
                <w:szCs w:val="24"/>
                <w:vertAlign w:val="superscript"/>
                <w14:textOutline w14:w="9525" w14:cap="rnd" w14:cmpd="sng" w14:algn="ctr">
                  <w14:noFill/>
                  <w14:prstDash w14:val="solid"/>
                  <w14:bevel/>
                </w14:textOutline>
              </w:rPr>
              <w:t>th</w:t>
            </w:r>
            <w:r w:rsidRPr="00827B2B">
              <w:rPr>
                <w:rFonts w:ascii="Tw Cen MT" w:hAnsi="Tw Cen MT"/>
                <w:noProof/>
                <w:sz w:val="24"/>
                <w:szCs w:val="24"/>
                <w14:textOutline w14:w="9525" w14:cap="rnd" w14:cmpd="sng" w14:algn="ctr">
                  <w14:noFill/>
                  <w14:prstDash w14:val="solid"/>
                  <w14:bevel/>
                </w14:textOutline>
              </w:rPr>
              <w:t xml:space="preserve"> and 12</w:t>
            </w:r>
            <w:r w:rsidRPr="00827B2B">
              <w:rPr>
                <w:rFonts w:ascii="Tw Cen MT" w:hAnsi="Tw Cen MT"/>
                <w:noProof/>
                <w:sz w:val="24"/>
                <w:szCs w:val="24"/>
                <w:vertAlign w:val="superscript"/>
                <w14:textOutline w14:w="9525" w14:cap="rnd" w14:cmpd="sng" w14:algn="ctr">
                  <w14:noFill/>
                  <w14:prstDash w14:val="solid"/>
                  <w14:bevel/>
                </w14:textOutline>
              </w:rPr>
              <w:t>th</w:t>
            </w:r>
            <w:r w:rsidRPr="00827B2B">
              <w:rPr>
                <w:rFonts w:ascii="Tw Cen MT" w:hAnsi="Tw Cen MT"/>
                <w:noProof/>
                <w:sz w:val="24"/>
                <w:szCs w:val="24"/>
                <w14:textOutline w14:w="9525" w14:cap="rnd" w14:cmpd="sng" w14:algn="ctr">
                  <w14:noFill/>
                  <w14:prstDash w14:val="solid"/>
                  <w14:bevel/>
                </w14:textOutline>
              </w:rPr>
              <w:t xml:space="preserve"> grades by year: Three Rivers </w:t>
            </w:r>
            <w:r w:rsidR="00192346" w:rsidRPr="00827B2B">
              <w:rPr>
                <w:rFonts w:ascii="Tw Cen MT" w:hAnsi="Tw Cen MT"/>
                <w:noProof/>
                <w:sz w:val="24"/>
                <w:szCs w:val="24"/>
                <w14:textOutline w14:w="9525" w14:cap="rnd" w14:cmpd="sng" w14:algn="ctr">
                  <w14:noFill/>
                  <w14:prstDash w14:val="solid"/>
                  <w14:bevel/>
                </w14:textOutline>
              </w:rPr>
              <w:t xml:space="preserve">District </w:t>
            </w:r>
            <w:r w:rsidRPr="00827B2B">
              <w:rPr>
                <w:rFonts w:ascii="Tw Cen MT" w:hAnsi="Tw Cen MT"/>
                <w:noProof/>
                <w:sz w:val="24"/>
                <w:szCs w:val="24"/>
                <w14:textOutline w14:w="9525" w14:cap="rnd" w14:cmpd="sng" w14:algn="ctr">
                  <w14:noFill/>
                  <w14:prstDash w14:val="solid"/>
                  <w14:bevel/>
                </w14:textOutline>
              </w:rPr>
              <w:t xml:space="preserve">vs. Nebraska </w:t>
            </w:r>
          </w:p>
        </w:tc>
      </w:tr>
      <w:tr w:rsidR="00C375DF" w:rsidRPr="00827B2B" w:rsidTr="004268ED">
        <w:tc>
          <w:tcPr>
            <w:tcW w:w="10042" w:type="dxa"/>
            <w:gridSpan w:val="2"/>
          </w:tcPr>
          <w:p w:rsidR="00F55A53" w:rsidRPr="00827B2B" w:rsidRDefault="00F55A53" w:rsidP="00274DA9">
            <w:pPr>
              <w:jc w:val="center"/>
              <w:rPr>
                <w:rFonts w:ascii="Tw Cen MT" w:hAnsi="Tw Cen MT"/>
                <w:color w:val="00B0F0"/>
                <w14:textOutline w14:w="9525" w14:cap="rnd" w14:cmpd="sng" w14:algn="ctr">
                  <w14:solidFill>
                    <w14:schemeClr w14:val="tx2">
                      <w14:lumMod w14:val="60000"/>
                      <w14:lumOff w14:val="40000"/>
                    </w14:schemeClr>
                  </w14:solidFill>
                  <w14:prstDash w14:val="solid"/>
                  <w14:bevel/>
                </w14:textOutline>
              </w:rPr>
            </w:pPr>
            <w:r w:rsidRPr="00827B2B">
              <w:rPr>
                <w:rFonts w:ascii="Tw Cen MT" w:hAnsi="Tw Cen MT"/>
                <w:noProof/>
                <w:color w:val="00B0F0"/>
                <w14:textOutline w14:w="9525" w14:cap="rnd" w14:cmpd="sng" w14:algn="ctr">
                  <w14:solidFill>
                    <w14:schemeClr w14:val="tx2">
                      <w14:lumMod w14:val="60000"/>
                      <w14:lumOff w14:val="40000"/>
                    </w14:schemeClr>
                  </w14:solidFill>
                  <w14:prstDash w14:val="solid"/>
                  <w14:bevel/>
                </w14:textOutline>
              </w:rPr>
              <w:drawing>
                <wp:inline distT="0" distB="0" distL="0" distR="0" wp14:anchorId="21769590" wp14:editId="663B5DF1">
                  <wp:extent cx="3047997" cy="1828798"/>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tretch>
                            <a:fillRect/>
                          </a:stretch>
                        </pic:blipFill>
                        <pic:spPr bwMode="auto">
                          <a:xfrm>
                            <a:off x="0" y="0"/>
                            <a:ext cx="3047997" cy="1828798"/>
                          </a:xfrm>
                          <a:prstGeom prst="rect">
                            <a:avLst/>
                          </a:prstGeom>
                          <a:noFill/>
                        </pic:spPr>
                      </pic:pic>
                    </a:graphicData>
                  </a:graphic>
                </wp:inline>
              </w:drawing>
            </w:r>
          </w:p>
        </w:tc>
      </w:tr>
      <w:tr w:rsidR="00C375DF" w:rsidRPr="00827B2B" w:rsidTr="004268ED">
        <w:tc>
          <w:tcPr>
            <w:tcW w:w="5016" w:type="dxa"/>
          </w:tcPr>
          <w:p w:rsidR="00F55A53" w:rsidRPr="00827B2B" w:rsidRDefault="00F55A53" w:rsidP="00274DA9">
            <w:pPr>
              <w:rPr>
                <w:rFonts w:ascii="Tw Cen MT" w:hAnsi="Tw Cen MT"/>
                <w:color w:val="00B0F0"/>
                <w14:textOutline w14:w="9525" w14:cap="rnd" w14:cmpd="sng" w14:algn="ctr">
                  <w14:solidFill>
                    <w14:schemeClr w14:val="tx2">
                      <w14:lumMod w14:val="60000"/>
                      <w14:lumOff w14:val="40000"/>
                    </w14:schemeClr>
                  </w14:solidFill>
                  <w14:prstDash w14:val="solid"/>
                  <w14:bevel/>
                </w14:textOutline>
              </w:rPr>
            </w:pPr>
            <w:r w:rsidRPr="00827B2B">
              <w:rPr>
                <w:rFonts w:ascii="Tw Cen MT" w:hAnsi="Tw Cen MT"/>
                <w:noProof/>
                <w:color w:val="00B0F0"/>
                <w14:textOutline w14:w="9525" w14:cap="rnd" w14:cmpd="sng" w14:algn="ctr">
                  <w14:solidFill>
                    <w14:schemeClr w14:val="tx2">
                      <w14:lumMod w14:val="60000"/>
                      <w14:lumOff w14:val="40000"/>
                    </w14:schemeClr>
                  </w14:solidFill>
                  <w14:prstDash w14:val="solid"/>
                  <w14:bevel/>
                </w14:textOutline>
              </w:rPr>
              <w:drawing>
                <wp:inline distT="0" distB="0" distL="0" distR="0" wp14:anchorId="0B2DB495" wp14:editId="50DAEDA1">
                  <wp:extent cx="3047997" cy="1828799"/>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tretch>
                            <a:fillRect/>
                          </a:stretch>
                        </pic:blipFill>
                        <pic:spPr bwMode="auto">
                          <a:xfrm>
                            <a:off x="0" y="0"/>
                            <a:ext cx="3047997" cy="1828799"/>
                          </a:xfrm>
                          <a:prstGeom prst="rect">
                            <a:avLst/>
                          </a:prstGeom>
                          <a:noFill/>
                        </pic:spPr>
                      </pic:pic>
                    </a:graphicData>
                  </a:graphic>
                </wp:inline>
              </w:drawing>
            </w:r>
          </w:p>
        </w:tc>
        <w:tc>
          <w:tcPr>
            <w:tcW w:w="5026" w:type="dxa"/>
          </w:tcPr>
          <w:p w:rsidR="00F55A53" w:rsidRPr="00827B2B" w:rsidRDefault="00F55A53" w:rsidP="00274DA9">
            <w:pPr>
              <w:rPr>
                <w:rFonts w:ascii="Tw Cen MT" w:hAnsi="Tw Cen MT"/>
                <w:color w:val="00B0F0"/>
                <w14:textOutline w14:w="9525" w14:cap="rnd" w14:cmpd="sng" w14:algn="ctr">
                  <w14:solidFill>
                    <w14:schemeClr w14:val="tx2">
                      <w14:lumMod w14:val="60000"/>
                      <w14:lumOff w14:val="40000"/>
                    </w14:schemeClr>
                  </w14:solidFill>
                  <w14:prstDash w14:val="solid"/>
                  <w14:bevel/>
                </w14:textOutline>
              </w:rPr>
            </w:pPr>
            <w:r w:rsidRPr="00827B2B">
              <w:rPr>
                <w:rFonts w:ascii="Tw Cen MT" w:hAnsi="Tw Cen MT"/>
                <w:noProof/>
                <w:color w:val="00B0F0"/>
                <w14:textOutline w14:w="9525" w14:cap="rnd" w14:cmpd="sng" w14:algn="ctr">
                  <w14:solidFill>
                    <w14:schemeClr w14:val="tx2">
                      <w14:lumMod w14:val="60000"/>
                      <w14:lumOff w14:val="40000"/>
                    </w14:schemeClr>
                  </w14:solidFill>
                  <w14:prstDash w14:val="solid"/>
                  <w14:bevel/>
                </w14:textOutline>
              </w:rPr>
              <w:drawing>
                <wp:inline distT="0" distB="0" distL="0" distR="0" wp14:anchorId="7C5477F7" wp14:editId="638CFA2E">
                  <wp:extent cx="3047997" cy="1828798"/>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tretch>
                            <a:fillRect/>
                          </a:stretch>
                        </pic:blipFill>
                        <pic:spPr bwMode="auto">
                          <a:xfrm>
                            <a:off x="0" y="0"/>
                            <a:ext cx="3047997" cy="1828798"/>
                          </a:xfrm>
                          <a:prstGeom prst="rect">
                            <a:avLst/>
                          </a:prstGeom>
                          <a:noFill/>
                        </pic:spPr>
                      </pic:pic>
                    </a:graphicData>
                  </a:graphic>
                </wp:inline>
              </w:drawing>
            </w:r>
          </w:p>
        </w:tc>
      </w:tr>
      <w:tr w:rsidR="00C375DF" w:rsidRPr="00827B2B" w:rsidTr="004268ED">
        <w:tc>
          <w:tcPr>
            <w:tcW w:w="5016" w:type="dxa"/>
          </w:tcPr>
          <w:p w:rsidR="00F55A53" w:rsidRPr="00827B2B" w:rsidRDefault="00F55A53" w:rsidP="00274DA9">
            <w:pPr>
              <w:rPr>
                <w:rFonts w:ascii="Tw Cen MT" w:hAnsi="Tw Cen MT"/>
                <w:color w:val="00B0F0"/>
                <w14:textOutline w14:w="9525" w14:cap="rnd" w14:cmpd="sng" w14:algn="ctr">
                  <w14:solidFill>
                    <w14:schemeClr w14:val="tx2">
                      <w14:lumMod w14:val="60000"/>
                      <w14:lumOff w14:val="40000"/>
                    </w14:schemeClr>
                  </w14:solidFill>
                  <w14:prstDash w14:val="solid"/>
                  <w14:bevel/>
                </w14:textOutline>
              </w:rPr>
            </w:pPr>
            <w:r w:rsidRPr="00827B2B">
              <w:rPr>
                <w:rFonts w:ascii="Tw Cen MT" w:hAnsi="Tw Cen MT"/>
                <w:noProof/>
                <w:color w:val="00B0F0"/>
                <w14:textOutline w14:w="9525" w14:cap="rnd" w14:cmpd="sng" w14:algn="ctr">
                  <w14:solidFill>
                    <w14:schemeClr w14:val="tx2">
                      <w14:lumMod w14:val="60000"/>
                      <w14:lumOff w14:val="40000"/>
                    </w14:schemeClr>
                  </w14:solidFill>
                  <w14:prstDash w14:val="solid"/>
                  <w14:bevel/>
                </w14:textOutline>
              </w:rPr>
              <w:drawing>
                <wp:inline distT="0" distB="0" distL="0" distR="0" wp14:anchorId="2D1F5B62" wp14:editId="24767AE1">
                  <wp:extent cx="3047997" cy="1828799"/>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tretch>
                            <a:fillRect/>
                          </a:stretch>
                        </pic:blipFill>
                        <pic:spPr bwMode="auto">
                          <a:xfrm>
                            <a:off x="0" y="0"/>
                            <a:ext cx="3047997" cy="1828799"/>
                          </a:xfrm>
                          <a:prstGeom prst="rect">
                            <a:avLst/>
                          </a:prstGeom>
                          <a:noFill/>
                        </pic:spPr>
                      </pic:pic>
                    </a:graphicData>
                  </a:graphic>
                </wp:inline>
              </w:drawing>
            </w:r>
          </w:p>
        </w:tc>
        <w:tc>
          <w:tcPr>
            <w:tcW w:w="5026" w:type="dxa"/>
          </w:tcPr>
          <w:p w:rsidR="00F55A53" w:rsidRPr="00827B2B" w:rsidRDefault="00F55A53" w:rsidP="00274DA9">
            <w:pPr>
              <w:rPr>
                <w:rFonts w:ascii="Tw Cen MT" w:hAnsi="Tw Cen MT"/>
                <w:color w:val="00B0F0"/>
                <w14:textOutline w14:w="9525" w14:cap="rnd" w14:cmpd="sng" w14:algn="ctr">
                  <w14:solidFill>
                    <w14:schemeClr w14:val="tx2">
                      <w14:lumMod w14:val="60000"/>
                      <w14:lumOff w14:val="40000"/>
                    </w14:schemeClr>
                  </w14:solidFill>
                  <w14:prstDash w14:val="solid"/>
                  <w14:bevel/>
                </w14:textOutline>
              </w:rPr>
            </w:pPr>
            <w:r w:rsidRPr="00827B2B">
              <w:rPr>
                <w:rFonts w:ascii="Tw Cen MT" w:hAnsi="Tw Cen MT"/>
                <w:noProof/>
                <w:color w:val="00B0F0"/>
                <w14:textOutline w14:w="9525" w14:cap="rnd" w14:cmpd="sng" w14:algn="ctr">
                  <w14:solidFill>
                    <w14:schemeClr w14:val="tx2">
                      <w14:lumMod w14:val="60000"/>
                      <w14:lumOff w14:val="40000"/>
                    </w14:schemeClr>
                  </w14:solidFill>
                  <w14:prstDash w14:val="solid"/>
                  <w14:bevel/>
                </w14:textOutline>
              </w:rPr>
              <w:drawing>
                <wp:inline distT="0" distB="0" distL="0" distR="0" wp14:anchorId="7EBB8CD6" wp14:editId="354D35D7">
                  <wp:extent cx="3047999" cy="1828799"/>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tretch>
                            <a:fillRect/>
                          </a:stretch>
                        </pic:blipFill>
                        <pic:spPr bwMode="auto">
                          <a:xfrm>
                            <a:off x="0" y="0"/>
                            <a:ext cx="3047999" cy="1828799"/>
                          </a:xfrm>
                          <a:prstGeom prst="rect">
                            <a:avLst/>
                          </a:prstGeom>
                          <a:noFill/>
                        </pic:spPr>
                      </pic:pic>
                    </a:graphicData>
                  </a:graphic>
                </wp:inline>
              </w:drawing>
            </w:r>
          </w:p>
        </w:tc>
      </w:tr>
    </w:tbl>
    <w:p w:rsidR="004268ED" w:rsidRPr="00827B2B" w:rsidRDefault="00AA4B63" w:rsidP="004268ED">
      <w:pPr>
        <w:ind w:right="360"/>
        <w:rPr>
          <w:rFonts w:ascii="Tw Cen MT" w:hAnsi="Tw Cen MT"/>
          <w:sz w:val="18"/>
          <w:szCs w:val="18"/>
        </w:rPr>
      </w:pPr>
      <w:r w:rsidRPr="00827B2B">
        <w:rPr>
          <w:rFonts w:ascii="Tw Cen MT" w:hAnsi="Tw Cen MT"/>
          <w:b/>
          <w:bCs/>
          <w:sz w:val="18"/>
          <w:szCs w:val="18"/>
        </w:rPr>
        <w:t>Source</w:t>
      </w:r>
      <w:r w:rsidR="004268ED" w:rsidRPr="00827B2B">
        <w:rPr>
          <w:rFonts w:ascii="Tw Cen MT" w:hAnsi="Tw Cen MT"/>
          <w:sz w:val="18"/>
          <w:szCs w:val="18"/>
        </w:rPr>
        <w:t>: Nebraska Risk and Protective Factors Student Survey (2016 and 2018)</w:t>
      </w:r>
    </w:p>
    <w:p w:rsidR="003F25FA" w:rsidRPr="00827B2B" w:rsidRDefault="003F25FA">
      <w:pPr>
        <w:rPr>
          <w:rFonts w:ascii="Tw Cen MT" w:hAnsi="Tw Cen MT"/>
          <w:bCs/>
          <w:iCs/>
          <w:sz w:val="28"/>
        </w:rPr>
      </w:pPr>
      <w:r w:rsidRPr="00827B2B">
        <w:rPr>
          <w:rFonts w:ascii="Tw Cen MT" w:hAnsi="Tw Cen MT"/>
          <w:bCs/>
          <w:iCs/>
          <w:sz w:val="28"/>
        </w:rPr>
        <w:br w:type="page"/>
      </w:r>
    </w:p>
    <w:p w:rsidR="003F25FA" w:rsidRPr="00827B2B" w:rsidRDefault="003F25FA" w:rsidP="003F25F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7" w:name="_Toc18578621"/>
      <w:r w:rsidRPr="00827B2B">
        <w:rPr>
          <w:rFonts w:ascii="Tw Cen MT" w:hAnsi="Tw Cen MT"/>
          <w:b/>
          <w:i/>
          <w:sz w:val="28"/>
        </w:rPr>
        <w:t>Youth Substance Abuse</w:t>
      </w:r>
      <w:bookmarkEnd w:id="17"/>
    </w:p>
    <w:p w:rsidR="003F25FA" w:rsidRPr="00827B2B" w:rsidRDefault="003F25FA" w:rsidP="003F25FA">
      <w:pPr>
        <w:rPr>
          <w:rFonts w:ascii="Tw Cen MT" w:hAnsi="Tw Cen MT"/>
        </w:rPr>
      </w:pPr>
    </w:p>
    <w:p w:rsidR="003F25FA" w:rsidRPr="00827B2B" w:rsidRDefault="00994F99" w:rsidP="003F25FA">
      <w:pPr>
        <w:rPr>
          <w:rFonts w:ascii="Tw Cen MT" w:hAnsi="Tw Cen MT"/>
        </w:rPr>
      </w:pPr>
      <w:r w:rsidRPr="00827B2B">
        <w:rPr>
          <w:rFonts w:ascii="Tw Cen MT" w:hAnsi="Tw Cen MT"/>
        </w:rPr>
        <w:t>Past</w:t>
      </w:r>
      <w:r w:rsidR="004E31BF" w:rsidRPr="00827B2B">
        <w:rPr>
          <w:rFonts w:ascii="Tw Cen MT" w:hAnsi="Tw Cen MT"/>
        </w:rPr>
        <w:t xml:space="preserve"> </w:t>
      </w:r>
      <w:r w:rsidRPr="00827B2B">
        <w:rPr>
          <w:rFonts w:ascii="Tw Cen MT" w:hAnsi="Tw Cen MT"/>
        </w:rPr>
        <w:t>30</w:t>
      </w:r>
      <w:r w:rsidR="004E31BF" w:rsidRPr="00827B2B">
        <w:rPr>
          <w:rFonts w:ascii="Tw Cen MT" w:hAnsi="Tw Cen MT"/>
        </w:rPr>
        <w:t>-</w:t>
      </w:r>
      <w:r w:rsidRPr="00827B2B">
        <w:rPr>
          <w:rFonts w:ascii="Tw Cen MT" w:hAnsi="Tw Cen MT"/>
        </w:rPr>
        <w:t xml:space="preserve">day alcohol use </w:t>
      </w:r>
      <w:r w:rsidR="004E31BF" w:rsidRPr="00827B2B">
        <w:rPr>
          <w:rFonts w:ascii="Tw Cen MT" w:hAnsi="Tw Cen MT"/>
        </w:rPr>
        <w:t>among youth has</w:t>
      </w:r>
      <w:r w:rsidRPr="00827B2B">
        <w:rPr>
          <w:rFonts w:ascii="Tw Cen MT" w:hAnsi="Tw Cen MT"/>
        </w:rPr>
        <w:t xml:space="preserve"> gen</w:t>
      </w:r>
      <w:r w:rsidR="004E31BF" w:rsidRPr="00827B2B">
        <w:rPr>
          <w:rFonts w:ascii="Tw Cen MT" w:hAnsi="Tw Cen MT"/>
        </w:rPr>
        <w:t xml:space="preserve">erally been on the decline in both the </w:t>
      </w:r>
      <w:r w:rsidR="007A124E" w:rsidRPr="00827B2B">
        <w:rPr>
          <w:rFonts w:ascii="Tw Cen MT" w:hAnsi="Tw Cen MT"/>
        </w:rPr>
        <w:t>Three Rivers District</w:t>
      </w:r>
      <w:r w:rsidR="004E31BF" w:rsidRPr="00827B2B">
        <w:rPr>
          <w:rFonts w:ascii="Tw Cen MT" w:hAnsi="Tw Cen MT"/>
        </w:rPr>
        <w:t xml:space="preserve"> and the </w:t>
      </w:r>
      <w:r w:rsidR="002A3A46" w:rsidRPr="00827B2B">
        <w:rPr>
          <w:rFonts w:ascii="Tw Cen MT" w:hAnsi="Tw Cen MT"/>
        </w:rPr>
        <w:t>State</w:t>
      </w:r>
      <w:r w:rsidR="004E31BF" w:rsidRPr="00827B2B">
        <w:rPr>
          <w:rFonts w:ascii="Tw Cen MT" w:hAnsi="Tw Cen MT"/>
        </w:rPr>
        <w:t xml:space="preserve"> as a whole from 2003 to 201</w:t>
      </w:r>
      <w:r w:rsidR="00604FAD" w:rsidRPr="00827B2B">
        <w:rPr>
          <w:rFonts w:ascii="Tw Cen MT" w:hAnsi="Tw Cen MT"/>
        </w:rPr>
        <w:t>4</w:t>
      </w:r>
      <w:r w:rsidR="00181185" w:rsidRPr="00827B2B">
        <w:rPr>
          <w:rFonts w:ascii="Tw Cen MT" w:hAnsi="Tw Cen MT"/>
        </w:rPr>
        <w:t>, although an increase in alcohol use</w:t>
      </w:r>
      <w:r w:rsidR="00045B3B" w:rsidRPr="00827B2B">
        <w:rPr>
          <w:rFonts w:ascii="Tw Cen MT" w:hAnsi="Tw Cen MT"/>
        </w:rPr>
        <w:t xml:space="preserve"> </w:t>
      </w:r>
      <w:r w:rsidR="00181185" w:rsidRPr="00827B2B">
        <w:rPr>
          <w:rFonts w:ascii="Tw Cen MT" w:hAnsi="Tw Cen MT"/>
        </w:rPr>
        <w:t xml:space="preserve">among all grades was </w:t>
      </w:r>
      <w:r w:rsidR="00045B3B" w:rsidRPr="00827B2B">
        <w:rPr>
          <w:rFonts w:ascii="Tw Cen MT" w:hAnsi="Tw Cen MT"/>
        </w:rPr>
        <w:t xml:space="preserve">observed at the District and </w:t>
      </w:r>
      <w:r w:rsidR="002A3A46" w:rsidRPr="00827B2B">
        <w:rPr>
          <w:rFonts w:ascii="Tw Cen MT" w:hAnsi="Tw Cen MT"/>
        </w:rPr>
        <w:t>State</w:t>
      </w:r>
      <w:r w:rsidR="00045B3B" w:rsidRPr="00827B2B">
        <w:rPr>
          <w:rFonts w:ascii="Tw Cen MT" w:hAnsi="Tw Cen MT"/>
        </w:rPr>
        <w:t xml:space="preserve"> levels in</w:t>
      </w:r>
      <w:r w:rsidR="00181185" w:rsidRPr="00827B2B">
        <w:rPr>
          <w:rFonts w:ascii="Tw Cen MT" w:hAnsi="Tw Cen MT"/>
        </w:rPr>
        <w:t xml:space="preserve"> 2016 </w:t>
      </w:r>
      <w:r w:rsidR="00204951" w:rsidRPr="00827B2B">
        <w:rPr>
          <w:rFonts w:ascii="Tw Cen MT" w:hAnsi="Tw Cen MT"/>
        </w:rPr>
        <w:t xml:space="preserve">and 2018 </w:t>
      </w:r>
      <w:r w:rsidR="004E31BF" w:rsidRPr="00827B2B">
        <w:rPr>
          <w:rFonts w:ascii="Tw Cen MT" w:hAnsi="Tw Cen MT"/>
        </w:rPr>
        <w:t xml:space="preserve">(Figure </w:t>
      </w:r>
      <w:r w:rsidR="00AC15B6" w:rsidRPr="00827B2B">
        <w:rPr>
          <w:rFonts w:ascii="Tw Cen MT" w:hAnsi="Tw Cen MT"/>
        </w:rPr>
        <w:t>52</w:t>
      </w:r>
      <w:r w:rsidR="004E31BF" w:rsidRPr="00827B2B">
        <w:rPr>
          <w:rFonts w:ascii="Tw Cen MT" w:hAnsi="Tw Cen MT"/>
        </w:rPr>
        <w:t>).</w:t>
      </w:r>
    </w:p>
    <w:p w:rsidR="00CB07D0" w:rsidRPr="00827B2B" w:rsidRDefault="00CB07D0" w:rsidP="003F25FA">
      <w:pPr>
        <w:rPr>
          <w:rFonts w:ascii="Tw Cen MT" w:hAnsi="Tw Cen MT"/>
        </w:rPr>
      </w:pPr>
    </w:p>
    <w:p w:rsidR="00FE55E5" w:rsidRPr="00827B2B" w:rsidRDefault="00C44B10" w:rsidP="00C8200A">
      <w:pPr>
        <w:ind w:left="-360" w:right="-90"/>
        <w:rPr>
          <w:rFonts w:ascii="Tw Cen MT" w:hAnsi="Tw Cen MT"/>
        </w:rPr>
      </w:pPr>
      <w:r w:rsidRPr="00827B2B">
        <w:rPr>
          <w:rFonts w:ascii="Tw Cen MT" w:hAnsi="Tw Cen MT"/>
          <w:noProof/>
        </w:rPr>
        <w:drawing>
          <wp:inline distT="0" distB="0" distL="0" distR="0" wp14:anchorId="2ACCC7BB" wp14:editId="24E23A0E">
            <wp:extent cx="6675120" cy="2811145"/>
            <wp:effectExtent l="0" t="0" r="11430" b="8255"/>
            <wp:docPr id="31" name="Chart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E55E5" w:rsidRPr="00827B2B" w:rsidRDefault="00AA4B63" w:rsidP="00A57EA8">
      <w:pPr>
        <w:ind w:right="-90"/>
        <w:rPr>
          <w:rFonts w:ascii="Tw Cen MT" w:hAnsi="Tw Cen MT"/>
          <w:sz w:val="18"/>
          <w:szCs w:val="18"/>
        </w:rPr>
      </w:pPr>
      <w:r w:rsidRPr="00827B2B">
        <w:rPr>
          <w:rFonts w:ascii="Tw Cen MT" w:hAnsi="Tw Cen MT"/>
          <w:b/>
          <w:bCs/>
          <w:sz w:val="18"/>
          <w:szCs w:val="18"/>
        </w:rPr>
        <w:t>Source</w:t>
      </w:r>
      <w:r w:rsidR="00FE55E5" w:rsidRPr="00827B2B">
        <w:rPr>
          <w:rFonts w:ascii="Tw Cen MT" w:hAnsi="Tw Cen MT"/>
          <w:sz w:val="18"/>
          <w:szCs w:val="18"/>
        </w:rPr>
        <w:t>: Nebraska Risk and Protective Factors Student Survey (201</w:t>
      </w:r>
      <w:r w:rsidR="00554E46" w:rsidRPr="00827B2B">
        <w:rPr>
          <w:rFonts w:ascii="Tw Cen MT" w:hAnsi="Tw Cen MT"/>
          <w:sz w:val="18"/>
          <w:szCs w:val="18"/>
        </w:rPr>
        <w:t>8</w:t>
      </w:r>
      <w:r w:rsidR="00FE55E5" w:rsidRPr="00827B2B">
        <w:rPr>
          <w:rFonts w:ascii="Tw Cen MT" w:hAnsi="Tw Cen MT"/>
          <w:sz w:val="18"/>
          <w:szCs w:val="18"/>
        </w:rPr>
        <w:t>)</w:t>
      </w:r>
    </w:p>
    <w:p w:rsidR="00FE55E5" w:rsidRPr="00827B2B" w:rsidRDefault="00FE55E5" w:rsidP="00FE55E5">
      <w:pPr>
        <w:rPr>
          <w:rFonts w:ascii="Tw Cen MT" w:hAnsi="Tw Cen MT"/>
        </w:rPr>
      </w:pPr>
    </w:p>
    <w:p w:rsidR="009A260B" w:rsidRPr="00827B2B" w:rsidRDefault="009A260B" w:rsidP="002B7EA7">
      <w:pPr>
        <w:rPr>
          <w:rFonts w:ascii="Tw Cen MT" w:hAnsi="Tw Cen MT"/>
        </w:rPr>
      </w:pPr>
    </w:p>
    <w:p w:rsidR="00FE55E5" w:rsidRPr="00827B2B" w:rsidRDefault="00A931C0" w:rsidP="002B7EA7">
      <w:pPr>
        <w:rPr>
          <w:rFonts w:ascii="Tw Cen MT" w:hAnsi="Tw Cen MT"/>
        </w:rPr>
      </w:pPr>
      <w:r w:rsidRPr="00827B2B">
        <w:rPr>
          <w:rFonts w:ascii="Tw Cen MT" w:hAnsi="Tw Cen MT"/>
        </w:rPr>
        <w:t>P</w:t>
      </w:r>
      <w:r w:rsidR="004E31BF" w:rsidRPr="00827B2B">
        <w:rPr>
          <w:rFonts w:ascii="Tw Cen MT" w:hAnsi="Tw Cen MT"/>
        </w:rPr>
        <w:t xml:space="preserve">ast 30-day cigarette use among youth </w:t>
      </w:r>
      <w:r w:rsidRPr="00827B2B">
        <w:rPr>
          <w:rFonts w:ascii="Tw Cen MT" w:hAnsi="Tw Cen MT"/>
        </w:rPr>
        <w:t xml:space="preserve">has steady </w:t>
      </w:r>
      <w:r w:rsidR="00A57EA8" w:rsidRPr="00827B2B">
        <w:rPr>
          <w:rFonts w:ascii="Tw Cen MT" w:hAnsi="Tw Cen MT"/>
        </w:rPr>
        <w:t>decreased</w:t>
      </w:r>
      <w:r w:rsidR="004E31BF" w:rsidRPr="00827B2B">
        <w:rPr>
          <w:rFonts w:ascii="Tw Cen MT" w:hAnsi="Tw Cen MT"/>
        </w:rPr>
        <w:t xml:space="preserve"> in the </w:t>
      </w:r>
      <w:r w:rsidR="007A124E" w:rsidRPr="00827B2B">
        <w:rPr>
          <w:rFonts w:ascii="Tw Cen MT" w:hAnsi="Tw Cen MT"/>
        </w:rPr>
        <w:t>Three Rivers District</w:t>
      </w:r>
      <w:r w:rsidR="004E31BF" w:rsidRPr="00827B2B">
        <w:rPr>
          <w:rFonts w:ascii="Tw Cen MT" w:hAnsi="Tw Cen MT"/>
        </w:rPr>
        <w:t xml:space="preserve"> </w:t>
      </w:r>
      <w:r w:rsidR="00C44B10" w:rsidRPr="00827B2B">
        <w:rPr>
          <w:rFonts w:ascii="Tw Cen MT" w:hAnsi="Tw Cen MT"/>
        </w:rPr>
        <w:t xml:space="preserve">from </w:t>
      </w:r>
      <w:r w:rsidR="008051DA" w:rsidRPr="00827B2B">
        <w:rPr>
          <w:rFonts w:ascii="Tw Cen MT" w:hAnsi="Tw Cen MT"/>
        </w:rPr>
        <w:t>2003 to 201</w:t>
      </w:r>
      <w:r w:rsidR="00C44B10" w:rsidRPr="00827B2B">
        <w:rPr>
          <w:rFonts w:ascii="Tw Cen MT" w:hAnsi="Tw Cen MT"/>
        </w:rPr>
        <w:t>8</w:t>
      </w:r>
      <w:r w:rsidR="005222E2" w:rsidRPr="00827B2B">
        <w:rPr>
          <w:rFonts w:ascii="Tw Cen MT" w:hAnsi="Tw Cen MT"/>
        </w:rPr>
        <w:t xml:space="preserve">.  </w:t>
      </w:r>
      <w:r w:rsidR="008051DA" w:rsidRPr="00827B2B">
        <w:rPr>
          <w:rFonts w:ascii="Tw Cen MT" w:hAnsi="Tw Cen MT"/>
        </w:rPr>
        <w:t xml:space="preserve">(Figure </w:t>
      </w:r>
      <w:r w:rsidR="00AC15B6" w:rsidRPr="00827B2B">
        <w:rPr>
          <w:rFonts w:ascii="Tw Cen MT" w:hAnsi="Tw Cen MT"/>
        </w:rPr>
        <w:t>53</w:t>
      </w:r>
      <w:r w:rsidR="004E31BF" w:rsidRPr="00827B2B">
        <w:rPr>
          <w:rFonts w:ascii="Tw Cen MT" w:hAnsi="Tw Cen MT"/>
        </w:rPr>
        <w:t>).</w:t>
      </w:r>
    </w:p>
    <w:p w:rsidR="00CB07D0" w:rsidRPr="00827B2B" w:rsidRDefault="00CB07D0" w:rsidP="002B7EA7">
      <w:pPr>
        <w:rPr>
          <w:rFonts w:ascii="Tw Cen MT" w:hAnsi="Tw Cen MT"/>
        </w:rPr>
      </w:pPr>
    </w:p>
    <w:p w:rsidR="00FE55E5" w:rsidRPr="00827B2B" w:rsidRDefault="00A931C0" w:rsidP="00C8200A">
      <w:pPr>
        <w:ind w:left="-360"/>
        <w:rPr>
          <w:rFonts w:ascii="Tw Cen MT" w:hAnsi="Tw Cen MT"/>
        </w:rPr>
      </w:pPr>
      <w:r w:rsidRPr="00827B2B">
        <w:rPr>
          <w:rFonts w:ascii="Tw Cen MT" w:hAnsi="Tw Cen MT"/>
          <w:noProof/>
        </w:rPr>
        <w:drawing>
          <wp:inline distT="0" distB="0" distL="0" distR="0" wp14:anchorId="72036052" wp14:editId="0CD284AC">
            <wp:extent cx="6675120" cy="2971800"/>
            <wp:effectExtent l="0" t="0" r="11430" b="0"/>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7EA7" w:rsidRPr="00827B2B" w:rsidRDefault="00AA4B63" w:rsidP="00CB07D0">
      <w:pPr>
        <w:ind w:right="-90"/>
        <w:rPr>
          <w:rFonts w:ascii="Tw Cen MT" w:hAnsi="Tw Cen MT"/>
          <w:sz w:val="18"/>
          <w:szCs w:val="18"/>
        </w:rPr>
      </w:pPr>
      <w:r w:rsidRPr="00827B2B">
        <w:rPr>
          <w:rFonts w:ascii="Tw Cen MT" w:hAnsi="Tw Cen MT"/>
          <w:b/>
          <w:bCs/>
          <w:sz w:val="18"/>
          <w:szCs w:val="18"/>
        </w:rPr>
        <w:t>Source</w:t>
      </w:r>
      <w:r w:rsidR="002B7EA7" w:rsidRPr="00827B2B">
        <w:rPr>
          <w:rFonts w:ascii="Tw Cen MT" w:hAnsi="Tw Cen MT"/>
          <w:sz w:val="18"/>
          <w:szCs w:val="18"/>
        </w:rPr>
        <w:t>: Nebraska Risk and Protective Factors Student Survey (201</w:t>
      </w:r>
      <w:r w:rsidR="00A931C0" w:rsidRPr="00827B2B">
        <w:rPr>
          <w:rFonts w:ascii="Tw Cen MT" w:hAnsi="Tw Cen MT"/>
          <w:sz w:val="18"/>
          <w:szCs w:val="18"/>
        </w:rPr>
        <w:t>8</w:t>
      </w:r>
      <w:r w:rsidR="002B7EA7" w:rsidRPr="00827B2B">
        <w:rPr>
          <w:rFonts w:ascii="Tw Cen MT" w:hAnsi="Tw Cen MT"/>
          <w:sz w:val="18"/>
          <w:szCs w:val="18"/>
        </w:rPr>
        <w:t>)</w:t>
      </w:r>
      <w:r w:rsidR="00A931C0" w:rsidRPr="00827B2B">
        <w:rPr>
          <w:rFonts w:ascii="Tw Cen MT" w:hAnsi="Tw Cen MT"/>
          <w:sz w:val="18"/>
          <w:szCs w:val="18"/>
        </w:rPr>
        <w:t xml:space="preserve">. </w:t>
      </w:r>
    </w:p>
    <w:p w:rsidR="00031F6D" w:rsidRDefault="00031F6D">
      <w:pPr>
        <w:rPr>
          <w:rFonts w:ascii="Tw Cen MT" w:hAnsi="Tw Cen MT"/>
        </w:rPr>
      </w:pPr>
    </w:p>
    <w:p w:rsidR="00C57285" w:rsidRPr="00827B2B" w:rsidRDefault="00C57285" w:rsidP="00C57285">
      <w:pPr>
        <w:rPr>
          <w:rFonts w:ascii="Tw Cen MT" w:hAnsi="Tw Cen MT"/>
        </w:rPr>
      </w:pPr>
      <w:r w:rsidRPr="00827B2B">
        <w:rPr>
          <w:rFonts w:ascii="Tw Cen MT" w:hAnsi="Tw Cen MT"/>
        </w:rPr>
        <w:t xml:space="preserve">In 2018, </w:t>
      </w:r>
      <w:r>
        <w:rPr>
          <w:rFonts w:ascii="Tw Cen MT" w:hAnsi="Tw Cen MT"/>
        </w:rPr>
        <w:t>25</w:t>
      </w:r>
      <w:r w:rsidRPr="00827B2B">
        <w:rPr>
          <w:rFonts w:ascii="Tw Cen MT" w:hAnsi="Tw Cen MT"/>
        </w:rPr>
        <w:t>.</w:t>
      </w:r>
      <w:r>
        <w:rPr>
          <w:rFonts w:ascii="Tw Cen MT" w:hAnsi="Tw Cen MT"/>
        </w:rPr>
        <w:t>6 percent</w:t>
      </w:r>
      <w:r w:rsidRPr="00827B2B">
        <w:rPr>
          <w:rFonts w:ascii="Tw Cen MT" w:hAnsi="Tw Cen MT"/>
        </w:rPr>
        <w:t xml:space="preserve"> of 10</w:t>
      </w:r>
      <w:r w:rsidRPr="00827B2B">
        <w:rPr>
          <w:rFonts w:ascii="Tw Cen MT" w:hAnsi="Tw Cen MT"/>
          <w:vertAlign w:val="superscript"/>
        </w:rPr>
        <w:t>th</w:t>
      </w:r>
      <w:r w:rsidRPr="00827B2B">
        <w:rPr>
          <w:rFonts w:ascii="Tw Cen MT" w:hAnsi="Tw Cen MT"/>
        </w:rPr>
        <w:t xml:space="preserve"> graders and </w:t>
      </w:r>
      <w:r>
        <w:rPr>
          <w:rFonts w:ascii="Tw Cen MT" w:hAnsi="Tw Cen MT"/>
        </w:rPr>
        <w:t>40</w:t>
      </w:r>
      <w:r w:rsidRPr="00827B2B">
        <w:rPr>
          <w:rFonts w:ascii="Tw Cen MT" w:hAnsi="Tw Cen MT"/>
        </w:rPr>
        <w:t>.</w:t>
      </w:r>
      <w:r w:rsidR="00F35430">
        <w:rPr>
          <w:rFonts w:ascii="Tw Cen MT" w:hAnsi="Tw Cen MT"/>
        </w:rPr>
        <w:t>5</w:t>
      </w:r>
      <w:r>
        <w:rPr>
          <w:rFonts w:ascii="Tw Cen MT" w:hAnsi="Tw Cen MT"/>
        </w:rPr>
        <w:t xml:space="preserve"> percent</w:t>
      </w:r>
      <w:r w:rsidRPr="00827B2B">
        <w:rPr>
          <w:rFonts w:ascii="Tw Cen MT" w:hAnsi="Tw Cen MT"/>
        </w:rPr>
        <w:t xml:space="preserve"> of 12</w:t>
      </w:r>
      <w:r w:rsidRPr="00827B2B">
        <w:rPr>
          <w:rFonts w:ascii="Tw Cen MT" w:hAnsi="Tw Cen MT"/>
          <w:vertAlign w:val="superscript"/>
        </w:rPr>
        <w:t>th</w:t>
      </w:r>
      <w:r w:rsidRPr="00827B2B">
        <w:rPr>
          <w:rFonts w:ascii="Tw Cen MT" w:hAnsi="Tw Cen MT"/>
        </w:rPr>
        <w:t xml:space="preserve"> graders in the Three Rivers District reported </w:t>
      </w:r>
      <w:r>
        <w:rPr>
          <w:rFonts w:ascii="Tw Cen MT" w:hAnsi="Tw Cen MT"/>
        </w:rPr>
        <w:t>electronic vapor</w:t>
      </w:r>
      <w:r w:rsidRPr="00827B2B">
        <w:rPr>
          <w:rFonts w:ascii="Tw Cen MT" w:hAnsi="Tw Cen MT"/>
        </w:rPr>
        <w:t xml:space="preserve"> use in the past 30 days. </w:t>
      </w:r>
      <w:r w:rsidR="00CA0AF8">
        <w:rPr>
          <w:rFonts w:ascii="Tw Cen MT" w:hAnsi="Tw Cen MT"/>
        </w:rPr>
        <w:t xml:space="preserve">In 2018, </w:t>
      </w:r>
      <w:r>
        <w:rPr>
          <w:rFonts w:ascii="Tw Cen MT" w:hAnsi="Tw Cen MT"/>
        </w:rPr>
        <w:t>10</w:t>
      </w:r>
      <w:r w:rsidRPr="00C57285">
        <w:rPr>
          <w:rFonts w:ascii="Tw Cen MT" w:hAnsi="Tw Cen MT"/>
          <w:vertAlign w:val="superscript"/>
        </w:rPr>
        <w:t>th</w:t>
      </w:r>
      <w:r>
        <w:rPr>
          <w:rFonts w:ascii="Tw Cen MT" w:hAnsi="Tw Cen MT"/>
        </w:rPr>
        <w:t xml:space="preserve"> and 12</w:t>
      </w:r>
      <w:r w:rsidRPr="00C57285">
        <w:rPr>
          <w:rFonts w:ascii="Tw Cen MT" w:hAnsi="Tw Cen MT"/>
          <w:vertAlign w:val="superscript"/>
        </w:rPr>
        <w:t>th</w:t>
      </w:r>
      <w:r>
        <w:rPr>
          <w:rFonts w:ascii="Tw Cen MT" w:hAnsi="Tw Cen MT"/>
        </w:rPr>
        <w:t xml:space="preserve"> graders in the Health District </w:t>
      </w:r>
      <w:r w:rsidR="00CA0AF8">
        <w:rPr>
          <w:rFonts w:ascii="Tw Cen MT" w:hAnsi="Tw Cen MT"/>
        </w:rPr>
        <w:t xml:space="preserve">nearly </w:t>
      </w:r>
      <w:r>
        <w:rPr>
          <w:rFonts w:ascii="Tw Cen MT" w:hAnsi="Tw Cen MT"/>
        </w:rPr>
        <w:t xml:space="preserve">doubled </w:t>
      </w:r>
      <w:r w:rsidR="00CA0AF8">
        <w:rPr>
          <w:rFonts w:ascii="Tw Cen MT" w:hAnsi="Tw Cen MT"/>
        </w:rPr>
        <w:t xml:space="preserve">their electronic vapor use when compared to 2016.  </w:t>
      </w:r>
      <w:r w:rsidRPr="00827B2B">
        <w:rPr>
          <w:rFonts w:ascii="Tw Cen MT" w:hAnsi="Tw Cen MT"/>
        </w:rPr>
        <w:t>(Figure 54).</w:t>
      </w:r>
    </w:p>
    <w:p w:rsidR="00031F6D" w:rsidRDefault="00031F6D">
      <w:pPr>
        <w:rPr>
          <w:rFonts w:ascii="Tw Cen MT" w:hAnsi="Tw Cen MT"/>
        </w:rPr>
      </w:pPr>
    </w:p>
    <w:p w:rsidR="00031F6D" w:rsidRDefault="00031F6D">
      <w:pPr>
        <w:rPr>
          <w:rFonts w:ascii="Tw Cen MT" w:hAnsi="Tw Cen MT"/>
        </w:rPr>
      </w:pPr>
    </w:p>
    <w:p w:rsidR="00031F6D" w:rsidRDefault="00C57285">
      <w:pPr>
        <w:rPr>
          <w:rFonts w:ascii="Tw Cen MT" w:hAnsi="Tw Cen MT"/>
        </w:rPr>
      </w:pPr>
      <w:r>
        <w:rPr>
          <w:noProof/>
        </w:rPr>
        <w:drawing>
          <wp:inline distT="0" distB="0" distL="0" distR="0" wp14:anchorId="35691348" wp14:editId="79BEB6BF">
            <wp:extent cx="5943600" cy="2743200"/>
            <wp:effectExtent l="0" t="0" r="0" b="0"/>
            <wp:docPr id="59" name="Chart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D96DB0-7E06-4CD5-9A7C-084CBE045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E0982" w:rsidRPr="00827B2B" w:rsidRDefault="00DE0982" w:rsidP="00DE0982">
      <w:pPr>
        <w:ind w:right="-90"/>
        <w:rPr>
          <w:rFonts w:ascii="Tw Cen MT" w:hAnsi="Tw Cen MT"/>
          <w:sz w:val="18"/>
          <w:szCs w:val="18"/>
        </w:rPr>
      </w:pPr>
      <w:r w:rsidRPr="00827B2B">
        <w:rPr>
          <w:rFonts w:ascii="Tw Cen MT" w:hAnsi="Tw Cen MT"/>
          <w:b/>
          <w:bCs/>
          <w:sz w:val="18"/>
          <w:szCs w:val="18"/>
        </w:rPr>
        <w:t>Source</w:t>
      </w:r>
      <w:r w:rsidRPr="00827B2B">
        <w:rPr>
          <w:rFonts w:ascii="Tw Cen MT" w:hAnsi="Tw Cen MT"/>
          <w:sz w:val="18"/>
          <w:szCs w:val="18"/>
        </w:rPr>
        <w:t>: Nebraska Risk and Protective Factors Student Survey (2018)</w:t>
      </w:r>
    </w:p>
    <w:p w:rsidR="00DE0982" w:rsidRDefault="00DE0982">
      <w:pPr>
        <w:rPr>
          <w:rFonts w:ascii="Tw Cen MT" w:hAnsi="Tw Cen MT"/>
        </w:rPr>
      </w:pPr>
    </w:p>
    <w:p w:rsidR="00DE0982" w:rsidRDefault="00DE0982">
      <w:pPr>
        <w:rPr>
          <w:rFonts w:ascii="Tw Cen MT" w:hAnsi="Tw Cen MT"/>
        </w:rPr>
      </w:pPr>
    </w:p>
    <w:p w:rsidR="00FE55E5" w:rsidRPr="00827B2B" w:rsidRDefault="004E31BF" w:rsidP="00FE55E5">
      <w:pPr>
        <w:rPr>
          <w:rFonts w:ascii="Tw Cen MT" w:hAnsi="Tw Cen MT"/>
        </w:rPr>
      </w:pPr>
      <w:r w:rsidRPr="00827B2B">
        <w:rPr>
          <w:rFonts w:ascii="Tw Cen MT" w:hAnsi="Tw Cen MT"/>
        </w:rPr>
        <w:t>In 201</w:t>
      </w:r>
      <w:r w:rsidR="00D23F76" w:rsidRPr="00827B2B">
        <w:rPr>
          <w:rFonts w:ascii="Tw Cen MT" w:hAnsi="Tw Cen MT"/>
        </w:rPr>
        <w:t>8</w:t>
      </w:r>
      <w:r w:rsidRPr="00827B2B">
        <w:rPr>
          <w:rFonts w:ascii="Tw Cen MT" w:hAnsi="Tw Cen MT"/>
        </w:rPr>
        <w:t xml:space="preserve">, </w:t>
      </w:r>
      <w:r w:rsidR="00164145">
        <w:rPr>
          <w:rFonts w:ascii="Tw Cen MT" w:hAnsi="Tw Cen MT"/>
        </w:rPr>
        <w:t>10.0</w:t>
      </w:r>
      <w:r w:rsidR="00784E11">
        <w:rPr>
          <w:rFonts w:ascii="Tw Cen MT" w:hAnsi="Tw Cen MT"/>
        </w:rPr>
        <w:t xml:space="preserve"> percent</w:t>
      </w:r>
      <w:r w:rsidRPr="00827B2B">
        <w:rPr>
          <w:rFonts w:ascii="Tw Cen MT" w:hAnsi="Tw Cen MT"/>
        </w:rPr>
        <w:t xml:space="preserve"> of </w:t>
      </w:r>
      <w:r w:rsidR="00D23F76" w:rsidRPr="00827B2B">
        <w:rPr>
          <w:rFonts w:ascii="Tw Cen MT" w:hAnsi="Tw Cen MT"/>
        </w:rPr>
        <w:t>10</w:t>
      </w:r>
      <w:r w:rsidRPr="00827B2B">
        <w:rPr>
          <w:rFonts w:ascii="Tw Cen MT" w:hAnsi="Tw Cen MT"/>
          <w:vertAlign w:val="superscript"/>
        </w:rPr>
        <w:t>th</w:t>
      </w:r>
      <w:r w:rsidRPr="00827B2B">
        <w:rPr>
          <w:rFonts w:ascii="Tw Cen MT" w:hAnsi="Tw Cen MT"/>
        </w:rPr>
        <w:t xml:space="preserve"> graders and </w:t>
      </w:r>
      <w:r w:rsidR="003254AE" w:rsidRPr="00827B2B">
        <w:rPr>
          <w:rFonts w:ascii="Tw Cen MT" w:hAnsi="Tw Cen MT"/>
        </w:rPr>
        <w:t>1</w:t>
      </w:r>
      <w:r w:rsidR="00D23F76" w:rsidRPr="00827B2B">
        <w:rPr>
          <w:rFonts w:ascii="Tw Cen MT" w:hAnsi="Tw Cen MT"/>
        </w:rPr>
        <w:t>9</w:t>
      </w:r>
      <w:r w:rsidRPr="00827B2B">
        <w:rPr>
          <w:rFonts w:ascii="Tw Cen MT" w:hAnsi="Tw Cen MT"/>
        </w:rPr>
        <w:t>.</w:t>
      </w:r>
      <w:r w:rsidR="00164145">
        <w:rPr>
          <w:rFonts w:ascii="Tw Cen MT" w:hAnsi="Tw Cen MT"/>
        </w:rPr>
        <w:t>3</w:t>
      </w:r>
      <w:r w:rsidR="00784E11">
        <w:rPr>
          <w:rFonts w:ascii="Tw Cen MT" w:hAnsi="Tw Cen MT"/>
        </w:rPr>
        <w:t xml:space="preserve"> percent</w:t>
      </w:r>
      <w:r w:rsidRPr="00827B2B">
        <w:rPr>
          <w:rFonts w:ascii="Tw Cen MT" w:hAnsi="Tw Cen MT"/>
        </w:rPr>
        <w:t xml:space="preserve"> of 1</w:t>
      </w:r>
      <w:r w:rsidR="00D23F76" w:rsidRPr="00827B2B">
        <w:rPr>
          <w:rFonts w:ascii="Tw Cen MT" w:hAnsi="Tw Cen MT"/>
        </w:rPr>
        <w:t>2</w:t>
      </w:r>
      <w:r w:rsidRPr="00827B2B">
        <w:rPr>
          <w:rFonts w:ascii="Tw Cen MT" w:hAnsi="Tw Cen MT"/>
          <w:vertAlign w:val="superscript"/>
        </w:rPr>
        <w:t>th</w:t>
      </w:r>
      <w:r w:rsidRPr="00827B2B">
        <w:rPr>
          <w:rFonts w:ascii="Tw Cen MT" w:hAnsi="Tw Cen MT"/>
        </w:rPr>
        <w:t xml:space="preserve"> graders in the Three Rivers District reported marijuana use in the past 30 days. </w:t>
      </w:r>
      <w:r w:rsidR="00625BFD" w:rsidRPr="00827B2B">
        <w:rPr>
          <w:rFonts w:ascii="Tw Cen MT" w:hAnsi="Tw Cen MT"/>
        </w:rPr>
        <w:t>In past years, Three Rivers 12</w:t>
      </w:r>
      <w:r w:rsidR="00625BFD" w:rsidRPr="00827B2B">
        <w:rPr>
          <w:rFonts w:ascii="Tw Cen MT" w:hAnsi="Tw Cen MT"/>
          <w:vertAlign w:val="superscript"/>
        </w:rPr>
        <w:t>th</w:t>
      </w:r>
      <w:r w:rsidR="00625BFD" w:rsidRPr="00827B2B">
        <w:rPr>
          <w:rFonts w:ascii="Tw Cen MT" w:hAnsi="Tw Cen MT"/>
        </w:rPr>
        <w:t xml:space="preserve"> graders have consistently reported higher rates of past 30-day marijuana use compared to the </w:t>
      </w:r>
      <w:r w:rsidR="002A3A46" w:rsidRPr="00827B2B">
        <w:rPr>
          <w:rFonts w:ascii="Tw Cen MT" w:hAnsi="Tw Cen MT"/>
        </w:rPr>
        <w:t>State</w:t>
      </w:r>
      <w:r w:rsidR="003254AE" w:rsidRPr="00827B2B">
        <w:rPr>
          <w:rFonts w:ascii="Tw Cen MT" w:hAnsi="Tw Cen MT"/>
        </w:rPr>
        <w:t xml:space="preserve">. </w:t>
      </w:r>
      <w:r w:rsidRPr="00827B2B">
        <w:rPr>
          <w:rFonts w:ascii="Tw Cen MT" w:hAnsi="Tw Cen MT"/>
        </w:rPr>
        <w:t xml:space="preserve">(Figure </w:t>
      </w:r>
      <w:r w:rsidR="00AC15B6" w:rsidRPr="00827B2B">
        <w:rPr>
          <w:rFonts w:ascii="Tw Cen MT" w:hAnsi="Tw Cen MT"/>
        </w:rPr>
        <w:t>5</w:t>
      </w:r>
      <w:r w:rsidR="002C2421">
        <w:rPr>
          <w:rFonts w:ascii="Tw Cen MT" w:hAnsi="Tw Cen MT"/>
        </w:rPr>
        <w:t>5</w:t>
      </w:r>
      <w:r w:rsidRPr="00827B2B">
        <w:rPr>
          <w:rFonts w:ascii="Tw Cen MT" w:hAnsi="Tw Cen MT"/>
        </w:rPr>
        <w:t>).</w:t>
      </w:r>
    </w:p>
    <w:p w:rsidR="003254AE" w:rsidRPr="00827B2B" w:rsidRDefault="003254AE" w:rsidP="00FE55E5">
      <w:pPr>
        <w:rPr>
          <w:rFonts w:ascii="Tw Cen MT" w:hAnsi="Tw Cen MT"/>
        </w:rPr>
      </w:pPr>
    </w:p>
    <w:p w:rsidR="00FE55E5" w:rsidRPr="00827B2B" w:rsidRDefault="00357139" w:rsidP="00C8200A">
      <w:pPr>
        <w:ind w:left="-360"/>
        <w:rPr>
          <w:rFonts w:ascii="Tw Cen MT" w:hAnsi="Tw Cen MT"/>
        </w:rPr>
      </w:pPr>
      <w:r>
        <w:rPr>
          <w:noProof/>
        </w:rPr>
        <w:drawing>
          <wp:inline distT="0" distB="0" distL="0" distR="0" wp14:anchorId="615565AE" wp14:editId="0E8B23ED">
            <wp:extent cx="6675120" cy="2971800"/>
            <wp:effectExtent l="0" t="0" r="11430" b="0"/>
            <wp:docPr id="28" name="Chart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7EA7" w:rsidRPr="00827B2B" w:rsidRDefault="00AA4B63" w:rsidP="003254AE">
      <w:pPr>
        <w:ind w:right="-90"/>
        <w:rPr>
          <w:rFonts w:ascii="Tw Cen MT" w:hAnsi="Tw Cen MT"/>
          <w:sz w:val="18"/>
          <w:szCs w:val="18"/>
        </w:rPr>
      </w:pPr>
      <w:r w:rsidRPr="00827B2B">
        <w:rPr>
          <w:rFonts w:ascii="Tw Cen MT" w:hAnsi="Tw Cen MT"/>
          <w:b/>
          <w:bCs/>
          <w:sz w:val="18"/>
          <w:szCs w:val="18"/>
        </w:rPr>
        <w:t>Source</w:t>
      </w:r>
      <w:r w:rsidR="002B7EA7" w:rsidRPr="00827B2B">
        <w:rPr>
          <w:rFonts w:ascii="Tw Cen MT" w:hAnsi="Tw Cen MT"/>
          <w:sz w:val="18"/>
          <w:szCs w:val="18"/>
        </w:rPr>
        <w:t>: Nebraska Risk and Protective Factors Student Survey (201</w:t>
      </w:r>
      <w:r w:rsidR="00D23F76" w:rsidRPr="00827B2B">
        <w:rPr>
          <w:rFonts w:ascii="Tw Cen MT" w:hAnsi="Tw Cen MT"/>
          <w:sz w:val="18"/>
          <w:szCs w:val="18"/>
        </w:rPr>
        <w:t>8</w:t>
      </w:r>
      <w:r w:rsidR="002B7EA7" w:rsidRPr="00827B2B">
        <w:rPr>
          <w:rFonts w:ascii="Tw Cen MT" w:hAnsi="Tw Cen MT"/>
          <w:sz w:val="18"/>
          <w:szCs w:val="18"/>
        </w:rPr>
        <w:t>)</w:t>
      </w:r>
    </w:p>
    <w:p w:rsidR="00FE55E5" w:rsidRPr="00827B2B" w:rsidRDefault="00FE55E5" w:rsidP="00FE55E5">
      <w:pPr>
        <w:rPr>
          <w:rFonts w:ascii="Tw Cen MT" w:hAnsi="Tw Cen MT"/>
        </w:rPr>
      </w:pPr>
    </w:p>
    <w:p w:rsidR="00FE55E5" w:rsidRPr="00827B2B" w:rsidRDefault="004E31BF" w:rsidP="00FE55E5">
      <w:pPr>
        <w:rPr>
          <w:rFonts w:ascii="Tw Cen MT" w:hAnsi="Tw Cen MT"/>
        </w:rPr>
      </w:pPr>
      <w:r w:rsidRPr="00827B2B">
        <w:rPr>
          <w:rFonts w:ascii="Tw Cen MT" w:hAnsi="Tw Cen MT"/>
        </w:rPr>
        <w:t xml:space="preserve">Past 30-day prescription drug use has been </w:t>
      </w:r>
      <w:r w:rsidR="004F07B1" w:rsidRPr="00827B2B">
        <w:rPr>
          <w:rFonts w:ascii="Tw Cen MT" w:hAnsi="Tw Cen MT"/>
        </w:rPr>
        <w:t>decreasing</w:t>
      </w:r>
      <w:r w:rsidRPr="00827B2B">
        <w:rPr>
          <w:rFonts w:ascii="Tw Cen MT" w:hAnsi="Tw Cen MT"/>
        </w:rPr>
        <w:t xml:space="preserve"> in both the </w:t>
      </w:r>
      <w:r w:rsidR="007A124E" w:rsidRPr="00827B2B">
        <w:rPr>
          <w:rFonts w:ascii="Tw Cen MT" w:hAnsi="Tw Cen MT"/>
        </w:rPr>
        <w:t>Three Rivers District</w:t>
      </w:r>
      <w:r w:rsidRPr="00827B2B">
        <w:rPr>
          <w:rFonts w:ascii="Tw Cen MT" w:hAnsi="Tw Cen MT"/>
        </w:rPr>
        <w:t xml:space="preserve"> and the </w:t>
      </w:r>
      <w:r w:rsidR="002A3A46" w:rsidRPr="00827B2B">
        <w:rPr>
          <w:rFonts w:ascii="Tw Cen MT" w:hAnsi="Tw Cen MT"/>
        </w:rPr>
        <w:t>State</w:t>
      </w:r>
      <w:r w:rsidRPr="00827B2B">
        <w:rPr>
          <w:rFonts w:ascii="Tw Cen MT" w:hAnsi="Tw Cen MT"/>
        </w:rPr>
        <w:t xml:space="preserve"> as whole since 2005. </w:t>
      </w:r>
      <w:r w:rsidR="00546341" w:rsidRPr="00827B2B">
        <w:rPr>
          <w:rFonts w:ascii="Tw Cen MT" w:hAnsi="Tw Cen MT"/>
        </w:rPr>
        <w:t>From 2005 to 201</w:t>
      </w:r>
      <w:r w:rsidR="00DB3543" w:rsidRPr="00827B2B">
        <w:rPr>
          <w:rFonts w:ascii="Tw Cen MT" w:hAnsi="Tw Cen MT"/>
        </w:rPr>
        <w:t>8</w:t>
      </w:r>
      <w:r w:rsidRPr="00827B2B">
        <w:rPr>
          <w:rFonts w:ascii="Tw Cen MT" w:hAnsi="Tw Cen MT"/>
        </w:rPr>
        <w:t xml:space="preserve">, past 30-day prescription drug use has been consistently higher among Three Rivers youth than in the </w:t>
      </w:r>
      <w:r w:rsidR="002A3A46" w:rsidRPr="00827B2B">
        <w:rPr>
          <w:rFonts w:ascii="Tw Cen MT" w:hAnsi="Tw Cen MT"/>
        </w:rPr>
        <w:t>State</w:t>
      </w:r>
      <w:r w:rsidR="00546341" w:rsidRPr="00827B2B">
        <w:rPr>
          <w:rFonts w:ascii="Tw Cen MT" w:hAnsi="Tw Cen MT"/>
        </w:rPr>
        <w:t xml:space="preserve">.  </w:t>
      </w:r>
      <w:r w:rsidR="00DB3543" w:rsidRPr="00827B2B">
        <w:rPr>
          <w:rFonts w:ascii="Tw Cen MT" w:hAnsi="Tw Cen MT"/>
        </w:rPr>
        <w:t>Except</w:t>
      </w:r>
      <w:r w:rsidR="00546341" w:rsidRPr="00827B2B">
        <w:rPr>
          <w:rFonts w:ascii="Tw Cen MT" w:hAnsi="Tw Cen MT"/>
        </w:rPr>
        <w:t xml:space="preserve">, </w:t>
      </w:r>
      <w:r w:rsidR="004F07B1" w:rsidRPr="00827B2B">
        <w:rPr>
          <w:rFonts w:ascii="Tw Cen MT" w:hAnsi="Tw Cen MT"/>
        </w:rPr>
        <w:t xml:space="preserve">prescription drug use among </w:t>
      </w:r>
      <w:r w:rsidR="00546341" w:rsidRPr="00827B2B">
        <w:rPr>
          <w:rFonts w:ascii="Tw Cen MT" w:hAnsi="Tw Cen MT"/>
        </w:rPr>
        <w:t>10</w:t>
      </w:r>
      <w:r w:rsidR="00546341" w:rsidRPr="00827B2B">
        <w:rPr>
          <w:rFonts w:ascii="Tw Cen MT" w:hAnsi="Tw Cen MT"/>
          <w:vertAlign w:val="superscript"/>
        </w:rPr>
        <w:t>th</w:t>
      </w:r>
      <w:r w:rsidR="00546341" w:rsidRPr="00827B2B">
        <w:rPr>
          <w:rFonts w:ascii="Tw Cen MT" w:hAnsi="Tw Cen MT"/>
        </w:rPr>
        <w:t xml:space="preserve"> graders in the District </w:t>
      </w:r>
      <w:r w:rsidR="004F07B1" w:rsidRPr="00827B2B">
        <w:rPr>
          <w:rFonts w:ascii="Tw Cen MT" w:hAnsi="Tw Cen MT"/>
        </w:rPr>
        <w:t xml:space="preserve">was lower than the </w:t>
      </w:r>
      <w:r w:rsidR="002A3A46" w:rsidRPr="00827B2B">
        <w:rPr>
          <w:rFonts w:ascii="Tw Cen MT" w:hAnsi="Tw Cen MT"/>
        </w:rPr>
        <w:t>State</w:t>
      </w:r>
      <w:r w:rsidR="004F07B1" w:rsidRPr="00827B2B">
        <w:rPr>
          <w:rFonts w:ascii="Tw Cen MT" w:hAnsi="Tw Cen MT"/>
        </w:rPr>
        <w:t xml:space="preserve"> in 2016</w:t>
      </w:r>
      <w:r w:rsidRPr="00827B2B">
        <w:rPr>
          <w:rFonts w:ascii="Tw Cen MT" w:hAnsi="Tw Cen MT"/>
        </w:rPr>
        <w:t xml:space="preserve"> (Figure </w:t>
      </w:r>
      <w:r w:rsidR="00AC15B6" w:rsidRPr="00827B2B">
        <w:rPr>
          <w:rFonts w:ascii="Tw Cen MT" w:hAnsi="Tw Cen MT"/>
        </w:rPr>
        <w:t>5</w:t>
      </w:r>
      <w:r w:rsidR="002C2421">
        <w:rPr>
          <w:rFonts w:ascii="Tw Cen MT" w:hAnsi="Tw Cen MT"/>
        </w:rPr>
        <w:t>6</w:t>
      </w:r>
      <w:r w:rsidRPr="00827B2B">
        <w:rPr>
          <w:rFonts w:ascii="Tw Cen MT" w:hAnsi="Tw Cen MT"/>
        </w:rPr>
        <w:t>).</w:t>
      </w:r>
    </w:p>
    <w:p w:rsidR="00546341" w:rsidRPr="00827B2B" w:rsidRDefault="00546341" w:rsidP="00FE55E5">
      <w:pPr>
        <w:rPr>
          <w:rFonts w:ascii="Tw Cen MT" w:hAnsi="Tw Cen MT"/>
        </w:rPr>
      </w:pPr>
    </w:p>
    <w:p w:rsidR="00FE55E5" w:rsidRPr="00827B2B" w:rsidRDefault="001D444F" w:rsidP="00C8200A">
      <w:pPr>
        <w:ind w:left="-360"/>
        <w:rPr>
          <w:rFonts w:ascii="Tw Cen MT" w:hAnsi="Tw Cen MT"/>
        </w:rPr>
      </w:pPr>
      <w:r w:rsidRPr="00827B2B">
        <w:rPr>
          <w:rFonts w:ascii="Tw Cen MT" w:hAnsi="Tw Cen MT"/>
          <w:noProof/>
        </w:rPr>
        <w:drawing>
          <wp:inline distT="0" distB="0" distL="0" distR="0" wp14:anchorId="27A64E6B" wp14:editId="6A75F2A7">
            <wp:extent cx="6675120" cy="2971800"/>
            <wp:effectExtent l="0" t="0" r="11430" b="0"/>
            <wp:docPr id="41" name="Chart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7EA7" w:rsidRDefault="00AA4B63" w:rsidP="00546341">
      <w:pPr>
        <w:ind w:right="-90"/>
        <w:rPr>
          <w:rFonts w:ascii="Tw Cen MT" w:hAnsi="Tw Cen MT"/>
          <w:sz w:val="18"/>
          <w:szCs w:val="18"/>
        </w:rPr>
      </w:pPr>
      <w:r w:rsidRPr="00827B2B">
        <w:rPr>
          <w:rFonts w:ascii="Tw Cen MT" w:hAnsi="Tw Cen MT"/>
          <w:b/>
          <w:bCs/>
          <w:sz w:val="18"/>
          <w:szCs w:val="18"/>
        </w:rPr>
        <w:t>Source</w:t>
      </w:r>
      <w:r w:rsidR="002B7EA7" w:rsidRPr="00827B2B">
        <w:rPr>
          <w:rFonts w:ascii="Tw Cen MT" w:hAnsi="Tw Cen MT"/>
          <w:sz w:val="18"/>
          <w:szCs w:val="18"/>
        </w:rPr>
        <w:t>: Nebraska Risk and Protective Factors Student Survey (201</w:t>
      </w:r>
      <w:r w:rsidR="001D444F" w:rsidRPr="00827B2B">
        <w:rPr>
          <w:rFonts w:ascii="Tw Cen MT" w:hAnsi="Tw Cen MT"/>
          <w:sz w:val="18"/>
          <w:szCs w:val="18"/>
        </w:rPr>
        <w:t>8)</w:t>
      </w:r>
    </w:p>
    <w:p w:rsidR="00DE0982" w:rsidRDefault="00DE0982">
      <w:pPr>
        <w:rPr>
          <w:rFonts w:ascii="Tw Cen MT" w:hAnsi="Tw Cen MT"/>
          <w:sz w:val="18"/>
          <w:szCs w:val="18"/>
        </w:rPr>
      </w:pPr>
      <w:r>
        <w:rPr>
          <w:rFonts w:ascii="Tw Cen MT" w:hAnsi="Tw Cen MT"/>
          <w:sz w:val="18"/>
          <w:szCs w:val="18"/>
        </w:rPr>
        <w:br w:type="page"/>
      </w:r>
    </w:p>
    <w:p w:rsidR="002B7EA7" w:rsidRPr="00827B2B" w:rsidRDefault="002B7EA7" w:rsidP="002B7EA7">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8" w:name="_Toc18578622"/>
      <w:r w:rsidRPr="00827B2B">
        <w:rPr>
          <w:rFonts w:ascii="Tw Cen MT" w:hAnsi="Tw Cen MT"/>
          <w:b/>
          <w:i/>
          <w:sz w:val="28"/>
        </w:rPr>
        <w:t>Adult Alcohol and Tobacco Use</w:t>
      </w:r>
      <w:bookmarkEnd w:id="18"/>
    </w:p>
    <w:p w:rsidR="002B7EA7" w:rsidRPr="00827B2B" w:rsidRDefault="002B7EA7" w:rsidP="002B7EA7">
      <w:pPr>
        <w:rPr>
          <w:rFonts w:ascii="Tw Cen MT" w:hAnsi="Tw Cen MT"/>
        </w:rPr>
      </w:pPr>
    </w:p>
    <w:p w:rsidR="00D3070C" w:rsidRPr="00827B2B" w:rsidRDefault="00D742B0" w:rsidP="002B7EA7">
      <w:pPr>
        <w:rPr>
          <w:rFonts w:ascii="Tw Cen MT" w:hAnsi="Tw Cen MT"/>
        </w:rPr>
      </w:pPr>
      <w:r w:rsidRPr="00827B2B">
        <w:rPr>
          <w:rFonts w:ascii="Tw Cen MT" w:hAnsi="Tw Cen MT"/>
        </w:rPr>
        <w:t xml:space="preserve">For 2007-2011 and 2009-2013, </w:t>
      </w:r>
      <w:r w:rsidR="00D3070C" w:rsidRPr="00827B2B">
        <w:rPr>
          <w:rFonts w:ascii="Tw Cen MT" w:hAnsi="Tw Cen MT"/>
        </w:rPr>
        <w:t xml:space="preserve">tobacco-related death </w:t>
      </w:r>
      <w:r w:rsidR="00334A98" w:rsidRPr="00827B2B">
        <w:rPr>
          <w:rFonts w:ascii="Tw Cen MT" w:hAnsi="Tw Cen MT"/>
        </w:rPr>
        <w:t xml:space="preserve">rates </w:t>
      </w:r>
      <w:r w:rsidR="00AC476F" w:rsidRPr="00827B2B">
        <w:rPr>
          <w:rFonts w:ascii="Tw Cen MT" w:hAnsi="Tw Cen MT"/>
        </w:rPr>
        <w:t xml:space="preserve">in the </w:t>
      </w:r>
      <w:r w:rsidR="007A124E" w:rsidRPr="00827B2B">
        <w:rPr>
          <w:rFonts w:ascii="Tw Cen MT" w:hAnsi="Tw Cen MT"/>
        </w:rPr>
        <w:t>Three Rivers District</w:t>
      </w:r>
      <w:r w:rsidR="00AC476F" w:rsidRPr="00827B2B">
        <w:rPr>
          <w:rFonts w:ascii="Tw Cen MT" w:hAnsi="Tw Cen MT"/>
        </w:rPr>
        <w:t xml:space="preserve"> </w:t>
      </w:r>
      <w:r w:rsidR="00D3070C" w:rsidRPr="00827B2B">
        <w:rPr>
          <w:rFonts w:ascii="Tw Cen MT" w:hAnsi="Tw Cen MT"/>
        </w:rPr>
        <w:t xml:space="preserve">are </w:t>
      </w:r>
      <w:r w:rsidR="00334A98" w:rsidRPr="00827B2B">
        <w:rPr>
          <w:rFonts w:ascii="Tw Cen MT" w:hAnsi="Tw Cen MT"/>
        </w:rPr>
        <w:t>similar</w:t>
      </w:r>
      <w:r w:rsidR="00D3070C" w:rsidRPr="00827B2B">
        <w:rPr>
          <w:rFonts w:ascii="Tw Cen MT" w:hAnsi="Tw Cen MT"/>
        </w:rPr>
        <w:t xml:space="preserve"> with the rest of the </w:t>
      </w:r>
      <w:r w:rsidR="002A3A46" w:rsidRPr="00827B2B">
        <w:rPr>
          <w:rFonts w:ascii="Tw Cen MT" w:hAnsi="Tw Cen MT"/>
        </w:rPr>
        <w:t>State</w:t>
      </w:r>
      <w:r w:rsidR="00D3070C" w:rsidRPr="00827B2B">
        <w:rPr>
          <w:rFonts w:ascii="Tw Cen MT" w:hAnsi="Tw Cen MT"/>
        </w:rPr>
        <w:t>.</w:t>
      </w:r>
      <w:r w:rsidR="00AC476F" w:rsidRPr="00827B2B">
        <w:rPr>
          <w:rFonts w:ascii="Tw Cen MT" w:hAnsi="Tw Cen MT"/>
        </w:rPr>
        <w:t xml:space="preserve"> However, Dodge County has a higher rate of tobacco-related deaths compared to the </w:t>
      </w:r>
      <w:r w:rsidR="002A3A46" w:rsidRPr="00827B2B">
        <w:rPr>
          <w:rFonts w:ascii="Tw Cen MT" w:hAnsi="Tw Cen MT"/>
        </w:rPr>
        <w:t>State</w:t>
      </w:r>
      <w:r w:rsidR="00AC476F" w:rsidRPr="00827B2B">
        <w:rPr>
          <w:rFonts w:ascii="Tw Cen MT" w:hAnsi="Tw Cen MT"/>
        </w:rPr>
        <w:t>.</w:t>
      </w:r>
      <w:r w:rsidR="00D3070C" w:rsidRPr="00827B2B">
        <w:rPr>
          <w:rFonts w:ascii="Tw Cen MT" w:hAnsi="Tw Cen MT"/>
        </w:rPr>
        <w:t xml:space="preserve"> There were 570 such deaths in the Three Rivers District </w:t>
      </w:r>
      <w:r w:rsidR="00193B8F" w:rsidRPr="00827B2B">
        <w:rPr>
          <w:rFonts w:ascii="Tw Cen MT" w:hAnsi="Tw Cen MT"/>
        </w:rPr>
        <w:t>from 2009-2013</w:t>
      </w:r>
      <w:r w:rsidR="00D3070C" w:rsidRPr="00827B2B">
        <w:rPr>
          <w:rFonts w:ascii="Tw Cen MT" w:hAnsi="Tw Cen MT"/>
        </w:rPr>
        <w:t>.</w:t>
      </w:r>
      <w:r w:rsidR="00E83650" w:rsidRPr="00827B2B">
        <w:rPr>
          <w:rFonts w:ascii="Tw Cen MT" w:hAnsi="Tw Cen MT"/>
        </w:rPr>
        <w:t xml:space="preserve"> </w:t>
      </w:r>
      <w:r w:rsidR="00334A98" w:rsidRPr="00827B2B">
        <w:rPr>
          <w:rFonts w:ascii="Tw Cen MT" w:hAnsi="Tw Cen MT"/>
        </w:rPr>
        <w:t xml:space="preserve">Tobacco related deaths by individual years (2015, 2016, 2017), also shows Dodge County with the highest prevalence death rate among all counties in the Three Rivers District. </w:t>
      </w:r>
      <w:r w:rsidR="00FB7208" w:rsidRPr="00827B2B">
        <w:rPr>
          <w:rFonts w:ascii="Tw Cen MT" w:hAnsi="Tw Cen MT"/>
        </w:rPr>
        <w:t xml:space="preserve">Total number of deaths </w:t>
      </w:r>
      <w:r w:rsidR="00B42659" w:rsidRPr="00827B2B">
        <w:rPr>
          <w:rFonts w:ascii="Tw Cen MT" w:hAnsi="Tw Cen MT"/>
        </w:rPr>
        <w:t xml:space="preserve">in the Three Rivers District </w:t>
      </w:r>
      <w:r w:rsidR="00FB7208" w:rsidRPr="00827B2B">
        <w:rPr>
          <w:rFonts w:ascii="Tw Cen MT" w:hAnsi="Tw Cen MT"/>
        </w:rPr>
        <w:t xml:space="preserve">related to tobacco smoking between 2015 and 2017 was 403 </w:t>
      </w:r>
      <w:r w:rsidR="00334A98" w:rsidRPr="00827B2B">
        <w:rPr>
          <w:rFonts w:ascii="Tw Cen MT" w:hAnsi="Tw Cen MT"/>
        </w:rPr>
        <w:t>(Figures 5</w:t>
      </w:r>
      <w:r w:rsidR="002C2421">
        <w:rPr>
          <w:rFonts w:ascii="Tw Cen MT" w:hAnsi="Tw Cen MT"/>
        </w:rPr>
        <w:t>7</w:t>
      </w:r>
      <w:r w:rsidR="00334A98" w:rsidRPr="00827B2B">
        <w:rPr>
          <w:rFonts w:ascii="Tw Cen MT" w:hAnsi="Tw Cen MT"/>
        </w:rPr>
        <w:t xml:space="preserve"> </w:t>
      </w:r>
      <w:r w:rsidR="00FB7208" w:rsidRPr="00827B2B">
        <w:rPr>
          <w:rFonts w:ascii="Tw Cen MT" w:hAnsi="Tw Cen MT"/>
        </w:rPr>
        <w:t>through</w:t>
      </w:r>
      <w:r w:rsidR="00334A98" w:rsidRPr="00827B2B">
        <w:rPr>
          <w:rFonts w:ascii="Tw Cen MT" w:hAnsi="Tw Cen MT"/>
        </w:rPr>
        <w:t xml:space="preserve"> </w:t>
      </w:r>
      <w:r w:rsidR="002C2421">
        <w:rPr>
          <w:rFonts w:ascii="Tw Cen MT" w:hAnsi="Tw Cen MT"/>
        </w:rPr>
        <w:t>60</w:t>
      </w:r>
      <w:r w:rsidR="00334A98" w:rsidRPr="00827B2B">
        <w:rPr>
          <w:rFonts w:ascii="Tw Cen MT" w:hAnsi="Tw Cen MT"/>
        </w:rPr>
        <w:t>)</w:t>
      </w:r>
      <w:r w:rsidR="00B42659" w:rsidRPr="00827B2B">
        <w:rPr>
          <w:rFonts w:ascii="Tw Cen MT" w:hAnsi="Tw Cen MT"/>
        </w:rPr>
        <w:t>.</w:t>
      </w:r>
      <w:r w:rsidR="00770B1C">
        <w:rPr>
          <w:rFonts w:ascii="Tw Cen MT" w:hAnsi="Tw Cen MT"/>
        </w:rPr>
        <w:t xml:space="preserve">  </w:t>
      </w:r>
      <w:r w:rsidR="00770B1C" w:rsidRPr="00770B1C">
        <w:rPr>
          <w:rFonts w:ascii="Tw Cen MT" w:hAnsi="Tw Cen MT"/>
          <w:b/>
          <w:bCs/>
        </w:rPr>
        <w:t>Note</w:t>
      </w:r>
      <w:r w:rsidR="00770B1C">
        <w:rPr>
          <w:rFonts w:ascii="Tw Cen MT" w:hAnsi="Tw Cen MT"/>
        </w:rPr>
        <w:t>: All</w:t>
      </w:r>
      <w:r w:rsidR="00770B1C" w:rsidRPr="00770B1C">
        <w:rPr>
          <w:rFonts w:ascii="Tw Cen MT" w:hAnsi="Tw Cen MT"/>
        </w:rPr>
        <w:t xml:space="preserve"> mortality data from Vital Statistics are based on the place of residence and not the occurrence of death.</w:t>
      </w:r>
    </w:p>
    <w:p w:rsidR="00D96BBC" w:rsidRPr="00827B2B" w:rsidRDefault="00D96BBC" w:rsidP="002B7EA7">
      <w:pPr>
        <w:rPr>
          <w:rFonts w:ascii="Tw Cen MT" w:hAnsi="Tw Cen MT"/>
        </w:rPr>
      </w:pPr>
    </w:p>
    <w:p w:rsidR="00C75878" w:rsidRPr="00827B2B" w:rsidRDefault="00C75878" w:rsidP="002B7EA7">
      <w:pPr>
        <w:rPr>
          <w:rFonts w:ascii="Tw Cen MT" w:hAnsi="Tw Cen MT"/>
        </w:rPr>
      </w:pPr>
      <w:r w:rsidRPr="00827B2B">
        <w:rPr>
          <w:rFonts w:ascii="Tw Cen MT" w:hAnsi="Tw Cen MT"/>
          <w:noProof/>
        </w:rPr>
        <w:drawing>
          <wp:inline distT="0" distB="0" distL="0" distR="0" wp14:anchorId="2A17BADA" wp14:editId="3901539D">
            <wp:extent cx="59436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75878" w:rsidRPr="00827B2B" w:rsidRDefault="00AA4B63" w:rsidP="00D96BBC">
      <w:pPr>
        <w:ind w:right="18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(2013)</w:t>
      </w:r>
    </w:p>
    <w:p w:rsidR="00D742B0" w:rsidRPr="00827B2B" w:rsidRDefault="00D742B0" w:rsidP="00D96BBC">
      <w:pPr>
        <w:ind w:right="180"/>
        <w:rPr>
          <w:rFonts w:ascii="Tw Cen MT" w:hAnsi="Tw Cen MT" w:cs="Arial"/>
          <w:sz w:val="18"/>
          <w:szCs w:val="28"/>
        </w:rPr>
      </w:pPr>
    </w:p>
    <w:p w:rsidR="009E4A4E" w:rsidRPr="00827B2B" w:rsidRDefault="003F1D0F" w:rsidP="00D96BBC">
      <w:pPr>
        <w:ind w:right="180"/>
        <w:rPr>
          <w:rFonts w:ascii="Tw Cen MT" w:hAnsi="Tw Cen MT" w:cs="Arial"/>
          <w:sz w:val="18"/>
          <w:szCs w:val="28"/>
        </w:rPr>
      </w:pPr>
      <w:r>
        <w:rPr>
          <w:noProof/>
        </w:rPr>
        <w:drawing>
          <wp:inline distT="0" distB="0" distL="0" distR="0" wp14:anchorId="4BDEF6CE" wp14:editId="4B4B9B6D">
            <wp:extent cx="5943600" cy="2651760"/>
            <wp:effectExtent l="0" t="0" r="0" b="15240"/>
            <wp:docPr id="56" name="Chart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2FEE8D0-8E8F-4E44-8122-C98FD0DD3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83650" w:rsidRPr="00827B2B" w:rsidRDefault="00E83650" w:rsidP="00E83650">
      <w:pPr>
        <w:ind w:right="180"/>
        <w:rPr>
          <w:rFonts w:ascii="Tw Cen MT" w:hAnsi="Tw Cen MT" w:cs="Arial"/>
          <w:sz w:val="18"/>
          <w:szCs w:val="28"/>
        </w:rPr>
      </w:pPr>
      <w:r w:rsidRPr="00827B2B">
        <w:rPr>
          <w:rFonts w:ascii="Tw Cen MT" w:hAnsi="Tw Cen MT" w:cs="Arial"/>
          <w:b/>
          <w:bCs/>
          <w:sz w:val="18"/>
          <w:szCs w:val="28"/>
        </w:rPr>
        <w:t>Source</w:t>
      </w:r>
      <w:r w:rsidRPr="00827B2B">
        <w:rPr>
          <w:rFonts w:ascii="Tw Cen MT" w:hAnsi="Tw Cen MT" w:cs="Arial"/>
          <w:sz w:val="18"/>
          <w:szCs w:val="28"/>
        </w:rPr>
        <w:t>: CDC, Smoking-Attributable Mortality, Morbidity, and Economic Costs (SAMMEC). Data provided by Nebraska DHHS (2019)</w:t>
      </w:r>
    </w:p>
    <w:p w:rsidR="00D96BBC" w:rsidRDefault="00D96BBC" w:rsidP="00C75878">
      <w:pPr>
        <w:ind w:left="3060" w:right="180"/>
        <w:jc w:val="right"/>
        <w:rPr>
          <w:rFonts w:ascii="Tw Cen MT" w:hAnsi="Tw Cen MT" w:cs="Arial"/>
          <w:sz w:val="18"/>
          <w:szCs w:val="28"/>
        </w:rPr>
      </w:pPr>
    </w:p>
    <w:p w:rsidR="003F1D0F" w:rsidRDefault="003F1D0F" w:rsidP="00C75878">
      <w:pPr>
        <w:ind w:left="3060" w:right="180"/>
        <w:jc w:val="right"/>
        <w:rPr>
          <w:rFonts w:ascii="Tw Cen MT" w:hAnsi="Tw Cen MT" w:cs="Arial"/>
          <w:sz w:val="18"/>
          <w:szCs w:val="28"/>
        </w:rPr>
      </w:pPr>
    </w:p>
    <w:p w:rsidR="00FD5600" w:rsidRPr="00827B2B" w:rsidRDefault="00FD5600" w:rsidP="00C75878">
      <w:pPr>
        <w:ind w:left="3060" w:right="180"/>
        <w:jc w:val="right"/>
        <w:rPr>
          <w:rFonts w:ascii="Tw Cen MT" w:hAnsi="Tw Cen MT" w:cs="Arial"/>
          <w:sz w:val="18"/>
          <w:szCs w:val="28"/>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D96BBC" w:rsidRPr="00827B2B" w:rsidTr="009A26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D96BBC" w:rsidRPr="00827B2B" w:rsidRDefault="00D96BBC" w:rsidP="00D96BBC">
            <w:pPr>
              <w:pStyle w:val="Title"/>
              <w:jc w:val="left"/>
              <w:rPr>
                <w:rFonts w:ascii="Tw Cen MT" w:hAnsi="Tw Cen MT" w:cs="Arial"/>
                <w:sz w:val="24"/>
                <w:szCs w:val="24"/>
              </w:rPr>
            </w:pPr>
            <w:r w:rsidRPr="00827B2B">
              <w:rPr>
                <w:rFonts w:ascii="Tw Cen MT" w:hAnsi="Tw Cen MT" w:cs="Arial"/>
                <w:sz w:val="24"/>
                <w:szCs w:val="24"/>
              </w:rPr>
              <w:t>Figure 5</w:t>
            </w:r>
            <w:r w:rsidR="00DE0982">
              <w:rPr>
                <w:rFonts w:ascii="Tw Cen MT" w:hAnsi="Tw Cen MT" w:cs="Arial"/>
                <w:sz w:val="24"/>
                <w:szCs w:val="24"/>
              </w:rPr>
              <w:t>9</w:t>
            </w:r>
            <w:r w:rsidRPr="00827B2B">
              <w:rPr>
                <w:rFonts w:ascii="Tw Cen MT" w:hAnsi="Tw Cen MT" w:cs="Arial"/>
                <w:sz w:val="24"/>
                <w:szCs w:val="24"/>
              </w:rPr>
              <w:t>: Number of tobacco-related deaths (2009-2013)</w:t>
            </w:r>
          </w:p>
        </w:tc>
      </w:tr>
      <w:tr w:rsidR="00C75878" w:rsidRPr="00827B2B" w:rsidTr="009A260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C75878" w:rsidRPr="00827B2B" w:rsidRDefault="00C75878" w:rsidP="00C75878">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C75878" w:rsidRPr="00827B2B" w:rsidTr="009A260B">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C75878" w:rsidRPr="00827B2B" w:rsidRDefault="00C75878" w:rsidP="00C75878">
            <w:pPr>
              <w:pStyle w:val="Title"/>
              <w:rPr>
                <w:rFonts w:ascii="Tw Cen MT" w:hAnsi="Tw Cen MT" w:cs="Arial"/>
                <w:bCs w:val="0"/>
                <w:sz w:val="22"/>
                <w:szCs w:val="22"/>
              </w:rPr>
            </w:pPr>
            <w:r w:rsidRPr="00827B2B">
              <w:rPr>
                <w:rFonts w:ascii="Tw Cen MT" w:hAnsi="Tw Cen MT" w:cs="Arial"/>
                <w:bCs w:val="0"/>
                <w:sz w:val="22"/>
                <w:szCs w:val="22"/>
              </w:rPr>
              <w:t>316</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129</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125</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570</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11,183</w:t>
            </w:r>
          </w:p>
        </w:tc>
      </w:tr>
    </w:tbl>
    <w:p w:rsidR="00C75878" w:rsidRPr="00827B2B" w:rsidRDefault="00AA4B63" w:rsidP="00D96BBC">
      <w:pPr>
        <w:ind w:right="63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(2013)</w:t>
      </w:r>
    </w:p>
    <w:p w:rsidR="00C75878" w:rsidRPr="00827B2B" w:rsidRDefault="00C75878" w:rsidP="002B7EA7">
      <w:pPr>
        <w:rPr>
          <w:rFonts w:ascii="Tw Cen MT" w:hAnsi="Tw Cen MT"/>
        </w:rPr>
      </w:pPr>
    </w:p>
    <w:p w:rsidR="00C75878" w:rsidRPr="00827B2B" w:rsidRDefault="00C75878" w:rsidP="002B7EA7">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FD5600" w:rsidRPr="00827B2B" w:rsidTr="009134A7">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FD5600" w:rsidRPr="00827B2B" w:rsidRDefault="00FD5600" w:rsidP="00E2373B">
            <w:pPr>
              <w:pStyle w:val="Title"/>
              <w:jc w:val="left"/>
              <w:rPr>
                <w:rFonts w:ascii="Tw Cen MT" w:hAnsi="Tw Cen MT" w:cs="Arial"/>
                <w:sz w:val="24"/>
                <w:szCs w:val="24"/>
              </w:rPr>
            </w:pPr>
            <w:r w:rsidRPr="00827B2B">
              <w:rPr>
                <w:rFonts w:ascii="Tw Cen MT" w:hAnsi="Tw Cen MT" w:cs="Arial"/>
                <w:sz w:val="24"/>
                <w:szCs w:val="24"/>
              </w:rPr>
              <w:t xml:space="preserve">Figure </w:t>
            </w:r>
            <w:r w:rsidR="00DE0982">
              <w:rPr>
                <w:rFonts w:ascii="Tw Cen MT" w:hAnsi="Tw Cen MT" w:cs="Arial"/>
                <w:sz w:val="24"/>
                <w:szCs w:val="24"/>
              </w:rPr>
              <w:t>60</w:t>
            </w:r>
            <w:r w:rsidRPr="00827B2B">
              <w:rPr>
                <w:rFonts w:ascii="Tw Cen MT" w:hAnsi="Tw Cen MT" w:cs="Arial"/>
                <w:sz w:val="24"/>
                <w:szCs w:val="24"/>
              </w:rPr>
              <w:t>: Aggregated number of tobacco-related deaths (2015, 2016 and 2017)</w:t>
            </w:r>
          </w:p>
        </w:tc>
      </w:tr>
      <w:tr w:rsidR="00FD5600" w:rsidRPr="00827B2B" w:rsidTr="003F1D0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FD5600" w:rsidRPr="00827B2B" w:rsidRDefault="00FD5600" w:rsidP="00B53328">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FD5600" w:rsidRPr="00827B2B" w:rsidRDefault="00FD5600" w:rsidP="00B5332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FD5600" w:rsidRPr="00827B2B" w:rsidRDefault="00FD5600" w:rsidP="00B5332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FD5600" w:rsidRPr="00827B2B" w:rsidRDefault="00FD5600" w:rsidP="00B5332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tcPr>
          <w:p w:rsidR="00FD5600" w:rsidRPr="00827B2B" w:rsidRDefault="00FD5600" w:rsidP="00B5332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Pr>
                <w:rFonts w:ascii="Tw Cen MT" w:hAnsi="Tw Cen MT" w:cs="Arial"/>
                <w:b/>
                <w:sz w:val="22"/>
              </w:rPr>
              <w:t>Nebraska</w:t>
            </w:r>
          </w:p>
        </w:tc>
      </w:tr>
      <w:tr w:rsidR="00FD5600" w:rsidRPr="00827B2B" w:rsidTr="003F1D0F">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FD5600" w:rsidRPr="00827B2B" w:rsidRDefault="00FD5600" w:rsidP="00B53328">
            <w:pPr>
              <w:pStyle w:val="Title"/>
              <w:rPr>
                <w:rFonts w:ascii="Tw Cen MT" w:hAnsi="Tw Cen MT" w:cs="Arial"/>
                <w:bCs w:val="0"/>
                <w:sz w:val="22"/>
                <w:szCs w:val="22"/>
              </w:rPr>
            </w:pPr>
            <w:r w:rsidRPr="00827B2B">
              <w:rPr>
                <w:rFonts w:ascii="Tw Cen MT" w:hAnsi="Tw Cen MT" w:cs="Arial"/>
                <w:bCs w:val="0"/>
                <w:sz w:val="22"/>
                <w:szCs w:val="22"/>
              </w:rPr>
              <w:t>220</w:t>
            </w:r>
          </w:p>
        </w:tc>
        <w:tc>
          <w:tcPr>
            <w:tcW w:w="1871" w:type="dxa"/>
            <w:vAlign w:val="center"/>
          </w:tcPr>
          <w:p w:rsidR="00FD5600" w:rsidRPr="00827B2B" w:rsidRDefault="00FD5600" w:rsidP="00B5332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102</w:t>
            </w:r>
          </w:p>
        </w:tc>
        <w:tc>
          <w:tcPr>
            <w:tcW w:w="1871" w:type="dxa"/>
            <w:vAlign w:val="center"/>
          </w:tcPr>
          <w:p w:rsidR="00FD5600" w:rsidRPr="00827B2B" w:rsidRDefault="00FD5600" w:rsidP="00B5332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81</w:t>
            </w:r>
          </w:p>
        </w:tc>
        <w:tc>
          <w:tcPr>
            <w:tcW w:w="1871" w:type="dxa"/>
            <w:vAlign w:val="center"/>
          </w:tcPr>
          <w:p w:rsidR="00FD5600" w:rsidRPr="00827B2B" w:rsidRDefault="00FD5600" w:rsidP="00B5332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403</w:t>
            </w:r>
          </w:p>
        </w:tc>
        <w:tc>
          <w:tcPr>
            <w:tcW w:w="1871" w:type="dxa"/>
          </w:tcPr>
          <w:p w:rsidR="00FD5600" w:rsidRPr="00827B2B" w:rsidRDefault="003F1D0F" w:rsidP="00B5332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Pr>
                <w:rFonts w:ascii="Tw Cen MT" w:hAnsi="Tw Cen MT" w:cs="Arial"/>
                <w:b w:val="0"/>
                <w:sz w:val="22"/>
                <w:szCs w:val="22"/>
              </w:rPr>
              <w:t>7,556</w:t>
            </w:r>
          </w:p>
        </w:tc>
      </w:tr>
    </w:tbl>
    <w:p w:rsidR="00FB7208" w:rsidRPr="00827B2B" w:rsidRDefault="00FB7208" w:rsidP="00B53328">
      <w:pPr>
        <w:ind w:right="2880"/>
        <w:rPr>
          <w:rFonts w:ascii="Tw Cen MT" w:hAnsi="Tw Cen MT" w:cs="Arial"/>
          <w:sz w:val="18"/>
          <w:szCs w:val="28"/>
        </w:rPr>
      </w:pPr>
      <w:r w:rsidRPr="00827B2B">
        <w:rPr>
          <w:rFonts w:ascii="Tw Cen MT" w:hAnsi="Tw Cen MT" w:cs="Arial"/>
          <w:b/>
          <w:bCs/>
          <w:sz w:val="18"/>
          <w:szCs w:val="28"/>
        </w:rPr>
        <w:t>Source</w:t>
      </w:r>
      <w:r w:rsidRPr="00827B2B">
        <w:rPr>
          <w:rFonts w:ascii="Tw Cen MT" w:hAnsi="Tw Cen MT" w:cs="Arial"/>
          <w:sz w:val="18"/>
          <w:szCs w:val="28"/>
        </w:rPr>
        <w:t>: CDC, Smoking-Attributable Mortality, Morbidity, and Economic Costs (SAMMEC). Data provided by Nebraska DHHS (2019)</w:t>
      </w:r>
    </w:p>
    <w:p w:rsidR="00371905" w:rsidRPr="00827B2B" w:rsidRDefault="00371905" w:rsidP="002B7EA7">
      <w:pPr>
        <w:rPr>
          <w:rFonts w:ascii="Tw Cen MT" w:hAnsi="Tw Cen MT"/>
        </w:rPr>
      </w:pPr>
    </w:p>
    <w:p w:rsidR="00371905" w:rsidRPr="00827B2B" w:rsidRDefault="00C24165" w:rsidP="00371905">
      <w:pPr>
        <w:rPr>
          <w:rFonts w:ascii="Tw Cen MT" w:hAnsi="Tw Cen MT"/>
        </w:rPr>
      </w:pPr>
      <w:r w:rsidRPr="00827B2B">
        <w:rPr>
          <w:rFonts w:ascii="Tw Cen MT" w:hAnsi="Tw Cen MT"/>
        </w:rPr>
        <w:t>C</w:t>
      </w:r>
      <w:r w:rsidR="00371905" w:rsidRPr="00827B2B">
        <w:rPr>
          <w:rFonts w:ascii="Tw Cen MT" w:hAnsi="Tw Cen MT"/>
        </w:rPr>
        <w:t>igarette smoking appear to be on the decline since 2011 in the Three Rivers District. In 2017, 15.6</w:t>
      </w:r>
      <w:r w:rsidR="001E0D89" w:rsidRPr="00827B2B">
        <w:rPr>
          <w:rFonts w:ascii="Tw Cen MT" w:hAnsi="Tw Cen MT"/>
        </w:rPr>
        <w:t xml:space="preserve"> percent </w:t>
      </w:r>
      <w:r w:rsidR="00371905" w:rsidRPr="00827B2B">
        <w:rPr>
          <w:rFonts w:ascii="Tw Cen MT" w:hAnsi="Tw Cen MT"/>
        </w:rPr>
        <w:t>of adults reported currently smoking cigarettes</w:t>
      </w:r>
      <w:r w:rsidR="001E0D89" w:rsidRPr="00827B2B">
        <w:rPr>
          <w:rFonts w:ascii="Tw Cen MT" w:hAnsi="Tw Cen MT"/>
        </w:rPr>
        <w:t xml:space="preserve">. </w:t>
      </w:r>
      <w:r w:rsidRPr="00827B2B">
        <w:rPr>
          <w:rFonts w:ascii="Tw Cen MT" w:hAnsi="Tw Cen MT"/>
        </w:rPr>
        <w:t xml:space="preserve">(Figures </w:t>
      </w:r>
      <w:r w:rsidR="002D5803" w:rsidRPr="00827B2B">
        <w:rPr>
          <w:rFonts w:ascii="Tw Cen MT" w:hAnsi="Tw Cen MT"/>
        </w:rPr>
        <w:t>6</w:t>
      </w:r>
      <w:r w:rsidR="002C2421">
        <w:rPr>
          <w:rFonts w:ascii="Tw Cen MT" w:hAnsi="Tw Cen MT"/>
        </w:rPr>
        <w:t>1</w:t>
      </w:r>
      <w:r w:rsidRPr="00827B2B">
        <w:rPr>
          <w:rFonts w:ascii="Tw Cen MT" w:hAnsi="Tw Cen MT"/>
        </w:rPr>
        <w:t xml:space="preserve">). </w:t>
      </w:r>
      <w:r w:rsidR="001E0D89" w:rsidRPr="00827B2B">
        <w:rPr>
          <w:rFonts w:ascii="Tw Cen MT" w:hAnsi="Tw Cen MT"/>
        </w:rPr>
        <w:t xml:space="preserve">Smokeless tobacco use has been increasing in the Three Rivers District, from </w:t>
      </w:r>
      <w:r w:rsidRPr="00827B2B">
        <w:rPr>
          <w:rFonts w:ascii="Tw Cen MT" w:hAnsi="Tw Cen MT"/>
        </w:rPr>
        <w:t xml:space="preserve">a low of </w:t>
      </w:r>
      <w:r w:rsidR="001E0D89" w:rsidRPr="00827B2B">
        <w:rPr>
          <w:rFonts w:ascii="Tw Cen MT" w:hAnsi="Tw Cen MT"/>
        </w:rPr>
        <w:t>3.9 percent in 2015 to 7.3 percent in 2017.</w:t>
      </w:r>
      <w:r w:rsidR="00371905" w:rsidRPr="00827B2B">
        <w:rPr>
          <w:rFonts w:ascii="Tw Cen MT" w:hAnsi="Tw Cen MT"/>
        </w:rPr>
        <w:t xml:space="preserve"> </w:t>
      </w:r>
      <w:r w:rsidRPr="00827B2B">
        <w:rPr>
          <w:rFonts w:ascii="Tw Cen MT" w:hAnsi="Tw Cen MT"/>
        </w:rPr>
        <w:t>(Figure</w:t>
      </w:r>
      <w:r w:rsidR="00371905" w:rsidRPr="00827B2B">
        <w:rPr>
          <w:rFonts w:ascii="Tw Cen MT" w:hAnsi="Tw Cen MT"/>
        </w:rPr>
        <w:t xml:space="preserve"> </w:t>
      </w:r>
      <w:r w:rsidR="002D5803" w:rsidRPr="00827B2B">
        <w:rPr>
          <w:rFonts w:ascii="Tw Cen MT" w:hAnsi="Tw Cen MT"/>
        </w:rPr>
        <w:t>6</w:t>
      </w:r>
      <w:r w:rsidR="002C2421">
        <w:rPr>
          <w:rFonts w:ascii="Tw Cen MT" w:hAnsi="Tw Cen MT"/>
        </w:rPr>
        <w:t>2</w:t>
      </w:r>
      <w:r w:rsidR="00371905" w:rsidRPr="00827B2B">
        <w:rPr>
          <w:rFonts w:ascii="Tw Cen MT" w:hAnsi="Tw Cen MT"/>
        </w:rPr>
        <w:t>).</w:t>
      </w:r>
    </w:p>
    <w:p w:rsidR="00371905" w:rsidRPr="00827B2B" w:rsidRDefault="00371905" w:rsidP="00371905">
      <w:pPr>
        <w:rPr>
          <w:rFonts w:ascii="Tw Cen MT" w:hAnsi="Tw Cen MT"/>
        </w:rPr>
      </w:pPr>
    </w:p>
    <w:p w:rsidR="00371905" w:rsidRPr="00827B2B" w:rsidRDefault="00371905" w:rsidP="00371905">
      <w:pPr>
        <w:rPr>
          <w:rFonts w:ascii="Tw Cen MT" w:hAnsi="Tw Cen MT"/>
          <w:szCs w:val="18"/>
        </w:rPr>
      </w:pPr>
      <w:r w:rsidRPr="00827B2B">
        <w:rPr>
          <w:rFonts w:ascii="Tw Cen MT" w:hAnsi="Tw Cen MT"/>
        </w:rPr>
        <w:t>In addition, in the Three Rivers District in 201</w:t>
      </w:r>
      <w:r w:rsidR="00DE3CEE" w:rsidRPr="00827B2B">
        <w:rPr>
          <w:rFonts w:ascii="Tw Cen MT" w:hAnsi="Tw Cen MT"/>
        </w:rPr>
        <w:t>7</w:t>
      </w:r>
      <w:r w:rsidRPr="00827B2B">
        <w:rPr>
          <w:rFonts w:ascii="Tw Cen MT" w:hAnsi="Tw Cen MT"/>
        </w:rPr>
        <w:t>, 6</w:t>
      </w:r>
      <w:r w:rsidR="001E0D89" w:rsidRPr="00827B2B">
        <w:rPr>
          <w:rFonts w:ascii="Tw Cen MT" w:hAnsi="Tw Cen MT"/>
        </w:rPr>
        <w:t>5</w:t>
      </w:r>
      <w:r w:rsidRPr="00827B2B">
        <w:rPr>
          <w:rFonts w:ascii="Tw Cen MT" w:hAnsi="Tw Cen MT"/>
        </w:rPr>
        <w:t>.</w:t>
      </w:r>
      <w:r w:rsidR="001E0D89" w:rsidRPr="00827B2B">
        <w:rPr>
          <w:rFonts w:ascii="Tw Cen MT" w:hAnsi="Tw Cen MT"/>
        </w:rPr>
        <w:t>9 percent</w:t>
      </w:r>
      <w:r w:rsidRPr="00827B2B">
        <w:rPr>
          <w:rFonts w:ascii="Tw Cen MT" w:hAnsi="Tw Cen MT"/>
        </w:rPr>
        <w:t xml:space="preserve"> of current smokers reported that they attempted to quit smoking in the past year (</w:t>
      </w:r>
      <w:r w:rsidR="002A3A46" w:rsidRPr="00827B2B">
        <w:rPr>
          <w:rFonts w:ascii="Tw Cen MT" w:hAnsi="Tw Cen MT"/>
        </w:rPr>
        <w:t>State</w:t>
      </w:r>
      <w:r w:rsidRPr="00827B2B">
        <w:rPr>
          <w:rFonts w:ascii="Tw Cen MT" w:hAnsi="Tw Cen MT"/>
        </w:rPr>
        <w:t xml:space="preserve"> comparison: 5</w:t>
      </w:r>
      <w:r w:rsidR="00DE3CEE" w:rsidRPr="00827B2B">
        <w:rPr>
          <w:rFonts w:ascii="Tw Cen MT" w:hAnsi="Tw Cen MT"/>
        </w:rPr>
        <w:t>5</w:t>
      </w:r>
      <w:r w:rsidRPr="00827B2B">
        <w:rPr>
          <w:rFonts w:ascii="Tw Cen MT" w:hAnsi="Tw Cen MT"/>
        </w:rPr>
        <w:t>.</w:t>
      </w:r>
      <w:r w:rsidR="00DE3CEE" w:rsidRPr="00827B2B">
        <w:rPr>
          <w:rFonts w:ascii="Tw Cen MT" w:hAnsi="Tw Cen MT"/>
        </w:rPr>
        <w:t>6</w:t>
      </w:r>
      <w:r w:rsidRPr="00827B2B">
        <w:rPr>
          <w:rFonts w:ascii="Tw Cen MT" w:hAnsi="Tw Cen MT"/>
        </w:rPr>
        <w:t>%) (</w:t>
      </w:r>
      <w:r w:rsidR="00AA4B63" w:rsidRPr="00827B2B">
        <w:rPr>
          <w:rFonts w:ascii="Tw Cen MT" w:hAnsi="Tw Cen MT"/>
          <w:b/>
          <w:bCs/>
        </w:rPr>
        <w:t>Source</w:t>
      </w:r>
      <w:r w:rsidRPr="00827B2B">
        <w:rPr>
          <w:rFonts w:ascii="Tw Cen MT" w:hAnsi="Tw Cen MT"/>
        </w:rPr>
        <w:t>: Behavioral Risk Factors Surveillance System, 201</w:t>
      </w:r>
      <w:r w:rsidR="00DE3CEE" w:rsidRPr="00827B2B">
        <w:rPr>
          <w:rFonts w:ascii="Tw Cen MT" w:hAnsi="Tw Cen MT"/>
        </w:rPr>
        <w:t>7</w:t>
      </w:r>
      <w:r w:rsidRPr="00827B2B">
        <w:rPr>
          <w:rFonts w:ascii="Tw Cen MT" w:hAnsi="Tw Cen MT"/>
        </w:rPr>
        <w:t>).</w:t>
      </w:r>
    </w:p>
    <w:p w:rsidR="00371905" w:rsidRPr="00827B2B" w:rsidRDefault="00371905" w:rsidP="002B7EA7">
      <w:pPr>
        <w:rPr>
          <w:rFonts w:ascii="Tw Cen MT" w:hAnsi="Tw Cen MT"/>
        </w:rPr>
      </w:pPr>
    </w:p>
    <w:p w:rsidR="00E65D3B" w:rsidRPr="00827B2B" w:rsidRDefault="00371905" w:rsidP="002B7EA7">
      <w:pPr>
        <w:jc w:val="right"/>
        <w:rPr>
          <w:rFonts w:ascii="Tw Cen MT" w:hAnsi="Tw Cen MT"/>
          <w:szCs w:val="18"/>
        </w:rPr>
      </w:pPr>
      <w:r w:rsidRPr="00827B2B">
        <w:rPr>
          <w:rFonts w:ascii="Tw Cen MT" w:hAnsi="Tw Cen MT"/>
          <w:noProof/>
        </w:rPr>
        <w:drawing>
          <wp:inline distT="0" distB="0" distL="0" distR="0" wp14:anchorId="1E686FDA" wp14:editId="51437BD4">
            <wp:extent cx="5943600" cy="2743200"/>
            <wp:effectExtent l="0" t="0" r="0" b="0"/>
            <wp:docPr id="222" name="Chart 2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B7EA7" w:rsidRPr="00827B2B" w:rsidRDefault="00AA4B63" w:rsidP="00C24165">
      <w:pPr>
        <w:ind w:right="90"/>
        <w:rPr>
          <w:rFonts w:ascii="Tw Cen MT" w:hAnsi="Tw Cen MT"/>
          <w:szCs w:val="18"/>
        </w:rPr>
      </w:pPr>
      <w:r w:rsidRPr="00827B2B">
        <w:rPr>
          <w:rFonts w:ascii="Tw Cen MT" w:hAnsi="Tw Cen MT"/>
          <w:b/>
          <w:bCs/>
          <w:sz w:val="18"/>
          <w:szCs w:val="18"/>
        </w:rPr>
        <w:t>Source</w:t>
      </w:r>
      <w:r w:rsidR="002B7EA7" w:rsidRPr="00827B2B">
        <w:rPr>
          <w:rFonts w:ascii="Tw Cen MT" w:hAnsi="Tw Cen MT"/>
          <w:sz w:val="18"/>
          <w:szCs w:val="18"/>
        </w:rPr>
        <w:t>: Behavioral Risk Factors Surveillance System (201</w:t>
      </w:r>
      <w:r w:rsidR="00371905" w:rsidRPr="00827B2B">
        <w:rPr>
          <w:rFonts w:ascii="Tw Cen MT" w:hAnsi="Tw Cen MT"/>
          <w:sz w:val="18"/>
          <w:szCs w:val="18"/>
        </w:rPr>
        <w:t>7</w:t>
      </w:r>
      <w:r w:rsidR="002B7EA7" w:rsidRPr="00827B2B">
        <w:rPr>
          <w:rFonts w:ascii="Tw Cen MT" w:hAnsi="Tw Cen MT"/>
          <w:sz w:val="18"/>
          <w:szCs w:val="18"/>
        </w:rPr>
        <w:t>)</w:t>
      </w:r>
    </w:p>
    <w:p w:rsidR="002B7EA7" w:rsidRPr="00827B2B" w:rsidRDefault="002B7EA7" w:rsidP="00644626">
      <w:pPr>
        <w:rPr>
          <w:rFonts w:ascii="Tw Cen MT" w:hAnsi="Tw Cen MT"/>
          <w:szCs w:val="18"/>
        </w:rPr>
      </w:pPr>
    </w:p>
    <w:p w:rsidR="002B7EA7" w:rsidRPr="00827B2B" w:rsidRDefault="002B7EA7" w:rsidP="00644626">
      <w:pPr>
        <w:rPr>
          <w:rFonts w:ascii="Tw Cen MT" w:hAnsi="Tw Cen MT"/>
          <w:noProof/>
        </w:rPr>
      </w:pPr>
    </w:p>
    <w:p w:rsidR="002D5803" w:rsidRPr="00827B2B" w:rsidRDefault="002D5803" w:rsidP="002D5803">
      <w:pPr>
        <w:rPr>
          <w:rFonts w:ascii="Tw Cen MT" w:hAnsi="Tw Cen MT"/>
          <w:szCs w:val="18"/>
        </w:rPr>
      </w:pPr>
    </w:p>
    <w:p w:rsidR="002D5803" w:rsidRPr="00827B2B" w:rsidRDefault="002D5803" w:rsidP="002D5803">
      <w:pPr>
        <w:rPr>
          <w:rFonts w:ascii="Tw Cen MT" w:hAnsi="Tw Cen MT"/>
          <w:szCs w:val="18"/>
        </w:rPr>
      </w:pPr>
    </w:p>
    <w:p w:rsidR="002D5803" w:rsidRPr="00827B2B" w:rsidRDefault="002D5803" w:rsidP="002D5803">
      <w:pPr>
        <w:rPr>
          <w:rFonts w:ascii="Tw Cen MT" w:hAnsi="Tw Cen MT"/>
          <w:szCs w:val="18"/>
        </w:rPr>
      </w:pPr>
    </w:p>
    <w:p w:rsidR="002D5803" w:rsidRPr="00827B2B" w:rsidRDefault="002D5803" w:rsidP="002D5803">
      <w:pPr>
        <w:rPr>
          <w:rFonts w:ascii="Tw Cen MT" w:hAnsi="Tw Cen MT"/>
          <w:noProof/>
        </w:rPr>
      </w:pPr>
    </w:p>
    <w:p w:rsidR="002D5803" w:rsidRPr="00827B2B" w:rsidRDefault="002D5803" w:rsidP="002D5803">
      <w:pPr>
        <w:rPr>
          <w:rFonts w:ascii="Tw Cen MT" w:hAnsi="Tw Cen MT"/>
          <w:szCs w:val="18"/>
        </w:rPr>
      </w:pPr>
    </w:p>
    <w:p w:rsidR="002B7EA7" w:rsidRPr="00827B2B" w:rsidRDefault="00A94390" w:rsidP="002B7EA7">
      <w:pPr>
        <w:jc w:val="right"/>
        <w:rPr>
          <w:rFonts w:ascii="Tw Cen MT" w:hAnsi="Tw Cen MT"/>
          <w:szCs w:val="18"/>
        </w:rPr>
      </w:pPr>
      <w:r w:rsidRPr="00827B2B">
        <w:rPr>
          <w:rFonts w:ascii="Tw Cen MT" w:hAnsi="Tw Cen MT"/>
          <w:noProof/>
        </w:rPr>
        <w:drawing>
          <wp:inline distT="0" distB="0" distL="0" distR="0" wp14:anchorId="128DE1BB" wp14:editId="60EFD86C">
            <wp:extent cx="5943600" cy="2743200"/>
            <wp:effectExtent l="0" t="0" r="0" b="0"/>
            <wp:docPr id="223" name="Chart 2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B7EA7" w:rsidRPr="00827B2B" w:rsidRDefault="00AA4B63" w:rsidP="00C24165">
      <w:pPr>
        <w:ind w:right="90"/>
        <w:rPr>
          <w:rFonts w:ascii="Tw Cen MT" w:hAnsi="Tw Cen MT"/>
          <w:szCs w:val="18"/>
        </w:rPr>
      </w:pPr>
      <w:r w:rsidRPr="00827B2B">
        <w:rPr>
          <w:rFonts w:ascii="Tw Cen MT" w:hAnsi="Tw Cen MT"/>
          <w:b/>
          <w:bCs/>
          <w:sz w:val="18"/>
          <w:szCs w:val="18"/>
        </w:rPr>
        <w:t>Source</w:t>
      </w:r>
      <w:r w:rsidR="002B7EA7" w:rsidRPr="00827B2B">
        <w:rPr>
          <w:rFonts w:ascii="Tw Cen MT" w:hAnsi="Tw Cen MT"/>
          <w:sz w:val="18"/>
          <w:szCs w:val="18"/>
        </w:rPr>
        <w:t>: Behavioral Risk Factors Surveillance System (201</w:t>
      </w:r>
      <w:r w:rsidR="00A94390" w:rsidRPr="00827B2B">
        <w:rPr>
          <w:rFonts w:ascii="Tw Cen MT" w:hAnsi="Tw Cen MT"/>
          <w:sz w:val="18"/>
          <w:szCs w:val="18"/>
        </w:rPr>
        <w:t>7</w:t>
      </w:r>
      <w:r w:rsidR="002B7EA7" w:rsidRPr="00827B2B">
        <w:rPr>
          <w:rFonts w:ascii="Tw Cen MT" w:hAnsi="Tw Cen MT"/>
          <w:sz w:val="18"/>
          <w:szCs w:val="18"/>
        </w:rPr>
        <w:t>)</w:t>
      </w:r>
    </w:p>
    <w:p w:rsidR="00E764E4" w:rsidRPr="00827B2B" w:rsidRDefault="00E764E4" w:rsidP="00644626">
      <w:pPr>
        <w:rPr>
          <w:rFonts w:ascii="Tw Cen MT" w:hAnsi="Tw Cen MT"/>
          <w:szCs w:val="18"/>
        </w:rPr>
      </w:pPr>
    </w:p>
    <w:p w:rsidR="002B7EA7" w:rsidRPr="00827B2B" w:rsidRDefault="002B7EA7" w:rsidP="00644626">
      <w:pPr>
        <w:rPr>
          <w:rFonts w:ascii="Tw Cen MT" w:hAnsi="Tw Cen MT"/>
          <w:szCs w:val="18"/>
        </w:rPr>
      </w:pPr>
    </w:p>
    <w:p w:rsidR="00D3070C" w:rsidRPr="00827B2B" w:rsidRDefault="00D3070C">
      <w:pPr>
        <w:rPr>
          <w:rFonts w:ascii="Tw Cen MT" w:hAnsi="Tw Cen MT"/>
          <w:szCs w:val="18"/>
        </w:rPr>
      </w:pPr>
      <w:r w:rsidRPr="00827B2B">
        <w:rPr>
          <w:rFonts w:ascii="Tw Cen MT" w:hAnsi="Tw Cen MT"/>
          <w:szCs w:val="18"/>
        </w:rPr>
        <w:br w:type="page"/>
      </w:r>
    </w:p>
    <w:p w:rsidR="00D3070C" w:rsidRPr="00827B2B" w:rsidRDefault="00D3070C" w:rsidP="00D3070C">
      <w:pPr>
        <w:rPr>
          <w:rFonts w:ascii="Tw Cen MT" w:hAnsi="Tw Cen MT"/>
        </w:rPr>
      </w:pPr>
      <w:r w:rsidRPr="00827B2B">
        <w:rPr>
          <w:rFonts w:ascii="Tw Cen MT" w:hAnsi="Tw Cen MT"/>
        </w:rPr>
        <w:t xml:space="preserve">Rates of alcohol-related deaths are </w:t>
      </w:r>
      <w:r w:rsidR="002D5803" w:rsidRPr="00827B2B">
        <w:rPr>
          <w:rFonts w:ascii="Tw Cen MT" w:hAnsi="Tw Cen MT"/>
        </w:rPr>
        <w:t>similar</w:t>
      </w:r>
      <w:r w:rsidRPr="00827B2B">
        <w:rPr>
          <w:rFonts w:ascii="Tw Cen MT" w:hAnsi="Tw Cen MT"/>
        </w:rPr>
        <w:t xml:space="preserve"> with the rest of the </w:t>
      </w:r>
      <w:r w:rsidR="002A3A46" w:rsidRPr="00827B2B">
        <w:rPr>
          <w:rFonts w:ascii="Tw Cen MT" w:hAnsi="Tw Cen MT"/>
        </w:rPr>
        <w:t>State</w:t>
      </w:r>
      <w:r w:rsidRPr="00827B2B">
        <w:rPr>
          <w:rFonts w:ascii="Tw Cen MT" w:hAnsi="Tw Cen MT"/>
        </w:rPr>
        <w:t xml:space="preserve">. There were 145 such deaths in the Three Rivers District from 2009-2013 (Figures </w:t>
      </w:r>
      <w:r w:rsidR="00CD2934" w:rsidRPr="00827B2B">
        <w:rPr>
          <w:rFonts w:ascii="Tw Cen MT" w:hAnsi="Tw Cen MT"/>
        </w:rPr>
        <w:t>6</w:t>
      </w:r>
      <w:r w:rsidR="002C2421">
        <w:rPr>
          <w:rFonts w:ascii="Tw Cen MT" w:hAnsi="Tw Cen MT"/>
        </w:rPr>
        <w:t>3</w:t>
      </w:r>
      <w:r w:rsidRPr="00827B2B">
        <w:rPr>
          <w:rFonts w:ascii="Tw Cen MT" w:hAnsi="Tw Cen MT"/>
        </w:rPr>
        <w:t xml:space="preserve"> and </w:t>
      </w:r>
      <w:r w:rsidR="00CD2934" w:rsidRPr="00827B2B">
        <w:rPr>
          <w:rFonts w:ascii="Tw Cen MT" w:hAnsi="Tw Cen MT"/>
        </w:rPr>
        <w:t>6</w:t>
      </w:r>
      <w:r w:rsidR="002C2421">
        <w:rPr>
          <w:rFonts w:ascii="Tw Cen MT" w:hAnsi="Tw Cen MT"/>
        </w:rPr>
        <w:t>4</w:t>
      </w:r>
      <w:r w:rsidRPr="00827B2B">
        <w:rPr>
          <w:rFonts w:ascii="Tw Cen MT" w:hAnsi="Tw Cen MT"/>
        </w:rPr>
        <w:t>).</w:t>
      </w:r>
      <w:r w:rsidR="002D5803" w:rsidRPr="00827B2B">
        <w:rPr>
          <w:rFonts w:ascii="Tw Cen MT" w:hAnsi="Tw Cen MT"/>
        </w:rPr>
        <w:t xml:space="preserve"> </w:t>
      </w:r>
    </w:p>
    <w:p w:rsidR="007E5498" w:rsidRPr="00827B2B" w:rsidRDefault="007E5498" w:rsidP="00D3070C">
      <w:pPr>
        <w:rPr>
          <w:rFonts w:ascii="Tw Cen MT" w:hAnsi="Tw Cen MT"/>
        </w:rPr>
      </w:pPr>
    </w:p>
    <w:p w:rsidR="00C75878" w:rsidRPr="00827B2B" w:rsidRDefault="00C75878" w:rsidP="00644626">
      <w:pPr>
        <w:rPr>
          <w:rFonts w:ascii="Tw Cen MT" w:hAnsi="Tw Cen MT"/>
          <w:szCs w:val="18"/>
        </w:rPr>
      </w:pPr>
      <w:r w:rsidRPr="00827B2B">
        <w:rPr>
          <w:rFonts w:ascii="Tw Cen MT" w:hAnsi="Tw Cen MT"/>
          <w:noProof/>
        </w:rPr>
        <w:drawing>
          <wp:inline distT="0" distB="0" distL="0" distR="0" wp14:anchorId="676C3CCE" wp14:editId="499E17C2">
            <wp:extent cx="59436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75878" w:rsidRPr="00827B2B" w:rsidRDefault="00E5176D" w:rsidP="007E5498">
      <w:pPr>
        <w:ind w:right="270"/>
        <w:rPr>
          <w:rFonts w:ascii="Tw Cen MT" w:hAnsi="Tw Cen MT" w:cs="Arial"/>
          <w:sz w:val="18"/>
          <w:szCs w:val="28"/>
        </w:rPr>
      </w:pPr>
      <w:r>
        <w:rPr>
          <w:rFonts w:ascii="Tw Cen MT" w:hAnsi="Tw Cen MT" w:cs="Arial"/>
          <w:sz w:val="18"/>
          <w:szCs w:val="28"/>
        </w:rPr>
        <w:t>*</w:t>
      </w:r>
      <w:r w:rsidRPr="00E5176D">
        <w:rPr>
          <w:rFonts w:ascii="Tw Cen MT" w:hAnsi="Tw Cen MT" w:cs="Arial"/>
          <w:sz w:val="18"/>
          <w:szCs w:val="28"/>
        </w:rPr>
        <w:t>Data by county was not available for the 2013-2017 combined years</w:t>
      </w:r>
      <w:r>
        <w:rPr>
          <w:rFonts w:ascii="Tw Cen MT" w:hAnsi="Tw Cen MT" w:cs="Arial"/>
          <w:sz w:val="18"/>
          <w:szCs w:val="28"/>
        </w:rPr>
        <w:t>.</w:t>
      </w:r>
      <w:r w:rsidRPr="00827B2B">
        <w:rPr>
          <w:rFonts w:ascii="Tw Cen MT" w:hAnsi="Tw Cen MT" w:cs="Arial"/>
          <w:b/>
          <w:bCs/>
          <w:sz w:val="18"/>
          <w:szCs w:val="28"/>
        </w:rPr>
        <w:t xml:space="preserve"> </w:t>
      </w:r>
      <w:r w:rsidR="00AA4B63" w:rsidRPr="00827B2B">
        <w:rPr>
          <w:rFonts w:ascii="Tw Cen MT" w:hAnsi="Tw Cen MT" w:cs="Arial"/>
          <w:b/>
          <w:bCs/>
          <w:sz w:val="18"/>
          <w:szCs w:val="28"/>
        </w:rPr>
        <w:t>Source</w:t>
      </w:r>
      <w:r w:rsidR="00C75878" w:rsidRPr="00827B2B">
        <w:rPr>
          <w:rFonts w:ascii="Tw Cen MT" w:hAnsi="Tw Cen MT" w:cs="Arial"/>
          <w:sz w:val="18"/>
          <w:szCs w:val="28"/>
        </w:rPr>
        <w:t>: Nebraska DHHS, Vital Records (2013)</w:t>
      </w:r>
    </w:p>
    <w:p w:rsidR="00C75878" w:rsidRPr="00827B2B" w:rsidRDefault="00C75878" w:rsidP="00644626">
      <w:pPr>
        <w:rPr>
          <w:rFonts w:ascii="Tw Cen MT" w:hAnsi="Tw Cen MT"/>
          <w:szCs w:val="18"/>
        </w:rPr>
      </w:pPr>
    </w:p>
    <w:p w:rsidR="00C75878" w:rsidRPr="00827B2B" w:rsidRDefault="00C75878" w:rsidP="00644626">
      <w:pPr>
        <w:rPr>
          <w:rFonts w:ascii="Tw Cen MT" w:hAnsi="Tw Cen MT"/>
          <w:szCs w:val="18"/>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CD2934" w:rsidRPr="00827B2B" w:rsidTr="009A26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CD2934" w:rsidRPr="00827B2B" w:rsidRDefault="00CD2934" w:rsidP="00CD2934">
            <w:pPr>
              <w:pStyle w:val="Title"/>
              <w:jc w:val="left"/>
              <w:rPr>
                <w:rFonts w:ascii="Tw Cen MT" w:hAnsi="Tw Cen MT" w:cs="Arial"/>
                <w:sz w:val="24"/>
                <w:szCs w:val="24"/>
              </w:rPr>
            </w:pPr>
            <w:r w:rsidRPr="00827B2B">
              <w:rPr>
                <w:rFonts w:ascii="Tw Cen MT" w:hAnsi="Tw Cen MT" w:cs="Arial"/>
                <w:sz w:val="24"/>
                <w:szCs w:val="24"/>
              </w:rPr>
              <w:t>Figure 6</w:t>
            </w:r>
            <w:r w:rsidR="00DE0982">
              <w:rPr>
                <w:rFonts w:ascii="Tw Cen MT" w:hAnsi="Tw Cen MT" w:cs="Arial"/>
                <w:sz w:val="24"/>
                <w:szCs w:val="24"/>
              </w:rPr>
              <w:t>4</w:t>
            </w:r>
            <w:r w:rsidRPr="00827B2B">
              <w:rPr>
                <w:rFonts w:ascii="Tw Cen MT" w:hAnsi="Tw Cen MT" w:cs="Arial"/>
                <w:sz w:val="24"/>
                <w:szCs w:val="24"/>
              </w:rPr>
              <w:t>. Number of alcohol-related deaths (2009-</w:t>
            </w:r>
            <w:r w:rsidR="00E5176D" w:rsidRPr="00827B2B">
              <w:rPr>
                <w:rFonts w:ascii="Tw Cen MT" w:hAnsi="Tw Cen MT" w:cs="Arial"/>
                <w:sz w:val="24"/>
                <w:szCs w:val="24"/>
              </w:rPr>
              <w:t>2013)</w:t>
            </w:r>
            <w:r w:rsidR="00E5176D">
              <w:rPr>
                <w:rFonts w:ascii="Tw Cen MT" w:hAnsi="Tw Cen MT" w:cs="Arial"/>
                <w:sz w:val="24"/>
                <w:szCs w:val="24"/>
              </w:rPr>
              <w:t xml:space="preserve"> *</w:t>
            </w:r>
          </w:p>
        </w:tc>
      </w:tr>
      <w:tr w:rsidR="00C75878" w:rsidRPr="00827B2B" w:rsidTr="009A260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C75878" w:rsidRPr="00827B2B" w:rsidRDefault="00C75878" w:rsidP="00C75878">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C75878" w:rsidRPr="00827B2B" w:rsidTr="009A260B">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C75878" w:rsidRPr="00827B2B" w:rsidRDefault="00C75878" w:rsidP="00C75878">
            <w:pPr>
              <w:pStyle w:val="Title"/>
              <w:rPr>
                <w:rFonts w:ascii="Tw Cen MT" w:hAnsi="Tw Cen MT" w:cs="Arial"/>
                <w:bCs w:val="0"/>
                <w:sz w:val="22"/>
                <w:szCs w:val="22"/>
              </w:rPr>
            </w:pPr>
            <w:r w:rsidRPr="00827B2B">
              <w:rPr>
                <w:rFonts w:ascii="Tw Cen MT" w:hAnsi="Tw Cen MT" w:cs="Arial"/>
                <w:bCs w:val="0"/>
                <w:sz w:val="22"/>
                <w:szCs w:val="22"/>
              </w:rPr>
              <w:t>77</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38</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30</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145</w:t>
            </w:r>
          </w:p>
        </w:tc>
        <w:tc>
          <w:tcPr>
            <w:tcW w:w="1871" w:type="dxa"/>
            <w:vAlign w:val="center"/>
          </w:tcPr>
          <w:p w:rsidR="00C75878" w:rsidRPr="00827B2B" w:rsidRDefault="00C75878"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3,042</w:t>
            </w:r>
          </w:p>
        </w:tc>
      </w:tr>
    </w:tbl>
    <w:p w:rsidR="00C75878" w:rsidRPr="00827B2B" w:rsidRDefault="00E5176D" w:rsidP="00CD2934">
      <w:pPr>
        <w:ind w:right="630"/>
        <w:rPr>
          <w:rFonts w:ascii="Tw Cen MT" w:hAnsi="Tw Cen MT" w:cs="Arial"/>
          <w:sz w:val="18"/>
          <w:szCs w:val="28"/>
        </w:rPr>
      </w:pPr>
      <w:r>
        <w:rPr>
          <w:rFonts w:ascii="Tw Cen MT" w:hAnsi="Tw Cen MT" w:cs="Arial"/>
          <w:sz w:val="18"/>
          <w:szCs w:val="28"/>
        </w:rPr>
        <w:t>*</w:t>
      </w:r>
      <w:r w:rsidRPr="00E5176D">
        <w:rPr>
          <w:rFonts w:ascii="Tw Cen MT" w:hAnsi="Tw Cen MT" w:cs="Arial"/>
          <w:sz w:val="18"/>
          <w:szCs w:val="28"/>
        </w:rPr>
        <w:t>Data by county was not available for the 2013-2017 combined years</w:t>
      </w:r>
      <w:r>
        <w:rPr>
          <w:rFonts w:ascii="Tw Cen MT" w:hAnsi="Tw Cen MT" w:cs="Arial"/>
          <w:b/>
          <w:bCs/>
          <w:sz w:val="18"/>
          <w:szCs w:val="28"/>
        </w:rPr>
        <w:t xml:space="preserve">. </w:t>
      </w:r>
      <w:r w:rsidR="00AA4B63" w:rsidRPr="00827B2B">
        <w:rPr>
          <w:rFonts w:ascii="Tw Cen MT" w:hAnsi="Tw Cen MT" w:cs="Arial"/>
          <w:b/>
          <w:bCs/>
          <w:sz w:val="18"/>
          <w:szCs w:val="28"/>
        </w:rPr>
        <w:t>Source</w:t>
      </w:r>
      <w:r w:rsidR="00C75878" w:rsidRPr="00827B2B">
        <w:rPr>
          <w:rFonts w:ascii="Tw Cen MT" w:hAnsi="Tw Cen MT" w:cs="Arial"/>
          <w:sz w:val="18"/>
          <w:szCs w:val="28"/>
        </w:rPr>
        <w:t>: Nebraska DHHS, Vital Records (2013)</w:t>
      </w:r>
    </w:p>
    <w:p w:rsidR="00C75878" w:rsidRPr="00827B2B" w:rsidRDefault="00C75878" w:rsidP="00644626">
      <w:pPr>
        <w:rPr>
          <w:rFonts w:ascii="Tw Cen MT" w:hAnsi="Tw Cen MT"/>
          <w:szCs w:val="18"/>
        </w:rPr>
      </w:pPr>
    </w:p>
    <w:p w:rsidR="004B3A6E" w:rsidRPr="00827B2B" w:rsidRDefault="004B3A6E" w:rsidP="00CD2934">
      <w:pPr>
        <w:rPr>
          <w:rFonts w:ascii="Tw Cen MT" w:hAnsi="Tw Cen MT"/>
          <w:szCs w:val="18"/>
        </w:rPr>
      </w:pPr>
    </w:p>
    <w:p w:rsidR="00CD2934" w:rsidRPr="00827B2B" w:rsidRDefault="00CD2934" w:rsidP="00CD2934">
      <w:pPr>
        <w:rPr>
          <w:rFonts w:ascii="Tw Cen MT" w:hAnsi="Tw Cen MT"/>
        </w:rPr>
      </w:pPr>
    </w:p>
    <w:p w:rsidR="009A35A4" w:rsidRDefault="009A35A4">
      <w:pPr>
        <w:rPr>
          <w:rFonts w:ascii="Tw Cen MT" w:hAnsi="Tw Cen MT"/>
        </w:rPr>
      </w:pPr>
      <w:r>
        <w:rPr>
          <w:rFonts w:ascii="Tw Cen MT" w:hAnsi="Tw Cen MT"/>
        </w:rPr>
        <w:br w:type="page"/>
      </w:r>
    </w:p>
    <w:p w:rsidR="000F6EBF" w:rsidRPr="00827B2B" w:rsidRDefault="00CD2934" w:rsidP="00CD2934">
      <w:pPr>
        <w:rPr>
          <w:rFonts w:ascii="Tw Cen MT" w:hAnsi="Tw Cen MT"/>
        </w:rPr>
      </w:pPr>
      <w:r w:rsidRPr="00827B2B">
        <w:rPr>
          <w:rFonts w:ascii="Tw Cen MT" w:hAnsi="Tw Cen MT"/>
        </w:rPr>
        <w:t>Alcohol-related deaths by individual years (2015, 2016, 2017) showed a decrease in the Three Rivers District, from 36.0 deaths per 100,000 population in 2015 to 30.0 deaths per 100,000 population in 2017.  Total number of deaths in the Three Rivers District related to alcohol consumption between 2015 and 2017 was 99 (Figures 6</w:t>
      </w:r>
      <w:r w:rsidR="002C2421">
        <w:rPr>
          <w:rFonts w:ascii="Tw Cen MT" w:hAnsi="Tw Cen MT"/>
        </w:rPr>
        <w:t>5</w:t>
      </w:r>
      <w:r w:rsidRPr="00827B2B">
        <w:rPr>
          <w:rFonts w:ascii="Tw Cen MT" w:hAnsi="Tw Cen MT"/>
        </w:rPr>
        <w:t xml:space="preserve"> </w:t>
      </w:r>
      <w:r w:rsidR="002C2421">
        <w:rPr>
          <w:rFonts w:ascii="Tw Cen MT" w:hAnsi="Tw Cen MT"/>
        </w:rPr>
        <w:t>and</w:t>
      </w:r>
      <w:r w:rsidRPr="00827B2B">
        <w:rPr>
          <w:rFonts w:ascii="Tw Cen MT" w:hAnsi="Tw Cen MT"/>
        </w:rPr>
        <w:t xml:space="preserve"> 6</w:t>
      </w:r>
      <w:r w:rsidR="002C2421">
        <w:rPr>
          <w:rFonts w:ascii="Tw Cen MT" w:hAnsi="Tw Cen MT"/>
        </w:rPr>
        <w:t>6</w:t>
      </w:r>
      <w:r w:rsidRPr="00827B2B">
        <w:rPr>
          <w:rFonts w:ascii="Tw Cen MT" w:hAnsi="Tw Cen MT"/>
        </w:rPr>
        <w:t>).</w:t>
      </w:r>
    </w:p>
    <w:p w:rsidR="000F6EBF" w:rsidRPr="00827B2B" w:rsidRDefault="000F6EBF" w:rsidP="00CD2934">
      <w:pPr>
        <w:rPr>
          <w:rFonts w:ascii="Tw Cen MT" w:hAnsi="Tw Cen MT"/>
        </w:rPr>
      </w:pPr>
    </w:p>
    <w:p w:rsidR="000F6EBF" w:rsidRPr="00827B2B" w:rsidRDefault="000F6EBF" w:rsidP="004B3A6E">
      <w:pPr>
        <w:ind w:left="810"/>
        <w:rPr>
          <w:rFonts w:ascii="Tw Cen MT" w:hAnsi="Tw Cen MT"/>
        </w:rPr>
      </w:pPr>
    </w:p>
    <w:p w:rsidR="000F6EBF" w:rsidRPr="00827B2B" w:rsidRDefault="003E3B92" w:rsidP="00CD2934">
      <w:pPr>
        <w:rPr>
          <w:rFonts w:ascii="Tw Cen MT" w:hAnsi="Tw Cen MT"/>
        </w:rPr>
      </w:pPr>
      <w:r>
        <w:rPr>
          <w:noProof/>
        </w:rPr>
        <w:drawing>
          <wp:inline distT="0" distB="0" distL="0" distR="0" wp14:anchorId="0BF7267F" wp14:editId="3BD36EA7">
            <wp:extent cx="5943600" cy="2743200"/>
            <wp:effectExtent l="0" t="0" r="0" b="0"/>
            <wp:docPr id="57" name="Chart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1205334-0AB4-41F8-A372-70BF1DB0D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D2934" w:rsidRDefault="00E5176D">
      <w:pPr>
        <w:rPr>
          <w:rFonts w:ascii="Tw Cen MT" w:hAnsi="Tw Cen MT" w:cs="Arial"/>
          <w:sz w:val="18"/>
          <w:szCs w:val="28"/>
        </w:rPr>
      </w:pPr>
      <w:r w:rsidRPr="00827B2B">
        <w:rPr>
          <w:rFonts w:ascii="Tw Cen MT" w:hAnsi="Tw Cen MT" w:cs="Arial"/>
          <w:b/>
          <w:bCs/>
          <w:sz w:val="18"/>
          <w:szCs w:val="28"/>
        </w:rPr>
        <w:t>Source</w:t>
      </w:r>
      <w:r w:rsidRPr="00827B2B">
        <w:rPr>
          <w:rFonts w:ascii="Tw Cen MT" w:hAnsi="Tw Cen MT" w:cs="Arial"/>
          <w:sz w:val="18"/>
          <w:szCs w:val="28"/>
        </w:rPr>
        <w:t>: Nebraska DHHS, Vital Records (201</w:t>
      </w:r>
      <w:r>
        <w:rPr>
          <w:rFonts w:ascii="Tw Cen MT" w:hAnsi="Tw Cen MT" w:cs="Arial"/>
          <w:sz w:val="18"/>
          <w:szCs w:val="28"/>
        </w:rPr>
        <w:t>7</w:t>
      </w:r>
      <w:r w:rsidRPr="00827B2B">
        <w:rPr>
          <w:rFonts w:ascii="Tw Cen MT" w:hAnsi="Tw Cen MT" w:cs="Arial"/>
          <w:sz w:val="18"/>
          <w:szCs w:val="28"/>
        </w:rPr>
        <w:t>)</w:t>
      </w:r>
    </w:p>
    <w:p w:rsidR="00E5176D" w:rsidRPr="00827B2B" w:rsidRDefault="00E5176D">
      <w:pPr>
        <w:rPr>
          <w:rFonts w:ascii="Tw Cen MT" w:hAnsi="Tw Cen MT"/>
        </w:rPr>
      </w:pPr>
    </w:p>
    <w:p w:rsidR="009A260B" w:rsidRPr="00827B2B" w:rsidRDefault="009A260B">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3E3B92" w:rsidRPr="00827B2B" w:rsidTr="003E3B92">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3E3B92" w:rsidRPr="00827B2B" w:rsidRDefault="003E3B92" w:rsidP="00E2373B">
            <w:pPr>
              <w:pStyle w:val="Title"/>
              <w:jc w:val="left"/>
              <w:rPr>
                <w:rFonts w:ascii="Tw Cen MT" w:hAnsi="Tw Cen MT" w:cs="Arial"/>
                <w:sz w:val="24"/>
                <w:szCs w:val="24"/>
              </w:rPr>
            </w:pPr>
            <w:r w:rsidRPr="00827B2B">
              <w:rPr>
                <w:rFonts w:ascii="Tw Cen MT" w:hAnsi="Tw Cen MT" w:cs="Arial"/>
                <w:sz w:val="24"/>
                <w:szCs w:val="24"/>
              </w:rPr>
              <w:t>Figure 6</w:t>
            </w:r>
            <w:r w:rsidR="00DE0982">
              <w:rPr>
                <w:rFonts w:ascii="Tw Cen MT" w:hAnsi="Tw Cen MT" w:cs="Arial"/>
                <w:sz w:val="24"/>
                <w:szCs w:val="24"/>
              </w:rPr>
              <w:t>6</w:t>
            </w:r>
            <w:r w:rsidRPr="00827B2B">
              <w:rPr>
                <w:rFonts w:ascii="Tw Cen MT" w:hAnsi="Tw Cen MT" w:cs="Arial"/>
                <w:sz w:val="24"/>
                <w:szCs w:val="24"/>
              </w:rPr>
              <w:t xml:space="preserve">: Aggregated number of </w:t>
            </w:r>
            <w:r w:rsidR="00B633AA">
              <w:rPr>
                <w:rFonts w:ascii="Tw Cen MT" w:hAnsi="Tw Cen MT" w:cs="Arial"/>
                <w:sz w:val="24"/>
                <w:szCs w:val="24"/>
              </w:rPr>
              <w:t>alcohol</w:t>
            </w:r>
            <w:r w:rsidRPr="00827B2B">
              <w:rPr>
                <w:rFonts w:ascii="Tw Cen MT" w:hAnsi="Tw Cen MT" w:cs="Arial"/>
                <w:sz w:val="24"/>
                <w:szCs w:val="24"/>
              </w:rPr>
              <w:t>-related deaths (2015, 2016 and 2017)</w:t>
            </w:r>
          </w:p>
        </w:tc>
      </w:tr>
      <w:tr w:rsidR="003E3B92" w:rsidRPr="00827B2B" w:rsidTr="003E3B9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3E3B92" w:rsidRPr="00827B2B" w:rsidRDefault="003E3B92" w:rsidP="00E2373B">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3E3B92" w:rsidRPr="00827B2B" w:rsidRDefault="003E3B92" w:rsidP="00E237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3E3B92" w:rsidRPr="00827B2B" w:rsidRDefault="003E3B92" w:rsidP="00E237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3E3B92" w:rsidRPr="00827B2B" w:rsidRDefault="003E3B92" w:rsidP="00E237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3E3B92" w:rsidRPr="00827B2B" w:rsidRDefault="003E3B92" w:rsidP="00E237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Pr>
                <w:rFonts w:ascii="Tw Cen MT" w:hAnsi="Tw Cen MT" w:cs="Arial"/>
                <w:b/>
                <w:sz w:val="22"/>
              </w:rPr>
              <w:t>Nebraska</w:t>
            </w:r>
          </w:p>
        </w:tc>
      </w:tr>
      <w:tr w:rsidR="003E3B92" w:rsidRPr="00827B2B" w:rsidTr="003E3B92">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3E3B92" w:rsidRPr="00827B2B" w:rsidRDefault="003E3B92" w:rsidP="00E2373B">
            <w:pPr>
              <w:pStyle w:val="Title"/>
              <w:rPr>
                <w:rFonts w:ascii="Tw Cen MT" w:hAnsi="Tw Cen MT" w:cs="Arial"/>
                <w:bCs w:val="0"/>
                <w:sz w:val="22"/>
                <w:szCs w:val="22"/>
              </w:rPr>
            </w:pPr>
            <w:r w:rsidRPr="00827B2B">
              <w:rPr>
                <w:rFonts w:ascii="Tw Cen MT" w:hAnsi="Tw Cen MT" w:cs="Arial"/>
                <w:bCs w:val="0"/>
                <w:sz w:val="22"/>
                <w:szCs w:val="22"/>
              </w:rPr>
              <w:t>51</w:t>
            </w:r>
          </w:p>
        </w:tc>
        <w:tc>
          <w:tcPr>
            <w:tcW w:w="1871" w:type="dxa"/>
            <w:vAlign w:val="center"/>
          </w:tcPr>
          <w:p w:rsidR="003E3B92" w:rsidRPr="00827B2B" w:rsidRDefault="003E3B92" w:rsidP="00E2373B">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26</w:t>
            </w:r>
          </w:p>
        </w:tc>
        <w:tc>
          <w:tcPr>
            <w:tcW w:w="1871" w:type="dxa"/>
            <w:vAlign w:val="center"/>
          </w:tcPr>
          <w:p w:rsidR="003E3B92" w:rsidRPr="00827B2B" w:rsidRDefault="003E3B92" w:rsidP="00E2373B">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22</w:t>
            </w:r>
          </w:p>
        </w:tc>
        <w:tc>
          <w:tcPr>
            <w:tcW w:w="1871" w:type="dxa"/>
            <w:vAlign w:val="center"/>
          </w:tcPr>
          <w:p w:rsidR="003E3B92" w:rsidRPr="00827B2B" w:rsidRDefault="003E3B92" w:rsidP="00E2373B">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99</w:t>
            </w:r>
          </w:p>
        </w:tc>
        <w:tc>
          <w:tcPr>
            <w:tcW w:w="1871" w:type="dxa"/>
            <w:vAlign w:val="center"/>
          </w:tcPr>
          <w:p w:rsidR="003E3B92" w:rsidRPr="00827B2B" w:rsidRDefault="003E3B92" w:rsidP="00E2373B">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Pr>
                <w:rFonts w:ascii="Tw Cen MT" w:hAnsi="Tw Cen MT" w:cs="Arial"/>
                <w:b w:val="0"/>
                <w:sz w:val="22"/>
                <w:szCs w:val="22"/>
              </w:rPr>
              <w:t>2,194</w:t>
            </w:r>
          </w:p>
        </w:tc>
      </w:tr>
    </w:tbl>
    <w:p w:rsidR="00CD2934" w:rsidRPr="00827B2B" w:rsidRDefault="00E5176D">
      <w:pPr>
        <w:rPr>
          <w:rFonts w:ascii="Tw Cen MT" w:hAnsi="Tw Cen MT"/>
        </w:rPr>
      </w:pPr>
      <w:r w:rsidRPr="00827B2B">
        <w:rPr>
          <w:rFonts w:ascii="Tw Cen MT" w:hAnsi="Tw Cen MT" w:cs="Arial"/>
          <w:b/>
          <w:bCs/>
          <w:sz w:val="18"/>
          <w:szCs w:val="28"/>
        </w:rPr>
        <w:t>Source</w:t>
      </w:r>
      <w:r w:rsidRPr="00827B2B">
        <w:rPr>
          <w:rFonts w:ascii="Tw Cen MT" w:hAnsi="Tw Cen MT" w:cs="Arial"/>
          <w:sz w:val="18"/>
          <w:szCs w:val="28"/>
        </w:rPr>
        <w:t>: Nebraska DHHS, Vital Records (201</w:t>
      </w:r>
      <w:r>
        <w:rPr>
          <w:rFonts w:ascii="Tw Cen MT" w:hAnsi="Tw Cen MT" w:cs="Arial"/>
          <w:sz w:val="18"/>
          <w:szCs w:val="28"/>
        </w:rPr>
        <w:t>7</w:t>
      </w:r>
      <w:r w:rsidRPr="00827B2B">
        <w:rPr>
          <w:rFonts w:ascii="Tw Cen MT" w:hAnsi="Tw Cen MT" w:cs="Arial"/>
          <w:sz w:val="18"/>
          <w:szCs w:val="28"/>
        </w:rPr>
        <w:t>)</w:t>
      </w:r>
    </w:p>
    <w:p w:rsidR="00CD2934" w:rsidRPr="00827B2B" w:rsidRDefault="00CD2934">
      <w:pPr>
        <w:rPr>
          <w:rFonts w:ascii="Tw Cen MT" w:hAnsi="Tw Cen MT"/>
        </w:rPr>
      </w:pPr>
    </w:p>
    <w:p w:rsidR="00CD2934" w:rsidRPr="00827B2B" w:rsidRDefault="00CD2934">
      <w:pPr>
        <w:rPr>
          <w:rFonts w:ascii="Tw Cen MT" w:hAnsi="Tw Cen MT"/>
        </w:rPr>
      </w:pPr>
    </w:p>
    <w:p w:rsidR="009A35A4" w:rsidRDefault="009A35A4">
      <w:pPr>
        <w:rPr>
          <w:rFonts w:ascii="Tw Cen MT" w:hAnsi="Tw Cen MT"/>
        </w:rPr>
      </w:pPr>
      <w:r>
        <w:rPr>
          <w:rFonts w:ascii="Tw Cen MT" w:hAnsi="Tw Cen MT"/>
        </w:rPr>
        <w:br w:type="page"/>
      </w:r>
    </w:p>
    <w:p w:rsidR="00CB14CE" w:rsidRPr="00827B2B" w:rsidRDefault="004B3A6E">
      <w:pPr>
        <w:rPr>
          <w:rFonts w:ascii="Tw Cen MT" w:hAnsi="Tw Cen MT"/>
        </w:rPr>
      </w:pPr>
      <w:r w:rsidRPr="00827B2B">
        <w:rPr>
          <w:rFonts w:ascii="Tw Cen MT" w:hAnsi="Tw Cen MT"/>
        </w:rPr>
        <w:t>In 201</w:t>
      </w:r>
      <w:r w:rsidR="00CB14CE" w:rsidRPr="00827B2B">
        <w:rPr>
          <w:rFonts w:ascii="Tw Cen MT" w:hAnsi="Tw Cen MT"/>
        </w:rPr>
        <w:t>7</w:t>
      </w:r>
      <w:r w:rsidRPr="00827B2B">
        <w:rPr>
          <w:rFonts w:ascii="Tw Cen MT" w:hAnsi="Tw Cen MT"/>
        </w:rPr>
        <w:t xml:space="preserve">, </w:t>
      </w:r>
      <w:r w:rsidR="00CB14CE" w:rsidRPr="00827B2B">
        <w:rPr>
          <w:rFonts w:ascii="Tw Cen MT" w:hAnsi="Tw Cen MT"/>
        </w:rPr>
        <w:t>22</w:t>
      </w:r>
      <w:r w:rsidRPr="00827B2B">
        <w:rPr>
          <w:rFonts w:ascii="Tw Cen MT" w:hAnsi="Tw Cen MT"/>
        </w:rPr>
        <w:t>.</w:t>
      </w:r>
      <w:r w:rsidR="00CB14CE" w:rsidRPr="00827B2B">
        <w:rPr>
          <w:rFonts w:ascii="Tw Cen MT" w:hAnsi="Tw Cen MT"/>
        </w:rPr>
        <w:t>0 percent</w:t>
      </w:r>
      <w:r w:rsidRPr="00827B2B">
        <w:rPr>
          <w:rFonts w:ascii="Tw Cen MT" w:hAnsi="Tw Cen MT"/>
        </w:rPr>
        <w:t xml:space="preserve"> of adults in the Three Rivers District reported binge drinking in the past 30 days (compared to 20.</w:t>
      </w:r>
      <w:r w:rsidR="00CB14CE" w:rsidRPr="00827B2B">
        <w:rPr>
          <w:rFonts w:ascii="Tw Cen MT" w:hAnsi="Tw Cen MT"/>
        </w:rPr>
        <w:t>6</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 xml:space="preserve">). This rate of binge drinking has been </w:t>
      </w:r>
      <w:r w:rsidR="00CB14CE" w:rsidRPr="00827B2B">
        <w:rPr>
          <w:rFonts w:ascii="Tw Cen MT" w:hAnsi="Tw Cen MT"/>
        </w:rPr>
        <w:t>increasing</w:t>
      </w:r>
      <w:r w:rsidRPr="00827B2B">
        <w:rPr>
          <w:rFonts w:ascii="Tw Cen MT" w:hAnsi="Tw Cen MT"/>
        </w:rPr>
        <w:t xml:space="preserve"> in the Three Rivers District every year since 201</w:t>
      </w:r>
      <w:r w:rsidR="00CB14CE" w:rsidRPr="00827B2B">
        <w:rPr>
          <w:rFonts w:ascii="Tw Cen MT" w:hAnsi="Tw Cen MT"/>
        </w:rPr>
        <w:t>5</w:t>
      </w:r>
      <w:r w:rsidRPr="00827B2B">
        <w:rPr>
          <w:rFonts w:ascii="Tw Cen MT" w:hAnsi="Tw Cen MT"/>
        </w:rPr>
        <w:t xml:space="preserve">. (Figure </w:t>
      </w:r>
      <w:r w:rsidR="00B53328" w:rsidRPr="00827B2B">
        <w:rPr>
          <w:rFonts w:ascii="Tw Cen MT" w:hAnsi="Tw Cen MT"/>
        </w:rPr>
        <w:t>6</w:t>
      </w:r>
      <w:r w:rsidR="0066666B">
        <w:rPr>
          <w:rFonts w:ascii="Tw Cen MT" w:hAnsi="Tw Cen MT"/>
        </w:rPr>
        <w:t>7</w:t>
      </w:r>
      <w:r w:rsidRPr="00827B2B">
        <w:rPr>
          <w:rFonts w:ascii="Tw Cen MT" w:hAnsi="Tw Cen MT"/>
        </w:rPr>
        <w:t>)</w:t>
      </w:r>
      <w:r w:rsidR="000F6EBF" w:rsidRPr="00827B2B">
        <w:rPr>
          <w:rFonts w:ascii="Tw Cen MT" w:hAnsi="Tw Cen MT"/>
        </w:rPr>
        <w:t xml:space="preserve">. </w:t>
      </w:r>
    </w:p>
    <w:p w:rsidR="00CB14CE" w:rsidRPr="00827B2B" w:rsidRDefault="00CB14CE">
      <w:pPr>
        <w:rPr>
          <w:rFonts w:ascii="Tw Cen MT" w:hAnsi="Tw Cen MT"/>
        </w:rPr>
      </w:pPr>
    </w:p>
    <w:p w:rsidR="00D3070C" w:rsidRPr="00827B2B" w:rsidRDefault="004B3A6E">
      <w:pPr>
        <w:rPr>
          <w:rFonts w:ascii="Tw Cen MT" w:hAnsi="Tw Cen MT"/>
        </w:rPr>
      </w:pPr>
      <w:r w:rsidRPr="00827B2B">
        <w:rPr>
          <w:rFonts w:ascii="Tw Cen MT" w:hAnsi="Tw Cen MT"/>
        </w:rPr>
        <w:t xml:space="preserve">Heavy drinking (see the note below the figure for the definition) was reported by </w:t>
      </w:r>
      <w:r w:rsidR="003A3938" w:rsidRPr="00827B2B">
        <w:rPr>
          <w:rFonts w:ascii="Tw Cen MT" w:hAnsi="Tw Cen MT"/>
        </w:rPr>
        <w:t>7</w:t>
      </w:r>
      <w:r w:rsidRPr="00827B2B">
        <w:rPr>
          <w:rFonts w:ascii="Tw Cen MT" w:hAnsi="Tw Cen MT"/>
        </w:rPr>
        <w:t>.</w:t>
      </w:r>
      <w:r w:rsidR="003A3938" w:rsidRPr="00827B2B">
        <w:rPr>
          <w:rFonts w:ascii="Tw Cen MT" w:hAnsi="Tw Cen MT"/>
        </w:rPr>
        <w:t>2 percent</w:t>
      </w:r>
      <w:r w:rsidRPr="00827B2B">
        <w:rPr>
          <w:rFonts w:ascii="Tw Cen MT" w:hAnsi="Tw Cen MT"/>
        </w:rPr>
        <w:t xml:space="preserve"> of Three Rivers adults in 201</w:t>
      </w:r>
      <w:r w:rsidR="003A3938" w:rsidRPr="00827B2B">
        <w:rPr>
          <w:rFonts w:ascii="Tw Cen MT" w:hAnsi="Tw Cen MT"/>
        </w:rPr>
        <w:t>7</w:t>
      </w:r>
      <w:r w:rsidRPr="00827B2B">
        <w:rPr>
          <w:rFonts w:ascii="Tw Cen MT" w:hAnsi="Tw Cen MT"/>
        </w:rPr>
        <w:t xml:space="preserve"> (compared to </w:t>
      </w:r>
      <w:r w:rsidR="003A3938" w:rsidRPr="00827B2B">
        <w:rPr>
          <w:rFonts w:ascii="Tw Cen MT" w:hAnsi="Tw Cen MT"/>
        </w:rPr>
        <w:t>7</w:t>
      </w:r>
      <w:r w:rsidRPr="00827B2B">
        <w:rPr>
          <w:rFonts w:ascii="Tw Cen MT" w:hAnsi="Tw Cen MT"/>
        </w:rPr>
        <w:t>.</w:t>
      </w:r>
      <w:r w:rsidR="003A3938" w:rsidRPr="00827B2B">
        <w:rPr>
          <w:rFonts w:ascii="Tw Cen MT" w:hAnsi="Tw Cen MT"/>
        </w:rPr>
        <w:t>0</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 xml:space="preserve">). This rate has </w:t>
      </w:r>
      <w:r w:rsidR="003A3938" w:rsidRPr="00827B2B">
        <w:rPr>
          <w:rFonts w:ascii="Tw Cen MT" w:hAnsi="Tw Cen MT"/>
        </w:rPr>
        <w:t xml:space="preserve">also </w:t>
      </w:r>
      <w:r w:rsidRPr="00827B2B">
        <w:rPr>
          <w:rFonts w:ascii="Tw Cen MT" w:hAnsi="Tw Cen MT"/>
        </w:rPr>
        <w:t xml:space="preserve">been </w:t>
      </w:r>
      <w:r w:rsidR="003A3938" w:rsidRPr="00827B2B">
        <w:rPr>
          <w:rFonts w:ascii="Tw Cen MT" w:hAnsi="Tw Cen MT"/>
        </w:rPr>
        <w:t>increasing</w:t>
      </w:r>
      <w:r w:rsidRPr="00827B2B">
        <w:rPr>
          <w:rFonts w:ascii="Tw Cen MT" w:hAnsi="Tw Cen MT"/>
        </w:rPr>
        <w:t xml:space="preserve"> since 201</w:t>
      </w:r>
      <w:r w:rsidR="003A3938" w:rsidRPr="00827B2B">
        <w:rPr>
          <w:rFonts w:ascii="Tw Cen MT" w:hAnsi="Tw Cen MT"/>
        </w:rPr>
        <w:t>5</w:t>
      </w:r>
      <w:r w:rsidRPr="00827B2B">
        <w:rPr>
          <w:rFonts w:ascii="Tw Cen MT" w:hAnsi="Tw Cen MT"/>
        </w:rPr>
        <w:t xml:space="preserve"> (Figure </w:t>
      </w:r>
      <w:r w:rsidR="00B53328" w:rsidRPr="00827B2B">
        <w:rPr>
          <w:rFonts w:ascii="Tw Cen MT" w:hAnsi="Tw Cen MT"/>
        </w:rPr>
        <w:t>6</w:t>
      </w:r>
      <w:r w:rsidR="0066666B">
        <w:rPr>
          <w:rFonts w:ascii="Tw Cen MT" w:hAnsi="Tw Cen MT"/>
        </w:rPr>
        <w:t>8</w:t>
      </w:r>
      <w:r w:rsidRPr="00827B2B">
        <w:rPr>
          <w:rFonts w:ascii="Tw Cen MT" w:hAnsi="Tw Cen MT"/>
        </w:rPr>
        <w:t>).</w:t>
      </w:r>
    </w:p>
    <w:p w:rsidR="00CB14CE" w:rsidRPr="00827B2B" w:rsidRDefault="00CB14CE">
      <w:pPr>
        <w:rPr>
          <w:rFonts w:ascii="Tw Cen MT" w:hAnsi="Tw Cen MT"/>
          <w:szCs w:val="18"/>
        </w:rPr>
      </w:pPr>
    </w:p>
    <w:p w:rsidR="002B7EA7" w:rsidRPr="00827B2B" w:rsidRDefault="000F6EBF" w:rsidP="002B7EA7">
      <w:pPr>
        <w:jc w:val="right"/>
        <w:rPr>
          <w:rFonts w:ascii="Tw Cen MT" w:hAnsi="Tw Cen MT"/>
          <w:szCs w:val="18"/>
        </w:rPr>
      </w:pPr>
      <w:r w:rsidRPr="00827B2B">
        <w:rPr>
          <w:rFonts w:ascii="Tw Cen MT" w:hAnsi="Tw Cen MT"/>
          <w:noProof/>
        </w:rPr>
        <w:drawing>
          <wp:inline distT="0" distB="0" distL="0" distR="0" wp14:anchorId="609BD89A" wp14:editId="5DD5F0B6">
            <wp:extent cx="5943600" cy="2743200"/>
            <wp:effectExtent l="0" t="0" r="0" b="0"/>
            <wp:docPr id="224" name="Chart 2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7EA7" w:rsidRPr="00827B2B" w:rsidRDefault="00F53040" w:rsidP="00C24165">
      <w:pPr>
        <w:rPr>
          <w:rFonts w:ascii="Tw Cen MT" w:hAnsi="Tw Cen MT"/>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C24165" w:rsidRPr="00827B2B">
        <w:rPr>
          <w:rFonts w:ascii="Tw Cen MT" w:hAnsi="Tw Cen MT"/>
          <w:sz w:val="18"/>
          <w:szCs w:val="18"/>
        </w:rPr>
        <w:t xml:space="preserve"> </w:t>
      </w:r>
      <w:r w:rsidR="00AA4B63" w:rsidRPr="00827B2B">
        <w:rPr>
          <w:rFonts w:ascii="Tw Cen MT" w:hAnsi="Tw Cen MT"/>
          <w:b/>
          <w:bCs/>
          <w:sz w:val="18"/>
          <w:szCs w:val="18"/>
        </w:rPr>
        <w:t>Source</w:t>
      </w:r>
      <w:r w:rsidR="002B7EA7" w:rsidRPr="00827B2B">
        <w:rPr>
          <w:rFonts w:ascii="Tw Cen MT" w:hAnsi="Tw Cen MT"/>
          <w:sz w:val="18"/>
          <w:szCs w:val="18"/>
        </w:rPr>
        <w:t>: Behavioral Risk Factors Surveillance System (201</w:t>
      </w:r>
      <w:r w:rsidR="000F6EBF" w:rsidRPr="00827B2B">
        <w:rPr>
          <w:rFonts w:ascii="Tw Cen MT" w:hAnsi="Tw Cen MT"/>
          <w:sz w:val="18"/>
          <w:szCs w:val="18"/>
        </w:rPr>
        <w:t>7</w:t>
      </w:r>
      <w:r w:rsidR="002B7EA7" w:rsidRPr="00827B2B">
        <w:rPr>
          <w:rFonts w:ascii="Tw Cen MT" w:hAnsi="Tw Cen MT"/>
          <w:sz w:val="18"/>
          <w:szCs w:val="18"/>
        </w:rPr>
        <w:t>)</w:t>
      </w:r>
    </w:p>
    <w:p w:rsidR="002B7EA7" w:rsidRPr="00827B2B" w:rsidRDefault="002B7EA7" w:rsidP="00644626">
      <w:pPr>
        <w:rPr>
          <w:rFonts w:ascii="Tw Cen MT" w:hAnsi="Tw Cen MT"/>
          <w:szCs w:val="18"/>
        </w:rPr>
      </w:pPr>
    </w:p>
    <w:p w:rsidR="002B7EA7" w:rsidRPr="00827B2B" w:rsidRDefault="002B7EA7" w:rsidP="00644626">
      <w:pPr>
        <w:rPr>
          <w:rFonts w:ascii="Tw Cen MT" w:hAnsi="Tw Cen MT"/>
          <w:szCs w:val="18"/>
        </w:rPr>
      </w:pPr>
    </w:p>
    <w:p w:rsidR="002B7EA7" w:rsidRPr="00827B2B" w:rsidRDefault="000F6EBF" w:rsidP="002B7EA7">
      <w:pPr>
        <w:jc w:val="right"/>
        <w:rPr>
          <w:rFonts w:ascii="Tw Cen MT" w:hAnsi="Tw Cen MT"/>
          <w:szCs w:val="18"/>
        </w:rPr>
      </w:pPr>
      <w:r w:rsidRPr="00827B2B">
        <w:rPr>
          <w:rFonts w:ascii="Tw Cen MT" w:hAnsi="Tw Cen MT"/>
          <w:noProof/>
        </w:rPr>
        <w:drawing>
          <wp:inline distT="0" distB="0" distL="0" distR="0" wp14:anchorId="708F43D3" wp14:editId="1244746E">
            <wp:extent cx="5943600" cy="2743200"/>
            <wp:effectExtent l="0" t="0" r="0" b="0"/>
            <wp:docPr id="225" name="Chart 2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B7EA7" w:rsidRPr="00827B2B" w:rsidRDefault="002B7EA7" w:rsidP="00700325">
      <w:pPr>
        <w:ind w:right="90"/>
        <w:rPr>
          <w:rFonts w:ascii="Tw Cen MT" w:hAnsi="Tw Cen MT"/>
          <w:szCs w:val="18"/>
        </w:rPr>
      </w:pPr>
      <w:r w:rsidRPr="00827B2B">
        <w:rPr>
          <w:rFonts w:ascii="Tw Cen MT" w:hAnsi="Tw Cen MT"/>
          <w:sz w:val="18"/>
          <w:szCs w:val="18"/>
        </w:rPr>
        <w:t>*Percentage of men who report drinking more than 60 alcoholic drinks during the past 30 days and percentage of women who report drinking more than 30 alcoholic drinks in the past 30 days.</w:t>
      </w:r>
      <w:r w:rsidR="00700325"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0F6EBF" w:rsidRPr="00827B2B">
        <w:rPr>
          <w:rFonts w:ascii="Tw Cen MT" w:hAnsi="Tw Cen MT"/>
          <w:sz w:val="18"/>
          <w:szCs w:val="18"/>
        </w:rPr>
        <w:t>7</w:t>
      </w:r>
      <w:r w:rsidRPr="00827B2B">
        <w:rPr>
          <w:rFonts w:ascii="Tw Cen MT" w:hAnsi="Tw Cen MT"/>
          <w:sz w:val="18"/>
          <w:szCs w:val="18"/>
        </w:rPr>
        <w:t>)</w:t>
      </w:r>
    </w:p>
    <w:p w:rsidR="002B7EA7" w:rsidRPr="00827B2B" w:rsidRDefault="002B7EA7" w:rsidP="002B7EA7">
      <w:pPr>
        <w:rPr>
          <w:rFonts w:ascii="Tw Cen MT" w:hAnsi="Tw Cen MT"/>
          <w:szCs w:val="18"/>
        </w:rPr>
      </w:pPr>
    </w:p>
    <w:p w:rsidR="00700325" w:rsidRDefault="00700325" w:rsidP="002B7EA7">
      <w:pPr>
        <w:rPr>
          <w:rFonts w:ascii="Tw Cen MT" w:hAnsi="Tw Cen MT"/>
          <w:szCs w:val="18"/>
        </w:rPr>
      </w:pPr>
    </w:p>
    <w:p w:rsidR="00E30669" w:rsidRDefault="00E30669" w:rsidP="002B7EA7">
      <w:pPr>
        <w:rPr>
          <w:rFonts w:ascii="Tw Cen MT" w:hAnsi="Tw Cen MT"/>
          <w:szCs w:val="18"/>
        </w:rPr>
      </w:pPr>
    </w:p>
    <w:p w:rsidR="00E30669" w:rsidRDefault="00E30669" w:rsidP="002B7EA7">
      <w:pPr>
        <w:rPr>
          <w:rFonts w:ascii="Tw Cen MT" w:hAnsi="Tw Cen MT"/>
          <w:szCs w:val="18"/>
        </w:rPr>
      </w:pPr>
    </w:p>
    <w:p w:rsidR="00E30669" w:rsidRPr="00036581" w:rsidRDefault="00E30669" w:rsidP="00036581">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9" w:name="_Toc18578623"/>
      <w:r w:rsidRPr="00036581">
        <w:rPr>
          <w:rFonts w:ascii="Tw Cen MT" w:hAnsi="Tw Cen MT"/>
          <w:b/>
          <w:i/>
          <w:sz w:val="28"/>
        </w:rPr>
        <w:t>Alcohol Use and Binge Drinking among 19-25-Year-Olds</w:t>
      </w:r>
      <w:bookmarkEnd w:id="19"/>
    </w:p>
    <w:p w:rsidR="00E30669" w:rsidRDefault="00E30669" w:rsidP="002B7EA7">
      <w:pPr>
        <w:rPr>
          <w:rFonts w:ascii="Tw Cen MT" w:hAnsi="Tw Cen MT"/>
          <w:szCs w:val="18"/>
        </w:rPr>
      </w:pPr>
    </w:p>
    <w:p w:rsidR="00E30669" w:rsidRPr="00827B2B" w:rsidRDefault="00997147" w:rsidP="00997147">
      <w:pPr>
        <w:spacing w:line="276" w:lineRule="auto"/>
        <w:rPr>
          <w:rFonts w:ascii="Tw Cen MT" w:hAnsi="Tw Cen MT"/>
          <w:szCs w:val="18"/>
        </w:rPr>
      </w:pPr>
      <w:r>
        <w:rPr>
          <w:rFonts w:ascii="Tw Cen MT" w:hAnsi="Tw Cen MT"/>
          <w:szCs w:val="18"/>
        </w:rPr>
        <w:t>“</w:t>
      </w:r>
      <w:r w:rsidR="00036581" w:rsidRPr="00036581">
        <w:rPr>
          <w:rFonts w:ascii="Tw Cen MT" w:hAnsi="Tw Cen MT"/>
          <w:szCs w:val="18"/>
        </w:rPr>
        <w:t>While alcohol misuse is a cause for concern among people of all ages in Nebraska, it is particularly an issue</w:t>
      </w:r>
      <w:r w:rsidR="00036581">
        <w:rPr>
          <w:rFonts w:ascii="Tw Cen MT" w:hAnsi="Tw Cen MT"/>
          <w:szCs w:val="18"/>
        </w:rPr>
        <w:t xml:space="preserve"> </w:t>
      </w:r>
      <w:r w:rsidR="00036581" w:rsidRPr="00036581">
        <w:rPr>
          <w:rFonts w:ascii="Tw Cen MT" w:hAnsi="Tw Cen MT"/>
          <w:szCs w:val="18"/>
        </w:rPr>
        <w:t>among young adults, who tend to be the age group most likely to use alcohol and suffer from the negative</w:t>
      </w:r>
      <w:r w:rsidR="00036581">
        <w:rPr>
          <w:rFonts w:ascii="Tw Cen MT" w:hAnsi="Tw Cen MT"/>
          <w:szCs w:val="18"/>
        </w:rPr>
        <w:t xml:space="preserve"> </w:t>
      </w:r>
      <w:r w:rsidR="00036581" w:rsidRPr="00036581">
        <w:rPr>
          <w:rFonts w:ascii="Tw Cen MT" w:hAnsi="Tw Cen MT"/>
          <w:szCs w:val="18"/>
        </w:rPr>
        <w:t>consequences associated with alcohol misuse</w:t>
      </w:r>
      <w:r>
        <w:rPr>
          <w:rFonts w:ascii="Tw Cen MT" w:hAnsi="Tw Cen MT"/>
          <w:szCs w:val="18"/>
        </w:rPr>
        <w:t>”</w:t>
      </w:r>
      <w:r w:rsidR="0080471F">
        <w:rPr>
          <w:rFonts w:ascii="Tw Cen MT" w:hAnsi="Tw Cen MT"/>
          <w:szCs w:val="18"/>
        </w:rPr>
        <w:t xml:space="preserve"> (NYAAOS, 2016)</w:t>
      </w:r>
      <w:r w:rsidR="00036581" w:rsidRPr="00036581">
        <w:rPr>
          <w:rFonts w:ascii="Tw Cen MT" w:hAnsi="Tw Cen MT"/>
          <w:szCs w:val="18"/>
        </w:rPr>
        <w:t>.</w:t>
      </w:r>
      <w:r w:rsidR="00036581">
        <w:rPr>
          <w:rFonts w:ascii="Tw Cen MT" w:hAnsi="Tw Cen MT"/>
          <w:szCs w:val="18"/>
        </w:rPr>
        <w:t xml:space="preserve">  In the Three Rivers Health District</w:t>
      </w:r>
      <w:r>
        <w:rPr>
          <w:rFonts w:ascii="Tw Cen MT" w:hAnsi="Tw Cen MT"/>
          <w:szCs w:val="18"/>
        </w:rPr>
        <w:t xml:space="preserve"> in 2018</w:t>
      </w:r>
      <w:r w:rsidR="00036581">
        <w:rPr>
          <w:rFonts w:ascii="Tw Cen MT" w:hAnsi="Tw Cen MT"/>
          <w:szCs w:val="18"/>
        </w:rPr>
        <w:t xml:space="preserve">, 83.8% of young adults reported using alcohol in the past month compared to 75.8% </w:t>
      </w:r>
      <w:r w:rsidR="00036581" w:rsidRPr="0029781B">
        <w:rPr>
          <w:rFonts w:ascii="Tw Cen MT" w:hAnsi="Tw Cen MT"/>
          <w:szCs w:val="18"/>
        </w:rPr>
        <w:t xml:space="preserve">for the whole State. These percentages were slightly lower when compared to the 2016 results. Figure </w:t>
      </w:r>
      <w:r w:rsidR="0029781B" w:rsidRPr="0029781B">
        <w:rPr>
          <w:rFonts w:ascii="Tw Cen MT" w:hAnsi="Tw Cen MT"/>
          <w:szCs w:val="18"/>
        </w:rPr>
        <w:t>69</w:t>
      </w:r>
      <w:r w:rsidR="00036581" w:rsidRPr="0029781B">
        <w:rPr>
          <w:rFonts w:ascii="Tw Cen MT" w:hAnsi="Tw Cen MT"/>
          <w:szCs w:val="18"/>
        </w:rPr>
        <w:t xml:space="preserve">.  </w:t>
      </w:r>
    </w:p>
    <w:p w:rsidR="00B53328" w:rsidRPr="00827B2B" w:rsidRDefault="00B53328" w:rsidP="002B7EA7">
      <w:pPr>
        <w:rPr>
          <w:rFonts w:ascii="Tw Cen MT" w:hAnsi="Tw Cen MT"/>
          <w:szCs w:val="18"/>
        </w:rPr>
      </w:pPr>
    </w:p>
    <w:p w:rsidR="006A3670" w:rsidRDefault="0080471F">
      <w:pPr>
        <w:rPr>
          <w:rFonts w:ascii="Tw Cen MT" w:hAnsi="Tw Cen MT"/>
          <w:szCs w:val="18"/>
        </w:rPr>
      </w:pPr>
      <w:r>
        <w:rPr>
          <w:noProof/>
        </w:rPr>
        <w:drawing>
          <wp:inline distT="0" distB="0" distL="0" distR="0" wp14:anchorId="446D65B1" wp14:editId="07135A20">
            <wp:extent cx="5943600" cy="2468880"/>
            <wp:effectExtent l="0" t="0" r="0" b="7620"/>
            <wp:docPr id="50" name="Chart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8C57D4A-FDE8-49BD-B218-21EFC496D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A3670" w:rsidRPr="006A3670" w:rsidRDefault="006A3670" w:rsidP="006A3670">
      <w:pPr>
        <w:ind w:right="90"/>
        <w:rPr>
          <w:rFonts w:ascii="Tw Cen MT" w:hAnsi="Tw Cen MT"/>
          <w:sz w:val="18"/>
          <w:szCs w:val="18"/>
        </w:rPr>
      </w:pPr>
      <w:r w:rsidRPr="00827B2B">
        <w:rPr>
          <w:rFonts w:ascii="Tw Cen MT" w:hAnsi="Tw Cen MT"/>
          <w:b/>
          <w:bCs/>
          <w:sz w:val="18"/>
          <w:szCs w:val="18"/>
        </w:rPr>
        <w:t>Source</w:t>
      </w:r>
      <w:r w:rsidRPr="00827B2B">
        <w:rPr>
          <w:rFonts w:ascii="Tw Cen MT" w:hAnsi="Tw Cen MT"/>
          <w:sz w:val="18"/>
          <w:szCs w:val="18"/>
        </w:rPr>
        <w:t xml:space="preserve">: </w:t>
      </w:r>
      <w:r>
        <w:rPr>
          <w:rFonts w:ascii="Tw Cen MT" w:hAnsi="Tw Cen MT"/>
          <w:sz w:val="18"/>
          <w:szCs w:val="18"/>
        </w:rPr>
        <w:t xml:space="preserve">NYAAOS - </w:t>
      </w:r>
      <w:r w:rsidRPr="006A3670">
        <w:rPr>
          <w:rFonts w:ascii="Tw Cen MT" w:hAnsi="Tw Cen MT"/>
          <w:sz w:val="18"/>
          <w:szCs w:val="18"/>
        </w:rPr>
        <w:t>Nebraska Young Adult Alcohol</w:t>
      </w:r>
      <w:r>
        <w:rPr>
          <w:rFonts w:ascii="Tw Cen MT" w:hAnsi="Tw Cen MT"/>
          <w:sz w:val="18"/>
          <w:szCs w:val="18"/>
        </w:rPr>
        <w:t xml:space="preserve"> </w:t>
      </w:r>
      <w:r w:rsidRPr="006A3670">
        <w:rPr>
          <w:rFonts w:ascii="Tw Cen MT" w:hAnsi="Tw Cen MT"/>
          <w:sz w:val="18"/>
          <w:szCs w:val="18"/>
        </w:rPr>
        <w:t>Opinion Survey</w:t>
      </w:r>
      <w:r>
        <w:rPr>
          <w:rFonts w:ascii="Tw Cen MT" w:hAnsi="Tw Cen MT"/>
          <w:sz w:val="18"/>
          <w:szCs w:val="18"/>
        </w:rPr>
        <w:t xml:space="preserve"> </w:t>
      </w:r>
      <w:r w:rsidRPr="00827B2B">
        <w:rPr>
          <w:rFonts w:ascii="Tw Cen MT" w:hAnsi="Tw Cen MT"/>
          <w:sz w:val="18"/>
          <w:szCs w:val="18"/>
        </w:rPr>
        <w:t>System (201</w:t>
      </w:r>
      <w:r>
        <w:rPr>
          <w:rFonts w:ascii="Tw Cen MT" w:hAnsi="Tw Cen MT"/>
          <w:sz w:val="18"/>
          <w:szCs w:val="18"/>
        </w:rPr>
        <w:t>6 &amp; 2018</w:t>
      </w:r>
      <w:r w:rsidRPr="00827B2B">
        <w:rPr>
          <w:rFonts w:ascii="Tw Cen MT" w:hAnsi="Tw Cen MT"/>
          <w:sz w:val="18"/>
          <w:szCs w:val="18"/>
        </w:rPr>
        <w:t>)</w:t>
      </w:r>
      <w:r>
        <w:rPr>
          <w:rFonts w:ascii="Tw Cen MT" w:hAnsi="Tw Cen MT"/>
          <w:sz w:val="18"/>
          <w:szCs w:val="18"/>
        </w:rPr>
        <w:t>.</w:t>
      </w:r>
    </w:p>
    <w:p w:rsidR="006A3670" w:rsidRDefault="006A3670">
      <w:pPr>
        <w:rPr>
          <w:rFonts w:ascii="Tw Cen MT" w:hAnsi="Tw Cen MT"/>
          <w:szCs w:val="18"/>
        </w:rPr>
      </w:pPr>
    </w:p>
    <w:p w:rsidR="00335FC1" w:rsidRDefault="00997147" w:rsidP="00335FC1">
      <w:pPr>
        <w:spacing w:line="276" w:lineRule="auto"/>
        <w:rPr>
          <w:rFonts w:ascii="Tw Cen MT" w:hAnsi="Tw Cen MT"/>
          <w:szCs w:val="18"/>
        </w:rPr>
      </w:pPr>
      <w:r>
        <w:rPr>
          <w:rFonts w:ascii="Tw Cen MT" w:hAnsi="Tw Cen MT"/>
          <w:szCs w:val="18"/>
        </w:rPr>
        <w:t xml:space="preserve">One-third of young adults in the Three Rivers Health District reported binge drinking in the past-month (32.6%), slightly lower when compared to the State (34.5%).  </w:t>
      </w:r>
      <w:r w:rsidR="00335FC1">
        <w:rPr>
          <w:rFonts w:ascii="Tw Cen MT" w:hAnsi="Tw Cen MT"/>
          <w:szCs w:val="18"/>
        </w:rPr>
        <w:t xml:space="preserve">These results were also slightly lower when compared to the 2016 </w:t>
      </w:r>
      <w:r w:rsidR="00335FC1" w:rsidRPr="0029781B">
        <w:rPr>
          <w:rFonts w:ascii="Tw Cen MT" w:hAnsi="Tw Cen MT"/>
          <w:szCs w:val="18"/>
        </w:rPr>
        <w:t xml:space="preserve">results. Figure </w:t>
      </w:r>
      <w:r w:rsidR="0029781B" w:rsidRPr="0029781B">
        <w:rPr>
          <w:rFonts w:ascii="Tw Cen MT" w:hAnsi="Tw Cen MT"/>
          <w:szCs w:val="18"/>
        </w:rPr>
        <w:t>70</w:t>
      </w:r>
      <w:r w:rsidR="00335FC1" w:rsidRPr="0029781B">
        <w:rPr>
          <w:rFonts w:ascii="Tw Cen MT" w:hAnsi="Tw Cen MT"/>
          <w:szCs w:val="18"/>
        </w:rPr>
        <w:t>.</w:t>
      </w:r>
    </w:p>
    <w:p w:rsidR="00335FC1" w:rsidRDefault="00335FC1" w:rsidP="00335FC1">
      <w:pPr>
        <w:spacing w:line="276" w:lineRule="auto"/>
        <w:rPr>
          <w:rFonts w:ascii="Tw Cen MT" w:hAnsi="Tw Cen MT"/>
          <w:szCs w:val="18"/>
        </w:rPr>
      </w:pPr>
    </w:p>
    <w:p w:rsidR="00335FC1" w:rsidRDefault="00335FC1" w:rsidP="00335FC1">
      <w:pPr>
        <w:spacing w:line="276" w:lineRule="auto"/>
        <w:rPr>
          <w:rFonts w:ascii="Tw Cen MT" w:hAnsi="Tw Cen MT"/>
          <w:szCs w:val="18"/>
        </w:rPr>
      </w:pPr>
      <w:r>
        <w:rPr>
          <w:noProof/>
        </w:rPr>
        <w:drawing>
          <wp:inline distT="0" distB="0" distL="0" distR="0" wp14:anchorId="4EBEF2CF" wp14:editId="1FBEF877">
            <wp:extent cx="5943600" cy="2468880"/>
            <wp:effectExtent l="0" t="0" r="0" b="7620"/>
            <wp:docPr id="53" name="Chart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055BDFD-B550-436B-A746-47AEAA3BE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35FC1" w:rsidRPr="006A3670" w:rsidRDefault="00335FC1" w:rsidP="00335FC1">
      <w:pPr>
        <w:ind w:right="90"/>
        <w:rPr>
          <w:rFonts w:ascii="Tw Cen MT" w:hAnsi="Tw Cen MT"/>
          <w:sz w:val="18"/>
          <w:szCs w:val="18"/>
        </w:rPr>
      </w:pPr>
      <w:r w:rsidRPr="00827B2B">
        <w:rPr>
          <w:rFonts w:ascii="Tw Cen MT" w:hAnsi="Tw Cen MT"/>
          <w:b/>
          <w:bCs/>
          <w:sz w:val="18"/>
          <w:szCs w:val="18"/>
        </w:rPr>
        <w:t>Source</w:t>
      </w:r>
      <w:r w:rsidRPr="00827B2B">
        <w:rPr>
          <w:rFonts w:ascii="Tw Cen MT" w:hAnsi="Tw Cen MT"/>
          <w:sz w:val="18"/>
          <w:szCs w:val="18"/>
        </w:rPr>
        <w:t xml:space="preserve">: </w:t>
      </w:r>
      <w:r>
        <w:rPr>
          <w:rFonts w:ascii="Tw Cen MT" w:hAnsi="Tw Cen MT"/>
          <w:sz w:val="18"/>
          <w:szCs w:val="18"/>
        </w:rPr>
        <w:t xml:space="preserve">NYAAOS - </w:t>
      </w:r>
      <w:r w:rsidRPr="006A3670">
        <w:rPr>
          <w:rFonts w:ascii="Tw Cen MT" w:hAnsi="Tw Cen MT"/>
          <w:sz w:val="18"/>
          <w:szCs w:val="18"/>
        </w:rPr>
        <w:t>Nebraska Young Adult Alcohol</w:t>
      </w:r>
      <w:r>
        <w:rPr>
          <w:rFonts w:ascii="Tw Cen MT" w:hAnsi="Tw Cen MT"/>
          <w:sz w:val="18"/>
          <w:szCs w:val="18"/>
        </w:rPr>
        <w:t xml:space="preserve"> </w:t>
      </w:r>
      <w:r w:rsidRPr="006A3670">
        <w:rPr>
          <w:rFonts w:ascii="Tw Cen MT" w:hAnsi="Tw Cen MT"/>
          <w:sz w:val="18"/>
          <w:szCs w:val="18"/>
        </w:rPr>
        <w:t>Opinion Survey</w:t>
      </w:r>
      <w:r>
        <w:rPr>
          <w:rFonts w:ascii="Tw Cen MT" w:hAnsi="Tw Cen MT"/>
          <w:sz w:val="18"/>
          <w:szCs w:val="18"/>
        </w:rPr>
        <w:t xml:space="preserve"> </w:t>
      </w:r>
      <w:r w:rsidRPr="00827B2B">
        <w:rPr>
          <w:rFonts w:ascii="Tw Cen MT" w:hAnsi="Tw Cen MT"/>
          <w:sz w:val="18"/>
          <w:szCs w:val="18"/>
        </w:rPr>
        <w:t>System (201</w:t>
      </w:r>
      <w:r>
        <w:rPr>
          <w:rFonts w:ascii="Tw Cen MT" w:hAnsi="Tw Cen MT"/>
          <w:sz w:val="18"/>
          <w:szCs w:val="18"/>
        </w:rPr>
        <w:t>6 &amp; 2018</w:t>
      </w:r>
      <w:r w:rsidRPr="00827B2B">
        <w:rPr>
          <w:rFonts w:ascii="Tw Cen MT" w:hAnsi="Tw Cen MT"/>
          <w:sz w:val="18"/>
          <w:szCs w:val="18"/>
        </w:rPr>
        <w:t>)</w:t>
      </w:r>
      <w:r>
        <w:rPr>
          <w:rFonts w:ascii="Tw Cen MT" w:hAnsi="Tw Cen MT"/>
          <w:sz w:val="18"/>
          <w:szCs w:val="18"/>
        </w:rPr>
        <w:t>.</w:t>
      </w:r>
    </w:p>
    <w:p w:rsidR="00036581" w:rsidRDefault="00036581" w:rsidP="00335FC1">
      <w:pPr>
        <w:spacing w:line="276" w:lineRule="auto"/>
        <w:rPr>
          <w:rFonts w:ascii="Tw Cen MT" w:hAnsi="Tw Cen MT"/>
          <w:szCs w:val="18"/>
        </w:rPr>
      </w:pPr>
      <w:r>
        <w:rPr>
          <w:rFonts w:ascii="Tw Cen MT" w:hAnsi="Tw Cen MT"/>
          <w:szCs w:val="18"/>
        </w:rPr>
        <w:br w:type="page"/>
      </w:r>
    </w:p>
    <w:p w:rsidR="00FF42BA" w:rsidRPr="00827B2B" w:rsidRDefault="00FF42BA" w:rsidP="00FF42B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0" w:name="_Toc18578624"/>
      <w:r w:rsidRPr="00827B2B">
        <w:rPr>
          <w:rFonts w:ascii="Tw Cen MT" w:hAnsi="Tw Cen MT"/>
          <w:b/>
          <w:i/>
          <w:sz w:val="28"/>
        </w:rPr>
        <w:t>Alcohol-Impaired Driving</w:t>
      </w:r>
      <w:bookmarkEnd w:id="20"/>
      <w:r w:rsidRPr="00827B2B">
        <w:rPr>
          <w:rFonts w:ascii="Tw Cen MT" w:hAnsi="Tw Cen MT"/>
          <w:b/>
          <w:i/>
          <w:sz w:val="28"/>
        </w:rPr>
        <w:t xml:space="preserve"> </w:t>
      </w:r>
    </w:p>
    <w:p w:rsidR="00FF42BA" w:rsidRPr="00827B2B" w:rsidRDefault="00FF42BA" w:rsidP="00FF42BA">
      <w:pPr>
        <w:rPr>
          <w:rFonts w:ascii="Tw Cen MT" w:hAnsi="Tw Cen MT"/>
        </w:rPr>
      </w:pPr>
    </w:p>
    <w:p w:rsidR="00FF42BA" w:rsidRPr="00827B2B" w:rsidRDefault="0062621E">
      <w:pPr>
        <w:rPr>
          <w:rFonts w:ascii="Tw Cen MT" w:hAnsi="Tw Cen MT"/>
          <w:szCs w:val="18"/>
        </w:rPr>
      </w:pPr>
      <w:r w:rsidRPr="00827B2B">
        <w:rPr>
          <w:rFonts w:ascii="Tw Cen MT" w:hAnsi="Tw Cen MT"/>
          <w:szCs w:val="18"/>
        </w:rPr>
        <w:t>From 20</w:t>
      </w:r>
      <w:r w:rsidR="007531BC" w:rsidRPr="00827B2B">
        <w:rPr>
          <w:rFonts w:ascii="Tw Cen MT" w:hAnsi="Tw Cen MT"/>
          <w:szCs w:val="18"/>
        </w:rPr>
        <w:t>1</w:t>
      </w:r>
      <w:r w:rsidR="003D3128" w:rsidRPr="00827B2B">
        <w:rPr>
          <w:rFonts w:ascii="Tw Cen MT" w:hAnsi="Tw Cen MT"/>
          <w:szCs w:val="18"/>
        </w:rPr>
        <w:t>3</w:t>
      </w:r>
      <w:r w:rsidRPr="00827B2B">
        <w:rPr>
          <w:rFonts w:ascii="Tw Cen MT" w:hAnsi="Tw Cen MT"/>
          <w:szCs w:val="18"/>
        </w:rPr>
        <w:t>-201</w:t>
      </w:r>
      <w:r w:rsidR="003D3128" w:rsidRPr="00827B2B">
        <w:rPr>
          <w:rFonts w:ascii="Tw Cen MT" w:hAnsi="Tw Cen MT"/>
          <w:szCs w:val="18"/>
        </w:rPr>
        <w:t>7</w:t>
      </w:r>
      <w:r w:rsidRPr="00827B2B">
        <w:rPr>
          <w:rFonts w:ascii="Tw Cen MT" w:hAnsi="Tw Cen MT"/>
          <w:szCs w:val="18"/>
        </w:rPr>
        <w:t>, there were 1</w:t>
      </w:r>
      <w:r w:rsidR="00AE0459" w:rsidRPr="00827B2B">
        <w:rPr>
          <w:rFonts w:ascii="Tw Cen MT" w:hAnsi="Tw Cen MT"/>
          <w:szCs w:val="18"/>
        </w:rPr>
        <w:t>7</w:t>
      </w:r>
      <w:r w:rsidRPr="00827B2B">
        <w:rPr>
          <w:rFonts w:ascii="Tw Cen MT" w:hAnsi="Tw Cen MT"/>
          <w:szCs w:val="18"/>
        </w:rPr>
        <w:t xml:space="preserve"> alcohol-impaired driving deaths in the </w:t>
      </w:r>
      <w:r w:rsidR="007A124E" w:rsidRPr="00827B2B">
        <w:rPr>
          <w:rFonts w:ascii="Tw Cen MT" w:hAnsi="Tw Cen MT"/>
          <w:szCs w:val="18"/>
        </w:rPr>
        <w:t>Three Rivers District</w:t>
      </w:r>
      <w:r w:rsidRPr="00827B2B">
        <w:rPr>
          <w:rFonts w:ascii="Tw Cen MT" w:hAnsi="Tw Cen MT"/>
          <w:szCs w:val="18"/>
        </w:rPr>
        <w:t>, accounting for 2</w:t>
      </w:r>
      <w:r w:rsidR="00AE0459" w:rsidRPr="00827B2B">
        <w:rPr>
          <w:rFonts w:ascii="Tw Cen MT" w:hAnsi="Tw Cen MT"/>
          <w:szCs w:val="18"/>
        </w:rPr>
        <w:t>7</w:t>
      </w:r>
      <w:r w:rsidRPr="00827B2B">
        <w:rPr>
          <w:rFonts w:ascii="Tw Cen MT" w:hAnsi="Tw Cen MT"/>
          <w:szCs w:val="18"/>
        </w:rPr>
        <w:t>.</w:t>
      </w:r>
      <w:r w:rsidR="00AE0459" w:rsidRPr="00827B2B">
        <w:rPr>
          <w:rFonts w:ascii="Tw Cen MT" w:hAnsi="Tw Cen MT"/>
          <w:szCs w:val="18"/>
        </w:rPr>
        <w:t>0</w:t>
      </w:r>
      <w:r w:rsidR="003D3128" w:rsidRPr="00827B2B">
        <w:rPr>
          <w:rFonts w:ascii="Tw Cen MT" w:hAnsi="Tw Cen MT"/>
          <w:szCs w:val="18"/>
        </w:rPr>
        <w:t xml:space="preserve"> percent</w:t>
      </w:r>
      <w:r w:rsidRPr="00827B2B">
        <w:rPr>
          <w:rFonts w:ascii="Tw Cen MT" w:hAnsi="Tw Cen MT"/>
          <w:szCs w:val="18"/>
        </w:rPr>
        <w:t xml:space="preserve"> of all driving deaths in the district</w:t>
      </w:r>
      <w:r w:rsidR="003D3128" w:rsidRPr="00827B2B">
        <w:rPr>
          <w:rFonts w:ascii="Tw Cen MT" w:hAnsi="Tw Cen MT"/>
          <w:szCs w:val="18"/>
        </w:rPr>
        <w:t xml:space="preserve">, an increase of </w:t>
      </w:r>
      <w:r w:rsidR="00AE0459" w:rsidRPr="00827B2B">
        <w:rPr>
          <w:rFonts w:ascii="Tw Cen MT" w:hAnsi="Tw Cen MT"/>
          <w:szCs w:val="18"/>
        </w:rPr>
        <w:t>5</w:t>
      </w:r>
      <w:r w:rsidR="003D3128" w:rsidRPr="00827B2B">
        <w:rPr>
          <w:rFonts w:ascii="Tw Cen MT" w:hAnsi="Tw Cen MT"/>
          <w:szCs w:val="18"/>
        </w:rPr>
        <w:t>.</w:t>
      </w:r>
      <w:r w:rsidR="00AE0459" w:rsidRPr="00827B2B">
        <w:rPr>
          <w:rFonts w:ascii="Tw Cen MT" w:hAnsi="Tw Cen MT"/>
          <w:szCs w:val="18"/>
        </w:rPr>
        <w:t>7</w:t>
      </w:r>
      <w:r w:rsidR="003D3128" w:rsidRPr="00827B2B">
        <w:rPr>
          <w:rFonts w:ascii="Tw Cen MT" w:hAnsi="Tw Cen MT"/>
          <w:szCs w:val="18"/>
        </w:rPr>
        <w:t xml:space="preserve"> percent when compared to 2009-2013</w:t>
      </w:r>
      <w:r w:rsidRPr="00827B2B">
        <w:rPr>
          <w:rFonts w:ascii="Tw Cen MT" w:hAnsi="Tw Cen MT"/>
          <w:szCs w:val="18"/>
        </w:rPr>
        <w:t xml:space="preserve"> (Figure </w:t>
      </w:r>
      <w:r w:rsidR="0029781B">
        <w:rPr>
          <w:rFonts w:ascii="Tw Cen MT" w:hAnsi="Tw Cen MT"/>
          <w:szCs w:val="18"/>
        </w:rPr>
        <w:t>71</w:t>
      </w:r>
      <w:r w:rsidRPr="00827B2B">
        <w:rPr>
          <w:rFonts w:ascii="Tw Cen MT" w:hAnsi="Tw Cen MT"/>
          <w:szCs w:val="18"/>
        </w:rPr>
        <w:t>).</w:t>
      </w:r>
    </w:p>
    <w:p w:rsidR="00FF42BA" w:rsidRPr="00827B2B" w:rsidRDefault="00FF42BA">
      <w:pPr>
        <w:rPr>
          <w:rFonts w:ascii="Tw Cen MT" w:hAnsi="Tw Cen MT"/>
          <w:szCs w:val="18"/>
        </w:rPr>
      </w:pPr>
    </w:p>
    <w:tbl>
      <w:tblPr>
        <w:tblStyle w:val="GridTable4Accent1"/>
        <w:tblW w:w="9360" w:type="dxa"/>
        <w:tblLook w:val="04A0" w:firstRow="1" w:lastRow="0" w:firstColumn="1" w:lastColumn="0" w:noHBand="0" w:noVBand="1"/>
      </w:tblPr>
      <w:tblGrid>
        <w:gridCol w:w="1757"/>
        <w:gridCol w:w="1208"/>
        <w:gridCol w:w="1170"/>
        <w:gridCol w:w="1170"/>
        <w:gridCol w:w="1170"/>
        <w:gridCol w:w="1260"/>
        <w:gridCol w:w="1625"/>
      </w:tblGrid>
      <w:tr w:rsidR="00A6080A" w:rsidRPr="00827B2B" w:rsidTr="00B533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7"/>
            <w:vAlign w:val="center"/>
          </w:tcPr>
          <w:p w:rsidR="00A6080A" w:rsidRPr="00827B2B" w:rsidRDefault="00A6080A" w:rsidP="00793580">
            <w:pPr>
              <w:rPr>
                <w:rFonts w:ascii="Tw Cen MT" w:hAnsi="Tw Cen MT" w:cs="Arial"/>
                <w:b w:val="0"/>
                <w:szCs w:val="28"/>
              </w:rPr>
            </w:pPr>
            <w:r w:rsidRPr="00827B2B">
              <w:rPr>
                <w:rFonts w:ascii="Tw Cen MT" w:hAnsi="Tw Cen MT" w:cs="Arial"/>
                <w:b w:val="0"/>
                <w:szCs w:val="28"/>
              </w:rPr>
              <w:t xml:space="preserve">Figure </w:t>
            </w:r>
            <w:r w:rsidR="0029781B">
              <w:rPr>
                <w:rFonts w:ascii="Tw Cen MT" w:hAnsi="Tw Cen MT" w:cs="Arial"/>
                <w:b w:val="0"/>
                <w:szCs w:val="28"/>
              </w:rPr>
              <w:t>71</w:t>
            </w:r>
            <w:r w:rsidRPr="00827B2B">
              <w:rPr>
                <w:rFonts w:ascii="Tw Cen MT" w:hAnsi="Tw Cen MT" w:cs="Arial"/>
                <w:b w:val="0"/>
                <w:szCs w:val="28"/>
              </w:rPr>
              <w:t xml:space="preserve">. Alcohol-impaired driving deaths (2009-2013 &amp; </w:t>
            </w:r>
            <w:r w:rsidR="009A7AD3" w:rsidRPr="00827B2B">
              <w:rPr>
                <w:rFonts w:ascii="Tw Cen MT" w:hAnsi="Tw Cen MT" w:cs="Arial"/>
                <w:b w:val="0"/>
                <w:szCs w:val="28"/>
              </w:rPr>
              <w:t>2013-2017</w:t>
            </w:r>
            <w:r w:rsidRPr="00827B2B">
              <w:rPr>
                <w:rFonts w:ascii="Tw Cen MT" w:hAnsi="Tw Cen MT" w:cs="Arial"/>
                <w:b w:val="0"/>
                <w:szCs w:val="28"/>
              </w:rPr>
              <w:t>)</w:t>
            </w:r>
          </w:p>
        </w:tc>
      </w:tr>
      <w:tr w:rsidR="00A6080A" w:rsidRPr="00827B2B" w:rsidTr="00753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A6080A" w:rsidRPr="00827B2B" w:rsidRDefault="00A6080A" w:rsidP="00C75878">
            <w:pPr>
              <w:rPr>
                <w:rFonts w:ascii="Tw Cen MT" w:hAnsi="Tw Cen MT" w:cs="Arial"/>
                <w:b w:val="0"/>
                <w:szCs w:val="28"/>
              </w:rPr>
            </w:pPr>
          </w:p>
        </w:tc>
        <w:tc>
          <w:tcPr>
            <w:tcW w:w="2378" w:type="dxa"/>
            <w:gridSpan w:val="2"/>
            <w:vAlign w:val="center"/>
          </w:tcPr>
          <w:p w:rsidR="00A6080A" w:rsidRPr="00827B2B" w:rsidRDefault="00A608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Number of alcohol-impaired driving deaths</w:t>
            </w:r>
          </w:p>
        </w:tc>
        <w:tc>
          <w:tcPr>
            <w:tcW w:w="2340" w:type="dxa"/>
            <w:gridSpan w:val="2"/>
            <w:vAlign w:val="center"/>
          </w:tcPr>
          <w:p w:rsidR="00A6080A" w:rsidRPr="00827B2B" w:rsidRDefault="00A608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Number of driving deaths</w:t>
            </w:r>
          </w:p>
        </w:tc>
        <w:tc>
          <w:tcPr>
            <w:tcW w:w="2885" w:type="dxa"/>
            <w:gridSpan w:val="2"/>
            <w:vAlign w:val="center"/>
          </w:tcPr>
          <w:p w:rsidR="00A6080A" w:rsidRPr="00827B2B" w:rsidRDefault="00A608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Alcohol-impaired driving deaths as a percentage of all driving deaths</w:t>
            </w:r>
          </w:p>
        </w:tc>
      </w:tr>
      <w:tr w:rsidR="007531BC" w:rsidRPr="00827B2B" w:rsidTr="007531BC">
        <w:tc>
          <w:tcPr>
            <w:cnfStyle w:val="001000000000" w:firstRow="0" w:lastRow="0" w:firstColumn="1" w:lastColumn="0" w:oddVBand="0" w:evenVBand="0" w:oddHBand="0" w:evenHBand="0" w:firstRowFirstColumn="0" w:firstRowLastColumn="0" w:lastRowFirstColumn="0" w:lastRowLastColumn="0"/>
            <w:tcW w:w="1757" w:type="dxa"/>
            <w:vAlign w:val="center"/>
          </w:tcPr>
          <w:p w:rsidR="007531BC" w:rsidRPr="00827B2B" w:rsidRDefault="007531BC" w:rsidP="007531BC">
            <w:pPr>
              <w:rPr>
                <w:rFonts w:ascii="Tw Cen MT" w:hAnsi="Tw Cen MT" w:cs="Arial"/>
                <w:b w:val="0"/>
                <w:szCs w:val="28"/>
              </w:rPr>
            </w:pPr>
          </w:p>
        </w:tc>
        <w:tc>
          <w:tcPr>
            <w:tcW w:w="1208"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0"/>
                <w:szCs w:val="18"/>
              </w:rPr>
            </w:pPr>
            <w:r w:rsidRPr="00827B2B">
              <w:rPr>
                <w:rFonts w:ascii="Tw Cen MT" w:hAnsi="Tw Cen MT" w:cs="Arial"/>
                <w:b/>
                <w:bCs/>
                <w:sz w:val="20"/>
                <w:szCs w:val="18"/>
              </w:rPr>
              <w:t>2009-2013</w:t>
            </w:r>
          </w:p>
        </w:tc>
        <w:tc>
          <w:tcPr>
            <w:tcW w:w="117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0"/>
                <w:szCs w:val="18"/>
              </w:rPr>
            </w:pPr>
            <w:r w:rsidRPr="00827B2B">
              <w:rPr>
                <w:rFonts w:ascii="Tw Cen MT" w:hAnsi="Tw Cen MT" w:cs="Arial"/>
                <w:b/>
                <w:bCs/>
                <w:sz w:val="20"/>
                <w:szCs w:val="18"/>
              </w:rPr>
              <w:t>201</w:t>
            </w:r>
            <w:r w:rsidR="003D3128" w:rsidRPr="00827B2B">
              <w:rPr>
                <w:rFonts w:ascii="Tw Cen MT" w:hAnsi="Tw Cen MT" w:cs="Arial"/>
                <w:b/>
                <w:bCs/>
                <w:sz w:val="20"/>
                <w:szCs w:val="18"/>
              </w:rPr>
              <w:t>3</w:t>
            </w:r>
            <w:r w:rsidRPr="00827B2B">
              <w:rPr>
                <w:rFonts w:ascii="Tw Cen MT" w:hAnsi="Tw Cen MT" w:cs="Arial"/>
                <w:b/>
                <w:bCs/>
                <w:sz w:val="20"/>
                <w:szCs w:val="18"/>
              </w:rPr>
              <w:t>-201</w:t>
            </w:r>
            <w:r w:rsidR="003D3128" w:rsidRPr="00827B2B">
              <w:rPr>
                <w:rFonts w:ascii="Tw Cen MT" w:hAnsi="Tw Cen MT" w:cs="Arial"/>
                <w:b/>
                <w:bCs/>
                <w:sz w:val="20"/>
                <w:szCs w:val="18"/>
              </w:rPr>
              <w:t>7</w:t>
            </w:r>
          </w:p>
        </w:tc>
        <w:tc>
          <w:tcPr>
            <w:tcW w:w="117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0"/>
                <w:szCs w:val="18"/>
              </w:rPr>
            </w:pPr>
            <w:r w:rsidRPr="00827B2B">
              <w:rPr>
                <w:rFonts w:ascii="Tw Cen MT" w:hAnsi="Tw Cen MT" w:cs="Arial"/>
                <w:b/>
                <w:bCs/>
                <w:sz w:val="20"/>
                <w:szCs w:val="18"/>
              </w:rPr>
              <w:t>2009-2013</w:t>
            </w:r>
          </w:p>
        </w:tc>
        <w:tc>
          <w:tcPr>
            <w:tcW w:w="1170" w:type="dxa"/>
            <w:vAlign w:val="center"/>
          </w:tcPr>
          <w:p w:rsidR="007531BC" w:rsidRPr="00827B2B" w:rsidRDefault="003D3128"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0"/>
                <w:szCs w:val="18"/>
              </w:rPr>
            </w:pPr>
            <w:r w:rsidRPr="00827B2B">
              <w:rPr>
                <w:rFonts w:ascii="Tw Cen MT" w:hAnsi="Tw Cen MT" w:cs="Arial"/>
                <w:b/>
                <w:bCs/>
                <w:sz w:val="20"/>
                <w:szCs w:val="18"/>
              </w:rPr>
              <w:t>2013-2017</w:t>
            </w:r>
          </w:p>
        </w:tc>
        <w:tc>
          <w:tcPr>
            <w:tcW w:w="126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0"/>
                <w:szCs w:val="18"/>
              </w:rPr>
            </w:pPr>
            <w:r w:rsidRPr="00827B2B">
              <w:rPr>
                <w:rFonts w:ascii="Tw Cen MT" w:hAnsi="Tw Cen MT" w:cs="Arial"/>
                <w:b/>
                <w:bCs/>
                <w:sz w:val="20"/>
                <w:szCs w:val="18"/>
              </w:rPr>
              <w:t>2009-2013</w:t>
            </w:r>
          </w:p>
        </w:tc>
        <w:tc>
          <w:tcPr>
            <w:tcW w:w="1625" w:type="dxa"/>
            <w:vAlign w:val="center"/>
          </w:tcPr>
          <w:p w:rsidR="007531BC" w:rsidRPr="00827B2B" w:rsidRDefault="003D3128"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0"/>
                <w:szCs w:val="18"/>
              </w:rPr>
            </w:pPr>
            <w:r w:rsidRPr="00827B2B">
              <w:rPr>
                <w:rFonts w:ascii="Tw Cen MT" w:hAnsi="Tw Cen MT" w:cs="Arial"/>
                <w:b/>
                <w:bCs/>
                <w:sz w:val="20"/>
                <w:szCs w:val="18"/>
              </w:rPr>
              <w:t>2013-2017</w:t>
            </w:r>
          </w:p>
        </w:tc>
      </w:tr>
      <w:tr w:rsidR="007531BC" w:rsidRPr="00827B2B" w:rsidTr="00753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7531BC" w:rsidRPr="00827B2B" w:rsidRDefault="007531BC" w:rsidP="007531BC">
            <w:pPr>
              <w:rPr>
                <w:rFonts w:ascii="Tw Cen MT" w:hAnsi="Tw Cen MT" w:cs="Arial"/>
                <w:bCs w:val="0"/>
                <w:szCs w:val="28"/>
              </w:rPr>
            </w:pPr>
            <w:r w:rsidRPr="00827B2B">
              <w:rPr>
                <w:rFonts w:ascii="Tw Cen MT" w:hAnsi="Tw Cen MT" w:cs="Arial"/>
                <w:bCs w:val="0"/>
                <w:szCs w:val="28"/>
              </w:rPr>
              <w:t>Dodge County</w:t>
            </w:r>
          </w:p>
        </w:tc>
        <w:tc>
          <w:tcPr>
            <w:tcW w:w="1208"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4</w:t>
            </w:r>
          </w:p>
        </w:tc>
        <w:tc>
          <w:tcPr>
            <w:tcW w:w="1170" w:type="dxa"/>
            <w:vAlign w:val="center"/>
          </w:tcPr>
          <w:p w:rsidR="007531BC" w:rsidRPr="00827B2B" w:rsidRDefault="00AE0459"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10</w:t>
            </w:r>
          </w:p>
        </w:tc>
        <w:tc>
          <w:tcPr>
            <w:tcW w:w="117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18</w:t>
            </w:r>
          </w:p>
        </w:tc>
        <w:tc>
          <w:tcPr>
            <w:tcW w:w="1170" w:type="dxa"/>
            <w:vAlign w:val="center"/>
          </w:tcPr>
          <w:p w:rsidR="007531BC" w:rsidRPr="00827B2B" w:rsidRDefault="00AE0459"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32</w:t>
            </w:r>
          </w:p>
        </w:tc>
        <w:tc>
          <w:tcPr>
            <w:tcW w:w="126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22.2%</w:t>
            </w:r>
          </w:p>
        </w:tc>
        <w:tc>
          <w:tcPr>
            <w:tcW w:w="1625" w:type="dxa"/>
            <w:vAlign w:val="center"/>
          </w:tcPr>
          <w:p w:rsidR="007531BC" w:rsidRPr="00827B2B" w:rsidRDefault="00AE0459"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31</w:t>
            </w:r>
            <w:r w:rsidR="007531BC" w:rsidRPr="00827B2B">
              <w:rPr>
                <w:rFonts w:ascii="Tw Cen MT" w:hAnsi="Tw Cen MT" w:cs="Arial"/>
                <w:sz w:val="20"/>
                <w:szCs w:val="18"/>
              </w:rPr>
              <w:t>.</w:t>
            </w:r>
            <w:r w:rsidRPr="00827B2B">
              <w:rPr>
                <w:rFonts w:ascii="Tw Cen MT" w:hAnsi="Tw Cen MT" w:cs="Arial"/>
                <w:sz w:val="20"/>
                <w:szCs w:val="18"/>
              </w:rPr>
              <w:t>3</w:t>
            </w:r>
            <w:r w:rsidR="007531BC" w:rsidRPr="00827B2B">
              <w:rPr>
                <w:rFonts w:ascii="Tw Cen MT" w:hAnsi="Tw Cen MT" w:cs="Arial"/>
                <w:sz w:val="20"/>
                <w:szCs w:val="18"/>
              </w:rPr>
              <w:t>%</w:t>
            </w:r>
          </w:p>
        </w:tc>
      </w:tr>
      <w:tr w:rsidR="007531BC" w:rsidRPr="00827B2B" w:rsidTr="007531BC">
        <w:tc>
          <w:tcPr>
            <w:cnfStyle w:val="001000000000" w:firstRow="0" w:lastRow="0" w:firstColumn="1" w:lastColumn="0" w:oddVBand="0" w:evenVBand="0" w:oddHBand="0" w:evenHBand="0" w:firstRowFirstColumn="0" w:firstRowLastColumn="0" w:lastRowFirstColumn="0" w:lastRowLastColumn="0"/>
            <w:tcW w:w="1757" w:type="dxa"/>
            <w:vAlign w:val="center"/>
          </w:tcPr>
          <w:p w:rsidR="007531BC" w:rsidRPr="00827B2B" w:rsidRDefault="007531BC" w:rsidP="007531BC">
            <w:pPr>
              <w:rPr>
                <w:rFonts w:ascii="Tw Cen MT" w:hAnsi="Tw Cen MT" w:cs="Arial"/>
                <w:bCs w:val="0"/>
                <w:szCs w:val="28"/>
              </w:rPr>
            </w:pPr>
            <w:r w:rsidRPr="00827B2B">
              <w:rPr>
                <w:rFonts w:ascii="Tw Cen MT" w:hAnsi="Tw Cen MT" w:cs="Arial"/>
                <w:bCs w:val="0"/>
                <w:szCs w:val="28"/>
              </w:rPr>
              <w:t>Saunders County</w:t>
            </w:r>
          </w:p>
        </w:tc>
        <w:tc>
          <w:tcPr>
            <w:tcW w:w="1208"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2</w:t>
            </w:r>
          </w:p>
        </w:tc>
        <w:tc>
          <w:tcPr>
            <w:tcW w:w="1170" w:type="dxa"/>
            <w:vAlign w:val="center"/>
          </w:tcPr>
          <w:p w:rsidR="007531BC" w:rsidRPr="00827B2B" w:rsidRDefault="00AE0459"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6</w:t>
            </w:r>
          </w:p>
        </w:tc>
        <w:tc>
          <w:tcPr>
            <w:tcW w:w="117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15</w:t>
            </w:r>
          </w:p>
        </w:tc>
        <w:tc>
          <w:tcPr>
            <w:tcW w:w="1170" w:type="dxa"/>
            <w:vAlign w:val="center"/>
          </w:tcPr>
          <w:p w:rsidR="007531BC" w:rsidRPr="00827B2B" w:rsidRDefault="00AE0459"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21</w:t>
            </w:r>
          </w:p>
        </w:tc>
        <w:tc>
          <w:tcPr>
            <w:tcW w:w="126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13.3%</w:t>
            </w:r>
          </w:p>
        </w:tc>
        <w:tc>
          <w:tcPr>
            <w:tcW w:w="1625" w:type="dxa"/>
            <w:vAlign w:val="center"/>
          </w:tcPr>
          <w:p w:rsidR="007531BC" w:rsidRPr="00827B2B" w:rsidRDefault="00AE0459"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28</w:t>
            </w:r>
            <w:r w:rsidR="007531BC" w:rsidRPr="00827B2B">
              <w:rPr>
                <w:rFonts w:ascii="Tw Cen MT" w:hAnsi="Tw Cen MT" w:cs="Arial"/>
                <w:sz w:val="20"/>
                <w:szCs w:val="18"/>
              </w:rPr>
              <w:t>.</w:t>
            </w:r>
            <w:r w:rsidRPr="00827B2B">
              <w:rPr>
                <w:rFonts w:ascii="Tw Cen MT" w:hAnsi="Tw Cen MT" w:cs="Arial"/>
                <w:sz w:val="20"/>
                <w:szCs w:val="18"/>
              </w:rPr>
              <w:t>6</w:t>
            </w:r>
            <w:r w:rsidR="007531BC" w:rsidRPr="00827B2B">
              <w:rPr>
                <w:rFonts w:ascii="Tw Cen MT" w:hAnsi="Tw Cen MT" w:cs="Arial"/>
                <w:sz w:val="20"/>
                <w:szCs w:val="18"/>
              </w:rPr>
              <w:t>%</w:t>
            </w:r>
          </w:p>
        </w:tc>
      </w:tr>
      <w:tr w:rsidR="007531BC" w:rsidRPr="00827B2B" w:rsidTr="00753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7531BC" w:rsidRPr="00827B2B" w:rsidRDefault="007531BC" w:rsidP="007531BC">
            <w:pPr>
              <w:rPr>
                <w:rFonts w:ascii="Tw Cen MT" w:hAnsi="Tw Cen MT" w:cs="Arial"/>
                <w:bCs w:val="0"/>
                <w:szCs w:val="28"/>
              </w:rPr>
            </w:pPr>
            <w:r w:rsidRPr="00827B2B">
              <w:rPr>
                <w:rFonts w:ascii="Tw Cen MT" w:hAnsi="Tw Cen MT" w:cs="Arial"/>
                <w:bCs w:val="0"/>
                <w:szCs w:val="28"/>
              </w:rPr>
              <w:t>Washington County</w:t>
            </w:r>
          </w:p>
        </w:tc>
        <w:tc>
          <w:tcPr>
            <w:tcW w:w="1208"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4</w:t>
            </w:r>
          </w:p>
        </w:tc>
        <w:tc>
          <w:tcPr>
            <w:tcW w:w="1170" w:type="dxa"/>
            <w:vAlign w:val="center"/>
          </w:tcPr>
          <w:p w:rsidR="007531BC" w:rsidRPr="00827B2B" w:rsidRDefault="00AE0459"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w:t>
            </w:r>
          </w:p>
        </w:tc>
        <w:tc>
          <w:tcPr>
            <w:tcW w:w="117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14</w:t>
            </w:r>
          </w:p>
        </w:tc>
        <w:tc>
          <w:tcPr>
            <w:tcW w:w="117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10</w:t>
            </w:r>
          </w:p>
        </w:tc>
        <w:tc>
          <w:tcPr>
            <w:tcW w:w="126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28.6%</w:t>
            </w:r>
          </w:p>
        </w:tc>
        <w:tc>
          <w:tcPr>
            <w:tcW w:w="1625" w:type="dxa"/>
            <w:vAlign w:val="center"/>
          </w:tcPr>
          <w:p w:rsidR="007531BC" w:rsidRPr="00827B2B" w:rsidRDefault="00AE0459"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18"/>
              </w:rPr>
            </w:pPr>
            <w:r w:rsidRPr="00827B2B">
              <w:rPr>
                <w:rFonts w:ascii="Tw Cen MT" w:hAnsi="Tw Cen MT" w:cs="Arial"/>
                <w:sz w:val="20"/>
                <w:szCs w:val="18"/>
              </w:rPr>
              <w:t>1</w:t>
            </w:r>
            <w:r w:rsidR="007531BC" w:rsidRPr="00827B2B">
              <w:rPr>
                <w:rFonts w:ascii="Tw Cen MT" w:hAnsi="Tw Cen MT" w:cs="Arial"/>
                <w:sz w:val="20"/>
                <w:szCs w:val="18"/>
              </w:rPr>
              <w:t>0.0%</w:t>
            </w:r>
          </w:p>
        </w:tc>
      </w:tr>
      <w:tr w:rsidR="007531BC" w:rsidRPr="00827B2B" w:rsidTr="007531BC">
        <w:tc>
          <w:tcPr>
            <w:cnfStyle w:val="001000000000" w:firstRow="0" w:lastRow="0" w:firstColumn="1" w:lastColumn="0" w:oddVBand="0" w:evenVBand="0" w:oddHBand="0" w:evenHBand="0" w:firstRowFirstColumn="0" w:firstRowLastColumn="0" w:lastRowFirstColumn="0" w:lastRowLastColumn="0"/>
            <w:tcW w:w="1757" w:type="dxa"/>
            <w:vAlign w:val="center"/>
          </w:tcPr>
          <w:p w:rsidR="007531BC" w:rsidRPr="00827B2B" w:rsidRDefault="007531BC" w:rsidP="007531BC">
            <w:pPr>
              <w:rPr>
                <w:rFonts w:ascii="Tw Cen MT" w:hAnsi="Tw Cen MT" w:cs="Arial"/>
                <w:bCs w:val="0"/>
                <w:i/>
                <w:szCs w:val="28"/>
              </w:rPr>
            </w:pPr>
            <w:r w:rsidRPr="00827B2B">
              <w:rPr>
                <w:rFonts w:ascii="Tw Cen MT" w:hAnsi="Tw Cen MT" w:cs="Arial"/>
                <w:bCs w:val="0"/>
                <w:i/>
                <w:szCs w:val="28"/>
              </w:rPr>
              <w:t>Three Rivers</w:t>
            </w:r>
          </w:p>
        </w:tc>
        <w:tc>
          <w:tcPr>
            <w:tcW w:w="1208"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10</w:t>
            </w:r>
          </w:p>
        </w:tc>
        <w:tc>
          <w:tcPr>
            <w:tcW w:w="117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1</w:t>
            </w:r>
            <w:r w:rsidR="00AE0459" w:rsidRPr="00827B2B">
              <w:rPr>
                <w:rFonts w:ascii="Tw Cen MT" w:hAnsi="Tw Cen MT" w:cs="Arial"/>
                <w:b/>
                <w:i/>
                <w:sz w:val="20"/>
                <w:szCs w:val="18"/>
              </w:rPr>
              <w:t>7</w:t>
            </w:r>
          </w:p>
        </w:tc>
        <w:tc>
          <w:tcPr>
            <w:tcW w:w="117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47</w:t>
            </w:r>
          </w:p>
        </w:tc>
        <w:tc>
          <w:tcPr>
            <w:tcW w:w="1170" w:type="dxa"/>
            <w:vAlign w:val="center"/>
          </w:tcPr>
          <w:p w:rsidR="007531BC" w:rsidRPr="00827B2B" w:rsidRDefault="00AE0459"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63</w:t>
            </w:r>
          </w:p>
        </w:tc>
        <w:tc>
          <w:tcPr>
            <w:tcW w:w="1260" w:type="dxa"/>
            <w:vAlign w:val="center"/>
          </w:tcPr>
          <w:p w:rsidR="007531BC" w:rsidRPr="00827B2B" w:rsidRDefault="007531BC"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21.3%</w:t>
            </w:r>
          </w:p>
        </w:tc>
        <w:tc>
          <w:tcPr>
            <w:tcW w:w="1625" w:type="dxa"/>
            <w:vAlign w:val="center"/>
          </w:tcPr>
          <w:p w:rsidR="007531BC" w:rsidRPr="00827B2B" w:rsidRDefault="003D3128" w:rsidP="007531BC">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2</w:t>
            </w:r>
            <w:r w:rsidR="00AE0459" w:rsidRPr="00827B2B">
              <w:rPr>
                <w:rFonts w:ascii="Tw Cen MT" w:hAnsi="Tw Cen MT" w:cs="Arial"/>
                <w:b/>
                <w:i/>
                <w:sz w:val="20"/>
                <w:szCs w:val="18"/>
              </w:rPr>
              <w:t>7</w:t>
            </w:r>
            <w:r w:rsidRPr="00827B2B">
              <w:rPr>
                <w:rFonts w:ascii="Tw Cen MT" w:hAnsi="Tw Cen MT" w:cs="Arial"/>
                <w:b/>
                <w:i/>
                <w:sz w:val="20"/>
                <w:szCs w:val="18"/>
              </w:rPr>
              <w:t>.</w:t>
            </w:r>
            <w:r w:rsidR="00AE0459" w:rsidRPr="00827B2B">
              <w:rPr>
                <w:rFonts w:ascii="Tw Cen MT" w:hAnsi="Tw Cen MT" w:cs="Arial"/>
                <w:b/>
                <w:i/>
                <w:sz w:val="20"/>
                <w:szCs w:val="18"/>
              </w:rPr>
              <w:t>0</w:t>
            </w:r>
            <w:r w:rsidRPr="00827B2B">
              <w:rPr>
                <w:rFonts w:ascii="Tw Cen MT" w:hAnsi="Tw Cen MT" w:cs="Arial"/>
                <w:b/>
                <w:i/>
                <w:sz w:val="20"/>
                <w:szCs w:val="18"/>
              </w:rPr>
              <w:t>%</w:t>
            </w:r>
          </w:p>
        </w:tc>
      </w:tr>
      <w:tr w:rsidR="007531BC" w:rsidRPr="00827B2B" w:rsidTr="00753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Align w:val="center"/>
          </w:tcPr>
          <w:p w:rsidR="007531BC" w:rsidRPr="00827B2B" w:rsidRDefault="007531BC" w:rsidP="007531BC">
            <w:pPr>
              <w:rPr>
                <w:rFonts w:ascii="Tw Cen MT" w:hAnsi="Tw Cen MT" w:cs="Arial"/>
                <w:bCs w:val="0"/>
                <w:i/>
                <w:szCs w:val="28"/>
              </w:rPr>
            </w:pPr>
            <w:r w:rsidRPr="00827B2B">
              <w:rPr>
                <w:rFonts w:ascii="Tw Cen MT" w:hAnsi="Tw Cen MT" w:cs="Arial"/>
                <w:bCs w:val="0"/>
                <w:i/>
                <w:szCs w:val="28"/>
              </w:rPr>
              <w:t>Nebraska</w:t>
            </w:r>
          </w:p>
        </w:tc>
        <w:tc>
          <w:tcPr>
            <w:tcW w:w="1208"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360</w:t>
            </w:r>
          </w:p>
        </w:tc>
        <w:tc>
          <w:tcPr>
            <w:tcW w:w="1170" w:type="dxa"/>
            <w:vAlign w:val="center"/>
          </w:tcPr>
          <w:p w:rsidR="007531BC" w:rsidRPr="00827B2B" w:rsidRDefault="00AE0459"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392</w:t>
            </w:r>
          </w:p>
        </w:tc>
        <w:tc>
          <w:tcPr>
            <w:tcW w:w="117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1,017</w:t>
            </w:r>
          </w:p>
        </w:tc>
        <w:tc>
          <w:tcPr>
            <w:tcW w:w="117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1,1</w:t>
            </w:r>
            <w:r w:rsidR="00AE0459" w:rsidRPr="00827B2B">
              <w:rPr>
                <w:rFonts w:ascii="Tw Cen MT" w:hAnsi="Tw Cen MT" w:cs="Arial"/>
                <w:b/>
                <w:i/>
                <w:sz w:val="20"/>
                <w:szCs w:val="18"/>
              </w:rPr>
              <w:t>28</w:t>
            </w:r>
          </w:p>
        </w:tc>
        <w:tc>
          <w:tcPr>
            <w:tcW w:w="1260"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35.4%</w:t>
            </w:r>
          </w:p>
        </w:tc>
        <w:tc>
          <w:tcPr>
            <w:tcW w:w="1625" w:type="dxa"/>
            <w:vAlign w:val="center"/>
          </w:tcPr>
          <w:p w:rsidR="007531BC" w:rsidRPr="00827B2B" w:rsidRDefault="007531BC" w:rsidP="007531B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3</w:t>
            </w:r>
            <w:r w:rsidR="00AE0459" w:rsidRPr="00827B2B">
              <w:rPr>
                <w:rFonts w:ascii="Tw Cen MT" w:hAnsi="Tw Cen MT" w:cs="Arial"/>
                <w:b/>
                <w:i/>
                <w:sz w:val="20"/>
                <w:szCs w:val="18"/>
              </w:rPr>
              <w:t>4</w:t>
            </w:r>
            <w:r w:rsidRPr="00827B2B">
              <w:rPr>
                <w:rFonts w:ascii="Tw Cen MT" w:hAnsi="Tw Cen MT" w:cs="Arial"/>
                <w:b/>
                <w:i/>
                <w:sz w:val="20"/>
                <w:szCs w:val="18"/>
              </w:rPr>
              <w:t>.8%</w:t>
            </w:r>
          </w:p>
        </w:tc>
      </w:tr>
    </w:tbl>
    <w:p w:rsidR="00FF42BA" w:rsidRPr="00827B2B" w:rsidRDefault="00FF42BA" w:rsidP="009B7664">
      <w:pPr>
        <w:rPr>
          <w:rFonts w:ascii="Tw Cen MT" w:hAnsi="Tw Cen MT"/>
          <w:sz w:val="18"/>
          <w:szCs w:val="20"/>
        </w:rPr>
      </w:pPr>
      <w:r w:rsidRPr="00827B2B">
        <w:rPr>
          <w:rFonts w:ascii="Tw Cen MT" w:hAnsi="Tw Cen MT"/>
          <w:sz w:val="18"/>
          <w:szCs w:val="20"/>
        </w:rPr>
        <w:t>Fatality Analysis Reporting System, contained in County Health Rankings (201</w:t>
      </w:r>
      <w:r w:rsidR="00567224" w:rsidRPr="00827B2B">
        <w:rPr>
          <w:rFonts w:ascii="Tw Cen MT" w:hAnsi="Tw Cen MT"/>
          <w:sz w:val="18"/>
          <w:szCs w:val="20"/>
        </w:rPr>
        <w:t>9</w:t>
      </w:r>
      <w:r w:rsidRPr="00827B2B">
        <w:rPr>
          <w:rFonts w:ascii="Tw Cen MT" w:hAnsi="Tw Cen MT"/>
          <w:sz w:val="18"/>
          <w:szCs w:val="20"/>
        </w:rPr>
        <w:t>)</w:t>
      </w:r>
    </w:p>
    <w:p w:rsidR="00FF42BA" w:rsidRPr="00827B2B" w:rsidRDefault="00FF42BA">
      <w:pPr>
        <w:rPr>
          <w:rFonts w:ascii="Tw Cen MT" w:hAnsi="Tw Cen MT"/>
          <w:szCs w:val="18"/>
        </w:rPr>
      </w:pPr>
    </w:p>
    <w:p w:rsidR="0062621E" w:rsidRPr="00827B2B" w:rsidRDefault="0062621E" w:rsidP="00FF42BA">
      <w:pPr>
        <w:rPr>
          <w:rFonts w:ascii="Tw Cen MT" w:hAnsi="Tw Cen MT"/>
        </w:rPr>
      </w:pPr>
    </w:p>
    <w:p w:rsidR="00FF42BA" w:rsidRPr="00827B2B" w:rsidRDefault="0062621E" w:rsidP="00FF42BA">
      <w:pPr>
        <w:rPr>
          <w:rFonts w:ascii="Tw Cen MT" w:hAnsi="Tw Cen MT"/>
        </w:rPr>
      </w:pPr>
      <w:r w:rsidRPr="00827B2B">
        <w:rPr>
          <w:rFonts w:ascii="Tw Cen MT" w:hAnsi="Tw Cen MT"/>
        </w:rPr>
        <w:t>In 201</w:t>
      </w:r>
      <w:r w:rsidR="00372356" w:rsidRPr="00827B2B">
        <w:rPr>
          <w:rFonts w:ascii="Tw Cen MT" w:hAnsi="Tw Cen MT"/>
        </w:rPr>
        <w:t>8</w:t>
      </w:r>
      <w:r w:rsidRPr="00827B2B">
        <w:rPr>
          <w:rFonts w:ascii="Tw Cen MT" w:hAnsi="Tw Cen MT"/>
        </w:rPr>
        <w:t>, 1.</w:t>
      </w:r>
      <w:r w:rsidR="00372356" w:rsidRPr="00827B2B">
        <w:rPr>
          <w:rFonts w:ascii="Tw Cen MT" w:hAnsi="Tw Cen MT"/>
        </w:rPr>
        <w:t>3</w:t>
      </w:r>
      <w:r w:rsidRPr="00827B2B">
        <w:rPr>
          <w:rFonts w:ascii="Tw Cen MT" w:hAnsi="Tw Cen MT"/>
        </w:rPr>
        <w:t>% of 10</w:t>
      </w:r>
      <w:r w:rsidRPr="00827B2B">
        <w:rPr>
          <w:rFonts w:ascii="Tw Cen MT" w:hAnsi="Tw Cen MT"/>
          <w:vertAlign w:val="superscript"/>
        </w:rPr>
        <w:t>th</w:t>
      </w:r>
      <w:r w:rsidRPr="00827B2B">
        <w:rPr>
          <w:rFonts w:ascii="Tw Cen MT" w:hAnsi="Tw Cen MT"/>
        </w:rPr>
        <w:t xml:space="preserve"> graders and </w:t>
      </w:r>
      <w:r w:rsidR="00372356" w:rsidRPr="00827B2B">
        <w:rPr>
          <w:rFonts w:ascii="Tw Cen MT" w:hAnsi="Tw Cen MT"/>
        </w:rPr>
        <w:t>6</w:t>
      </w:r>
      <w:r w:rsidRPr="00827B2B">
        <w:rPr>
          <w:rFonts w:ascii="Tw Cen MT" w:hAnsi="Tw Cen MT"/>
        </w:rPr>
        <w:t>.</w:t>
      </w:r>
      <w:r w:rsidR="00372356" w:rsidRPr="00827B2B">
        <w:rPr>
          <w:rFonts w:ascii="Tw Cen MT" w:hAnsi="Tw Cen MT"/>
        </w:rPr>
        <w:t>1</w:t>
      </w:r>
      <w:r w:rsidRPr="00827B2B">
        <w:rPr>
          <w:rFonts w:ascii="Tw Cen MT" w:hAnsi="Tw Cen MT"/>
        </w:rPr>
        <w:t>% of 12</w:t>
      </w:r>
      <w:r w:rsidRPr="00827B2B">
        <w:rPr>
          <w:rFonts w:ascii="Tw Cen MT" w:hAnsi="Tw Cen MT"/>
          <w:vertAlign w:val="superscript"/>
        </w:rPr>
        <w:t>th</w:t>
      </w:r>
      <w:r w:rsidRPr="00827B2B">
        <w:rPr>
          <w:rFonts w:ascii="Tw Cen MT" w:hAnsi="Tw Cen MT"/>
        </w:rPr>
        <w:t xml:space="preserve"> graders reported driving under the influence of alcohol in the past year. The rates of youth reporting driving under the influence have been declining considerably across the </w:t>
      </w:r>
      <w:r w:rsidR="002A3A46" w:rsidRPr="00827B2B">
        <w:rPr>
          <w:rFonts w:ascii="Tw Cen MT" w:hAnsi="Tw Cen MT"/>
        </w:rPr>
        <w:t>State</w:t>
      </w:r>
      <w:r w:rsidRPr="00827B2B">
        <w:rPr>
          <w:rFonts w:ascii="Tw Cen MT" w:hAnsi="Tw Cen MT"/>
        </w:rPr>
        <w:t xml:space="preserve"> (Figure </w:t>
      </w:r>
      <w:r w:rsidR="0029781B">
        <w:rPr>
          <w:rFonts w:ascii="Tw Cen MT" w:hAnsi="Tw Cen MT"/>
        </w:rPr>
        <w:t>72</w:t>
      </w:r>
      <w:r w:rsidRPr="00827B2B">
        <w:rPr>
          <w:rFonts w:ascii="Tw Cen MT" w:hAnsi="Tw Cen MT"/>
        </w:rPr>
        <w:t>).</w:t>
      </w:r>
    </w:p>
    <w:p w:rsidR="00AA36B4" w:rsidRPr="00827B2B" w:rsidRDefault="00AA36B4" w:rsidP="00FF42BA">
      <w:pPr>
        <w:rPr>
          <w:rFonts w:ascii="Tw Cen MT" w:hAnsi="Tw Cen MT"/>
        </w:rPr>
      </w:pPr>
    </w:p>
    <w:p w:rsidR="00FF42BA" w:rsidRPr="00827B2B" w:rsidRDefault="008164BD" w:rsidP="00AA36B4">
      <w:pPr>
        <w:ind w:left="-90"/>
        <w:rPr>
          <w:rFonts w:ascii="Tw Cen MT" w:hAnsi="Tw Cen MT"/>
        </w:rPr>
      </w:pPr>
      <w:r w:rsidRPr="00827B2B">
        <w:rPr>
          <w:rFonts w:ascii="Tw Cen MT" w:hAnsi="Tw Cen MT"/>
          <w:noProof/>
        </w:rPr>
        <w:drawing>
          <wp:inline distT="0" distB="0" distL="0" distR="0" wp14:anchorId="15972824" wp14:editId="0203F045">
            <wp:extent cx="6400800" cy="2971800"/>
            <wp:effectExtent l="0" t="0" r="0" b="0"/>
            <wp:docPr id="42" name="Chart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F42BA" w:rsidRPr="00827B2B" w:rsidRDefault="00AA4B63" w:rsidP="009B7664">
      <w:pPr>
        <w:ind w:right="-90"/>
        <w:rPr>
          <w:rFonts w:ascii="Tw Cen MT" w:hAnsi="Tw Cen MT"/>
          <w:sz w:val="18"/>
          <w:szCs w:val="18"/>
        </w:rPr>
      </w:pPr>
      <w:r w:rsidRPr="00827B2B">
        <w:rPr>
          <w:rFonts w:ascii="Tw Cen MT" w:hAnsi="Tw Cen MT"/>
          <w:b/>
          <w:bCs/>
          <w:sz w:val="18"/>
          <w:szCs w:val="18"/>
        </w:rPr>
        <w:t>Source</w:t>
      </w:r>
      <w:r w:rsidR="00FF42BA" w:rsidRPr="00827B2B">
        <w:rPr>
          <w:rFonts w:ascii="Tw Cen MT" w:hAnsi="Tw Cen MT"/>
          <w:sz w:val="18"/>
          <w:szCs w:val="18"/>
        </w:rPr>
        <w:t>: Nebraska Risk and Protective Factors Student Survey (201</w:t>
      </w:r>
      <w:r w:rsidR="008164BD" w:rsidRPr="00827B2B">
        <w:rPr>
          <w:rFonts w:ascii="Tw Cen MT" w:hAnsi="Tw Cen MT"/>
          <w:sz w:val="18"/>
          <w:szCs w:val="18"/>
        </w:rPr>
        <w:t>8</w:t>
      </w:r>
      <w:r w:rsidR="00FF42BA" w:rsidRPr="00827B2B">
        <w:rPr>
          <w:rFonts w:ascii="Tw Cen MT" w:hAnsi="Tw Cen MT"/>
          <w:sz w:val="18"/>
          <w:szCs w:val="18"/>
        </w:rPr>
        <w:t>)</w:t>
      </w:r>
    </w:p>
    <w:p w:rsidR="00FF42BA" w:rsidRPr="00827B2B" w:rsidRDefault="00FF42BA" w:rsidP="00FF42BA">
      <w:pPr>
        <w:rPr>
          <w:rFonts w:ascii="Tw Cen MT" w:hAnsi="Tw Cen MT"/>
        </w:rPr>
      </w:pPr>
    </w:p>
    <w:p w:rsidR="00FF42BA" w:rsidRPr="00827B2B" w:rsidRDefault="00FF42BA" w:rsidP="00FF42BA">
      <w:pPr>
        <w:rPr>
          <w:rFonts w:ascii="Tw Cen MT" w:hAnsi="Tw Cen MT"/>
        </w:rPr>
      </w:pPr>
    </w:p>
    <w:p w:rsidR="0062621E" w:rsidRPr="00827B2B" w:rsidRDefault="0062621E">
      <w:pPr>
        <w:rPr>
          <w:rFonts w:ascii="Tw Cen MT" w:hAnsi="Tw Cen MT"/>
        </w:rPr>
      </w:pPr>
      <w:r w:rsidRPr="00827B2B">
        <w:rPr>
          <w:rFonts w:ascii="Tw Cen MT" w:hAnsi="Tw Cen MT"/>
        </w:rPr>
        <w:br w:type="page"/>
      </w:r>
    </w:p>
    <w:p w:rsidR="00FF42BA" w:rsidRPr="00827B2B" w:rsidRDefault="0062621E" w:rsidP="00FF42BA">
      <w:pPr>
        <w:rPr>
          <w:rFonts w:ascii="Tw Cen MT" w:hAnsi="Tw Cen MT"/>
        </w:rPr>
      </w:pPr>
      <w:r w:rsidRPr="00827B2B">
        <w:rPr>
          <w:rFonts w:ascii="Tw Cen MT" w:hAnsi="Tw Cen MT"/>
        </w:rPr>
        <w:t>In 201</w:t>
      </w:r>
      <w:r w:rsidR="00332645" w:rsidRPr="00827B2B">
        <w:rPr>
          <w:rFonts w:ascii="Tw Cen MT" w:hAnsi="Tw Cen MT"/>
        </w:rPr>
        <w:t>8</w:t>
      </w:r>
      <w:r w:rsidRPr="00827B2B">
        <w:rPr>
          <w:rFonts w:ascii="Tw Cen MT" w:hAnsi="Tw Cen MT"/>
        </w:rPr>
        <w:t>, 1</w:t>
      </w:r>
      <w:r w:rsidR="00332645" w:rsidRPr="00827B2B">
        <w:rPr>
          <w:rFonts w:ascii="Tw Cen MT" w:hAnsi="Tw Cen MT"/>
        </w:rPr>
        <w:t>7</w:t>
      </w:r>
      <w:r w:rsidRPr="00827B2B">
        <w:rPr>
          <w:rFonts w:ascii="Tw Cen MT" w:hAnsi="Tw Cen MT"/>
        </w:rPr>
        <w:t>.5</w:t>
      </w:r>
      <w:r w:rsidR="009A35A4">
        <w:rPr>
          <w:rFonts w:ascii="Tw Cen MT" w:hAnsi="Tw Cen MT"/>
        </w:rPr>
        <w:t xml:space="preserve"> percent</w:t>
      </w:r>
      <w:r w:rsidRPr="00827B2B">
        <w:rPr>
          <w:rFonts w:ascii="Tw Cen MT" w:hAnsi="Tw Cen MT"/>
        </w:rPr>
        <w:t xml:space="preserve"> of 8</w:t>
      </w:r>
      <w:r w:rsidRPr="00827B2B">
        <w:rPr>
          <w:rFonts w:ascii="Tw Cen MT" w:hAnsi="Tw Cen MT"/>
          <w:vertAlign w:val="superscript"/>
        </w:rPr>
        <w:t>th</w:t>
      </w:r>
      <w:r w:rsidRPr="00827B2B">
        <w:rPr>
          <w:rFonts w:ascii="Tw Cen MT" w:hAnsi="Tw Cen MT"/>
        </w:rPr>
        <w:t xml:space="preserve"> graders, 1</w:t>
      </w:r>
      <w:r w:rsidR="00332645" w:rsidRPr="00827B2B">
        <w:rPr>
          <w:rFonts w:ascii="Tw Cen MT" w:hAnsi="Tw Cen MT"/>
        </w:rPr>
        <w:t>5</w:t>
      </w:r>
      <w:r w:rsidR="00E36CFF" w:rsidRPr="00827B2B">
        <w:rPr>
          <w:rFonts w:ascii="Tw Cen MT" w:hAnsi="Tw Cen MT"/>
        </w:rPr>
        <w:t>.</w:t>
      </w:r>
      <w:r w:rsidR="000E7FF1">
        <w:rPr>
          <w:rFonts w:ascii="Tw Cen MT" w:hAnsi="Tw Cen MT"/>
        </w:rPr>
        <w:t>8</w:t>
      </w:r>
      <w:r w:rsidR="009A35A4">
        <w:rPr>
          <w:rFonts w:ascii="Tw Cen MT" w:hAnsi="Tw Cen MT"/>
        </w:rPr>
        <w:t xml:space="preserve"> percent</w:t>
      </w:r>
      <w:r w:rsidRPr="00827B2B">
        <w:rPr>
          <w:rFonts w:ascii="Tw Cen MT" w:hAnsi="Tw Cen MT"/>
        </w:rPr>
        <w:t xml:space="preserve"> of 10</w:t>
      </w:r>
      <w:r w:rsidRPr="00827B2B">
        <w:rPr>
          <w:rFonts w:ascii="Tw Cen MT" w:hAnsi="Tw Cen MT"/>
          <w:vertAlign w:val="superscript"/>
        </w:rPr>
        <w:t>th</w:t>
      </w:r>
      <w:r w:rsidRPr="00827B2B">
        <w:rPr>
          <w:rFonts w:ascii="Tw Cen MT" w:hAnsi="Tw Cen MT"/>
        </w:rPr>
        <w:t xml:space="preserve"> graders, and 1</w:t>
      </w:r>
      <w:r w:rsidR="00332645" w:rsidRPr="00827B2B">
        <w:rPr>
          <w:rFonts w:ascii="Tw Cen MT" w:hAnsi="Tw Cen MT"/>
        </w:rPr>
        <w:t>5</w:t>
      </w:r>
      <w:r w:rsidRPr="00827B2B">
        <w:rPr>
          <w:rFonts w:ascii="Tw Cen MT" w:hAnsi="Tw Cen MT"/>
        </w:rPr>
        <w:t>.</w:t>
      </w:r>
      <w:r w:rsidR="00332645" w:rsidRPr="00827B2B">
        <w:rPr>
          <w:rFonts w:ascii="Tw Cen MT" w:hAnsi="Tw Cen MT"/>
        </w:rPr>
        <w:t>7</w:t>
      </w:r>
      <w:r w:rsidR="009A35A4">
        <w:rPr>
          <w:rFonts w:ascii="Tw Cen MT" w:hAnsi="Tw Cen MT"/>
        </w:rPr>
        <w:t xml:space="preserve"> percent</w:t>
      </w:r>
      <w:r w:rsidRPr="00827B2B">
        <w:rPr>
          <w:rFonts w:ascii="Tw Cen MT" w:hAnsi="Tw Cen MT"/>
        </w:rPr>
        <w:t xml:space="preserve"> of 12</w:t>
      </w:r>
      <w:r w:rsidRPr="00827B2B">
        <w:rPr>
          <w:rFonts w:ascii="Tw Cen MT" w:hAnsi="Tw Cen MT"/>
          <w:vertAlign w:val="superscript"/>
        </w:rPr>
        <w:t>th</w:t>
      </w:r>
      <w:r w:rsidRPr="00827B2B">
        <w:rPr>
          <w:rFonts w:ascii="Tw Cen MT" w:hAnsi="Tw Cen MT"/>
        </w:rPr>
        <w:t xml:space="preserve"> graders reported riding in a vehicle driven by someone who had been drinking alcohol in the past 30 days (Figure </w:t>
      </w:r>
      <w:r w:rsidR="00B53328" w:rsidRPr="00827B2B">
        <w:rPr>
          <w:rFonts w:ascii="Tw Cen MT" w:hAnsi="Tw Cen MT"/>
        </w:rPr>
        <w:t>7</w:t>
      </w:r>
      <w:r w:rsidR="0029781B">
        <w:rPr>
          <w:rFonts w:ascii="Tw Cen MT" w:hAnsi="Tw Cen MT"/>
        </w:rPr>
        <w:t>3</w:t>
      </w:r>
      <w:r w:rsidRPr="00827B2B">
        <w:rPr>
          <w:rFonts w:ascii="Tw Cen MT" w:hAnsi="Tw Cen MT"/>
        </w:rPr>
        <w:t>).</w:t>
      </w:r>
    </w:p>
    <w:p w:rsidR="00FF42BA" w:rsidRPr="00827B2B" w:rsidRDefault="00FF42BA" w:rsidP="00FF42BA">
      <w:pPr>
        <w:rPr>
          <w:rFonts w:ascii="Tw Cen MT" w:hAnsi="Tw Cen MT"/>
        </w:rPr>
      </w:pPr>
    </w:p>
    <w:p w:rsidR="00332645" w:rsidRPr="00827B2B" w:rsidRDefault="00506CFF" w:rsidP="00332645">
      <w:pPr>
        <w:ind w:right="-90"/>
        <w:rPr>
          <w:rFonts w:ascii="Tw Cen MT" w:hAnsi="Tw Cen MT"/>
          <w:sz w:val="18"/>
          <w:szCs w:val="18"/>
        </w:rPr>
      </w:pPr>
      <w:r>
        <w:rPr>
          <w:noProof/>
        </w:rPr>
        <w:drawing>
          <wp:inline distT="0" distB="0" distL="0" distR="0" wp14:anchorId="6207CF2F" wp14:editId="5E1127B3">
            <wp:extent cx="5943600" cy="2926080"/>
            <wp:effectExtent l="0" t="0" r="0" b="7620"/>
            <wp:docPr id="46" name="Chart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DDA130-325A-45B6-97A1-CE2039369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332645" w:rsidRPr="00827B2B">
        <w:rPr>
          <w:rFonts w:ascii="Tw Cen MT" w:hAnsi="Tw Cen MT"/>
          <w:sz w:val="18"/>
          <w:szCs w:val="18"/>
        </w:rPr>
        <w:t xml:space="preserve"> </w:t>
      </w:r>
      <w:r w:rsidR="00AA4B63" w:rsidRPr="00827B2B">
        <w:rPr>
          <w:rFonts w:ascii="Tw Cen MT" w:hAnsi="Tw Cen MT"/>
          <w:b/>
          <w:bCs/>
          <w:sz w:val="18"/>
          <w:szCs w:val="18"/>
        </w:rPr>
        <w:t>Source</w:t>
      </w:r>
      <w:r w:rsidR="00332645" w:rsidRPr="00827B2B">
        <w:rPr>
          <w:rFonts w:ascii="Tw Cen MT" w:hAnsi="Tw Cen MT"/>
          <w:sz w:val="18"/>
          <w:szCs w:val="18"/>
        </w:rPr>
        <w:t>: Nebraska Risk and Protective Factors Student Survey (2018, preliminary results)</w:t>
      </w:r>
    </w:p>
    <w:p w:rsidR="00FF42BA" w:rsidRPr="00827B2B" w:rsidRDefault="00FF42BA" w:rsidP="00FF42BA">
      <w:pPr>
        <w:ind w:right="1170"/>
        <w:jc w:val="right"/>
        <w:rPr>
          <w:rFonts w:ascii="Tw Cen MT" w:hAnsi="Tw Cen MT"/>
          <w:sz w:val="18"/>
          <w:szCs w:val="18"/>
        </w:rPr>
      </w:pPr>
    </w:p>
    <w:p w:rsidR="00625BFD" w:rsidRPr="00827B2B" w:rsidRDefault="00625BFD" w:rsidP="00FF42BA">
      <w:pPr>
        <w:rPr>
          <w:rFonts w:ascii="Tw Cen MT" w:hAnsi="Tw Cen MT"/>
          <w:szCs w:val="18"/>
        </w:rPr>
      </w:pPr>
    </w:p>
    <w:p w:rsidR="00716DC5" w:rsidRPr="00827B2B" w:rsidRDefault="00716DC5" w:rsidP="00716DC5">
      <w:pPr>
        <w:rPr>
          <w:rFonts w:ascii="Tw Cen MT" w:hAnsi="Tw Cen MT"/>
          <w:szCs w:val="18"/>
        </w:rPr>
      </w:pPr>
      <w:r w:rsidRPr="00827B2B">
        <w:rPr>
          <w:rFonts w:ascii="Tw Cen MT" w:hAnsi="Tw Cen MT"/>
        </w:rPr>
        <w:t>In 2017, 3.4 percent of adults in the Three Rivers District reported alcohol impaired driving in the past 30 days</w:t>
      </w:r>
      <w:r w:rsidR="00F32BE7" w:rsidRPr="00827B2B">
        <w:rPr>
          <w:rFonts w:ascii="Tw Cen MT" w:hAnsi="Tw Cen MT"/>
        </w:rPr>
        <w:t xml:space="preserve">, which was similar to the percentage reported at the </w:t>
      </w:r>
      <w:r w:rsidR="002A3A46" w:rsidRPr="00827B2B">
        <w:rPr>
          <w:rFonts w:ascii="Tw Cen MT" w:hAnsi="Tw Cen MT"/>
        </w:rPr>
        <w:t>State</w:t>
      </w:r>
      <w:r w:rsidR="00F32BE7" w:rsidRPr="00827B2B">
        <w:rPr>
          <w:rFonts w:ascii="Tw Cen MT" w:hAnsi="Tw Cen MT"/>
        </w:rPr>
        <w:t xml:space="preserve"> level</w:t>
      </w:r>
      <w:r w:rsidRPr="00827B2B">
        <w:rPr>
          <w:rFonts w:ascii="Tw Cen MT" w:hAnsi="Tw Cen MT"/>
        </w:rPr>
        <w:t xml:space="preserve"> (Figure </w:t>
      </w:r>
      <w:r w:rsidR="00B53328" w:rsidRPr="00827B2B">
        <w:rPr>
          <w:rFonts w:ascii="Tw Cen MT" w:hAnsi="Tw Cen MT"/>
        </w:rPr>
        <w:t>7</w:t>
      </w:r>
      <w:r w:rsidR="0029781B">
        <w:rPr>
          <w:rFonts w:ascii="Tw Cen MT" w:hAnsi="Tw Cen MT"/>
        </w:rPr>
        <w:t>4</w:t>
      </w:r>
      <w:r w:rsidRPr="00827B2B">
        <w:rPr>
          <w:rFonts w:ascii="Tw Cen MT" w:hAnsi="Tw Cen MT"/>
        </w:rPr>
        <w:t xml:space="preserve">). </w:t>
      </w:r>
    </w:p>
    <w:p w:rsidR="00716DC5" w:rsidRPr="00827B2B" w:rsidRDefault="00716DC5" w:rsidP="00FF42BA">
      <w:pPr>
        <w:rPr>
          <w:rFonts w:ascii="Tw Cen MT" w:hAnsi="Tw Cen MT"/>
          <w:szCs w:val="18"/>
        </w:rPr>
      </w:pPr>
    </w:p>
    <w:p w:rsidR="00716DC5" w:rsidRPr="00827B2B" w:rsidRDefault="00716DC5" w:rsidP="00FF42BA">
      <w:pPr>
        <w:rPr>
          <w:rFonts w:ascii="Tw Cen MT" w:hAnsi="Tw Cen MT"/>
          <w:szCs w:val="18"/>
        </w:rPr>
      </w:pPr>
      <w:r w:rsidRPr="00827B2B">
        <w:rPr>
          <w:rFonts w:ascii="Tw Cen MT" w:hAnsi="Tw Cen MT"/>
          <w:noProof/>
        </w:rPr>
        <w:drawing>
          <wp:inline distT="0" distB="0" distL="0" distR="0" wp14:anchorId="360DD407" wp14:editId="508BA6C8">
            <wp:extent cx="5943600" cy="2743200"/>
            <wp:effectExtent l="0" t="0" r="0" b="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16DC5" w:rsidRPr="00827B2B" w:rsidRDefault="00716DC5" w:rsidP="00B80198">
      <w:pPr>
        <w:ind w:right="-90"/>
        <w:rPr>
          <w:rFonts w:ascii="Tw Cen MT" w:hAnsi="Tw Cen MT"/>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B80198"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(2017)</w:t>
      </w:r>
    </w:p>
    <w:p w:rsidR="00716DC5" w:rsidRPr="00827B2B" w:rsidRDefault="00716DC5" w:rsidP="00FF42BA">
      <w:pPr>
        <w:rPr>
          <w:rFonts w:ascii="Tw Cen MT" w:hAnsi="Tw Cen MT"/>
          <w:szCs w:val="18"/>
        </w:rPr>
      </w:pPr>
    </w:p>
    <w:p w:rsidR="00FF42BA" w:rsidRPr="00827B2B" w:rsidRDefault="00FF42BA" w:rsidP="00FF42BA">
      <w:pPr>
        <w:jc w:val="right"/>
        <w:rPr>
          <w:rFonts w:ascii="Tw Cen MT" w:hAnsi="Tw Cen MT"/>
          <w:szCs w:val="18"/>
        </w:rPr>
      </w:pPr>
    </w:p>
    <w:p w:rsidR="00984574" w:rsidRPr="00827B2B" w:rsidRDefault="00984574">
      <w:pPr>
        <w:rPr>
          <w:rFonts w:ascii="Tw Cen MT" w:hAnsi="Tw Cen MT"/>
          <w:szCs w:val="18"/>
        </w:rPr>
      </w:pPr>
      <w:r w:rsidRPr="00827B2B">
        <w:rPr>
          <w:rFonts w:ascii="Tw Cen MT" w:hAnsi="Tw Cen MT"/>
          <w:szCs w:val="18"/>
        </w:rPr>
        <w:br w:type="page"/>
      </w:r>
    </w:p>
    <w:p w:rsidR="00984574" w:rsidRPr="00827B2B" w:rsidRDefault="00984574" w:rsidP="00984574">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1" w:name="_Toc18578625"/>
      <w:r w:rsidRPr="00827B2B">
        <w:rPr>
          <w:rFonts w:ascii="Tw Cen MT" w:hAnsi="Tw Cen MT"/>
          <w:b/>
          <w:i/>
          <w:sz w:val="28"/>
        </w:rPr>
        <w:t>Motor Vehicle Safety</w:t>
      </w:r>
      <w:bookmarkEnd w:id="21"/>
    </w:p>
    <w:p w:rsidR="00984574" w:rsidRPr="00827B2B" w:rsidRDefault="00984574" w:rsidP="00984574">
      <w:pPr>
        <w:rPr>
          <w:rFonts w:ascii="Tw Cen MT" w:hAnsi="Tw Cen MT"/>
        </w:rPr>
      </w:pPr>
    </w:p>
    <w:p w:rsidR="00F32BE7" w:rsidRPr="00827B2B" w:rsidRDefault="00984574" w:rsidP="00F32BE7">
      <w:pPr>
        <w:rPr>
          <w:rFonts w:ascii="Tw Cen MT" w:hAnsi="Tw Cen MT"/>
          <w:szCs w:val="18"/>
        </w:rPr>
      </w:pPr>
      <w:r w:rsidRPr="00827B2B">
        <w:rPr>
          <w:rFonts w:ascii="Tw Cen MT" w:hAnsi="Tw Cen MT"/>
          <w:szCs w:val="18"/>
        </w:rPr>
        <w:t>See also</w:t>
      </w:r>
      <w:r w:rsidR="009535DD" w:rsidRPr="00827B2B">
        <w:rPr>
          <w:rFonts w:ascii="Tw Cen MT" w:hAnsi="Tw Cen MT"/>
          <w:szCs w:val="18"/>
        </w:rPr>
        <w:t xml:space="preserve"> the previous section for data on alcohol-impaired driving</w:t>
      </w:r>
      <w:r w:rsidRPr="00827B2B">
        <w:rPr>
          <w:rFonts w:ascii="Tw Cen MT" w:hAnsi="Tw Cen MT"/>
          <w:szCs w:val="18"/>
        </w:rPr>
        <w:t>.</w:t>
      </w:r>
      <w:r w:rsidR="00F32BE7" w:rsidRPr="00827B2B">
        <w:rPr>
          <w:rFonts w:ascii="Tw Cen MT" w:hAnsi="Tw Cen MT"/>
          <w:szCs w:val="18"/>
        </w:rPr>
        <w:t xml:space="preserve">  </w:t>
      </w:r>
      <w:r w:rsidR="00F32BE7" w:rsidRPr="00827B2B">
        <w:rPr>
          <w:rFonts w:ascii="Tw Cen MT" w:hAnsi="Tw Cen MT"/>
        </w:rPr>
        <w:t>In 201</w:t>
      </w:r>
      <w:r w:rsidR="00396E9E" w:rsidRPr="00827B2B">
        <w:rPr>
          <w:rFonts w:ascii="Tw Cen MT" w:hAnsi="Tw Cen MT"/>
        </w:rPr>
        <w:t>7</w:t>
      </w:r>
      <w:r w:rsidR="00F32BE7" w:rsidRPr="00827B2B">
        <w:rPr>
          <w:rFonts w:ascii="Tw Cen MT" w:hAnsi="Tw Cen MT"/>
        </w:rPr>
        <w:t xml:space="preserve">, </w:t>
      </w:r>
      <w:r w:rsidR="00396E9E" w:rsidRPr="00827B2B">
        <w:rPr>
          <w:rFonts w:ascii="Tw Cen MT" w:hAnsi="Tw Cen MT"/>
        </w:rPr>
        <w:t>over</w:t>
      </w:r>
      <w:r w:rsidR="00F32BE7" w:rsidRPr="00827B2B">
        <w:rPr>
          <w:rFonts w:ascii="Tw Cen MT" w:hAnsi="Tw Cen MT"/>
        </w:rPr>
        <w:t xml:space="preserve"> three-fourths (7</w:t>
      </w:r>
      <w:r w:rsidR="00396E9E" w:rsidRPr="00827B2B">
        <w:rPr>
          <w:rFonts w:ascii="Tw Cen MT" w:hAnsi="Tw Cen MT"/>
        </w:rPr>
        <w:t>7</w:t>
      </w:r>
      <w:r w:rsidR="00F32BE7" w:rsidRPr="00827B2B">
        <w:rPr>
          <w:rFonts w:ascii="Tw Cen MT" w:hAnsi="Tw Cen MT"/>
        </w:rPr>
        <w:t>.</w:t>
      </w:r>
      <w:r w:rsidR="00396E9E" w:rsidRPr="00827B2B">
        <w:rPr>
          <w:rFonts w:ascii="Tw Cen MT" w:hAnsi="Tw Cen MT"/>
        </w:rPr>
        <w:t>1</w:t>
      </w:r>
      <w:r w:rsidR="00F32BE7" w:rsidRPr="00827B2B">
        <w:rPr>
          <w:rFonts w:ascii="Tw Cen MT" w:hAnsi="Tw Cen MT"/>
        </w:rPr>
        <w:t>%) of adults from the Three Rivers District reported always wearing a seat belt when driving or riding in a car</w:t>
      </w:r>
      <w:r w:rsidR="00396E9E" w:rsidRPr="00827B2B">
        <w:rPr>
          <w:rFonts w:ascii="Tw Cen MT" w:hAnsi="Tw Cen MT"/>
        </w:rPr>
        <w:t xml:space="preserve">.  Similar percentages when compared to the </w:t>
      </w:r>
      <w:r w:rsidR="002A3A46" w:rsidRPr="00827B2B">
        <w:rPr>
          <w:rFonts w:ascii="Tw Cen MT" w:hAnsi="Tw Cen MT"/>
        </w:rPr>
        <w:t>State</w:t>
      </w:r>
      <w:r w:rsidR="00396E9E" w:rsidRPr="00827B2B">
        <w:rPr>
          <w:rFonts w:ascii="Tw Cen MT" w:hAnsi="Tw Cen MT"/>
        </w:rPr>
        <w:t xml:space="preserve"> have been observed since 2011</w:t>
      </w:r>
      <w:r w:rsidR="00F32BE7" w:rsidRPr="00827B2B">
        <w:rPr>
          <w:rFonts w:ascii="Tw Cen MT" w:hAnsi="Tw Cen MT"/>
        </w:rPr>
        <w:t xml:space="preserve"> (Figure </w:t>
      </w:r>
      <w:r w:rsidR="00B53328" w:rsidRPr="00827B2B">
        <w:rPr>
          <w:rFonts w:ascii="Tw Cen MT" w:hAnsi="Tw Cen MT"/>
        </w:rPr>
        <w:t>7</w:t>
      </w:r>
      <w:r w:rsidR="0029781B">
        <w:rPr>
          <w:rFonts w:ascii="Tw Cen MT" w:hAnsi="Tw Cen MT"/>
        </w:rPr>
        <w:t>5</w:t>
      </w:r>
      <w:r w:rsidR="00F32BE7" w:rsidRPr="00827B2B">
        <w:rPr>
          <w:rFonts w:ascii="Tw Cen MT" w:hAnsi="Tw Cen MT"/>
        </w:rPr>
        <w:t>).</w:t>
      </w:r>
    </w:p>
    <w:p w:rsidR="00984574" w:rsidRPr="00827B2B" w:rsidRDefault="00984574" w:rsidP="00984574">
      <w:pPr>
        <w:rPr>
          <w:rFonts w:ascii="Tw Cen MT" w:hAnsi="Tw Cen MT"/>
          <w:szCs w:val="18"/>
        </w:rPr>
      </w:pPr>
    </w:p>
    <w:p w:rsidR="00984574" w:rsidRPr="00827B2B" w:rsidRDefault="00984574" w:rsidP="00984574">
      <w:pPr>
        <w:rPr>
          <w:rFonts w:ascii="Tw Cen MT" w:hAnsi="Tw Cen MT"/>
          <w:szCs w:val="18"/>
        </w:rPr>
      </w:pPr>
    </w:p>
    <w:p w:rsidR="00984574" w:rsidRPr="00827B2B" w:rsidRDefault="00396E9E" w:rsidP="00984574">
      <w:pPr>
        <w:jc w:val="right"/>
        <w:rPr>
          <w:rFonts w:ascii="Tw Cen MT" w:hAnsi="Tw Cen MT"/>
          <w:szCs w:val="18"/>
        </w:rPr>
      </w:pPr>
      <w:r w:rsidRPr="00827B2B">
        <w:rPr>
          <w:rFonts w:ascii="Tw Cen MT" w:hAnsi="Tw Cen MT"/>
          <w:noProof/>
        </w:rPr>
        <w:drawing>
          <wp:inline distT="0" distB="0" distL="0" distR="0" wp14:anchorId="083828D9" wp14:editId="73A019EF">
            <wp:extent cx="5943600" cy="2752725"/>
            <wp:effectExtent l="0" t="0" r="0" b="9525"/>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84574" w:rsidRPr="00827B2B" w:rsidRDefault="00AA4B63" w:rsidP="00B23379">
      <w:pPr>
        <w:ind w:right="90"/>
        <w:rPr>
          <w:rFonts w:ascii="Tw Cen MT" w:hAnsi="Tw Cen MT"/>
          <w:szCs w:val="18"/>
        </w:rPr>
      </w:pPr>
      <w:r w:rsidRPr="00827B2B">
        <w:rPr>
          <w:rFonts w:ascii="Tw Cen MT" w:hAnsi="Tw Cen MT"/>
          <w:b/>
          <w:bCs/>
          <w:sz w:val="18"/>
          <w:szCs w:val="18"/>
        </w:rPr>
        <w:t>Source</w:t>
      </w:r>
      <w:r w:rsidR="00984574" w:rsidRPr="00827B2B">
        <w:rPr>
          <w:rFonts w:ascii="Tw Cen MT" w:hAnsi="Tw Cen MT"/>
          <w:sz w:val="18"/>
          <w:szCs w:val="18"/>
        </w:rPr>
        <w:t>: Behavioral Risk Factors Surveillance System (201</w:t>
      </w:r>
      <w:r w:rsidR="00396E9E" w:rsidRPr="00827B2B">
        <w:rPr>
          <w:rFonts w:ascii="Tw Cen MT" w:hAnsi="Tw Cen MT"/>
          <w:sz w:val="18"/>
          <w:szCs w:val="18"/>
        </w:rPr>
        <w:t>7</w:t>
      </w:r>
      <w:r w:rsidR="00984574" w:rsidRPr="00827B2B">
        <w:rPr>
          <w:rFonts w:ascii="Tw Cen MT" w:hAnsi="Tw Cen MT"/>
          <w:sz w:val="18"/>
          <w:szCs w:val="18"/>
        </w:rPr>
        <w:t>)</w:t>
      </w:r>
    </w:p>
    <w:p w:rsidR="00984574" w:rsidRPr="00827B2B" w:rsidRDefault="00984574" w:rsidP="00984574">
      <w:pPr>
        <w:rPr>
          <w:rFonts w:ascii="Tw Cen MT" w:hAnsi="Tw Cen MT"/>
          <w:szCs w:val="18"/>
        </w:rPr>
      </w:pPr>
    </w:p>
    <w:p w:rsidR="00984574" w:rsidRPr="00827B2B" w:rsidRDefault="00984574" w:rsidP="00984574">
      <w:pPr>
        <w:rPr>
          <w:rFonts w:ascii="Tw Cen MT" w:hAnsi="Tw Cen MT"/>
          <w:szCs w:val="18"/>
        </w:rPr>
      </w:pPr>
    </w:p>
    <w:p w:rsidR="00984574" w:rsidRPr="00827B2B" w:rsidRDefault="009535DD" w:rsidP="00984574">
      <w:pPr>
        <w:rPr>
          <w:rFonts w:ascii="Tw Cen MT" w:hAnsi="Tw Cen MT"/>
          <w:szCs w:val="18"/>
        </w:rPr>
      </w:pPr>
      <w:r w:rsidRPr="00827B2B">
        <w:rPr>
          <w:rFonts w:ascii="Tw Cen MT" w:hAnsi="Tw Cen MT"/>
          <w:szCs w:val="18"/>
        </w:rPr>
        <w:t>In 201</w:t>
      </w:r>
      <w:r w:rsidR="00396E9E" w:rsidRPr="00827B2B">
        <w:rPr>
          <w:rFonts w:ascii="Tw Cen MT" w:hAnsi="Tw Cen MT"/>
          <w:szCs w:val="18"/>
        </w:rPr>
        <w:t>7</w:t>
      </w:r>
      <w:r w:rsidRPr="00827B2B">
        <w:rPr>
          <w:rFonts w:ascii="Tw Cen MT" w:hAnsi="Tw Cen MT"/>
          <w:szCs w:val="18"/>
        </w:rPr>
        <w:t>, 2</w:t>
      </w:r>
      <w:r w:rsidR="00396E9E" w:rsidRPr="00827B2B">
        <w:rPr>
          <w:rFonts w:ascii="Tw Cen MT" w:hAnsi="Tw Cen MT"/>
          <w:szCs w:val="18"/>
        </w:rPr>
        <w:t>7</w:t>
      </w:r>
      <w:r w:rsidRPr="00827B2B">
        <w:rPr>
          <w:rFonts w:ascii="Tw Cen MT" w:hAnsi="Tw Cen MT"/>
          <w:szCs w:val="18"/>
        </w:rPr>
        <w:t>.</w:t>
      </w:r>
      <w:r w:rsidR="00396E9E" w:rsidRPr="00827B2B">
        <w:rPr>
          <w:rFonts w:ascii="Tw Cen MT" w:hAnsi="Tw Cen MT"/>
          <w:szCs w:val="18"/>
        </w:rPr>
        <w:t>2</w:t>
      </w:r>
      <w:r w:rsidR="002511AC" w:rsidRPr="00827B2B">
        <w:rPr>
          <w:rFonts w:ascii="Tw Cen MT" w:hAnsi="Tw Cen MT"/>
          <w:szCs w:val="18"/>
        </w:rPr>
        <w:t xml:space="preserve"> percent</w:t>
      </w:r>
      <w:r w:rsidRPr="00827B2B">
        <w:rPr>
          <w:rFonts w:ascii="Tw Cen MT" w:hAnsi="Tw Cen MT"/>
          <w:szCs w:val="18"/>
        </w:rPr>
        <w:t xml:space="preserve"> of adults from the </w:t>
      </w:r>
      <w:r w:rsidR="007A124E" w:rsidRPr="00827B2B">
        <w:rPr>
          <w:rFonts w:ascii="Tw Cen MT" w:hAnsi="Tw Cen MT"/>
          <w:szCs w:val="18"/>
        </w:rPr>
        <w:t>Three Rivers District</w:t>
      </w:r>
      <w:r w:rsidRPr="00827B2B">
        <w:rPr>
          <w:rFonts w:ascii="Tw Cen MT" w:hAnsi="Tw Cen MT"/>
          <w:szCs w:val="18"/>
        </w:rPr>
        <w:t xml:space="preserve"> reported texting on a cell phone while driving in the past 30 days</w:t>
      </w:r>
      <w:r w:rsidR="00396E9E" w:rsidRPr="00827B2B">
        <w:rPr>
          <w:rFonts w:ascii="Tw Cen MT" w:hAnsi="Tw Cen MT"/>
          <w:szCs w:val="18"/>
        </w:rPr>
        <w:t xml:space="preserve">, which is </w:t>
      </w:r>
      <w:r w:rsidR="009E4831" w:rsidRPr="00827B2B">
        <w:rPr>
          <w:rFonts w:ascii="Tw Cen MT" w:hAnsi="Tw Cen MT"/>
          <w:szCs w:val="18"/>
        </w:rPr>
        <w:t>3.3</w:t>
      </w:r>
      <w:r w:rsidR="00396E9E" w:rsidRPr="00827B2B">
        <w:rPr>
          <w:rFonts w:ascii="Tw Cen MT" w:hAnsi="Tw Cen MT"/>
          <w:szCs w:val="18"/>
        </w:rPr>
        <w:t xml:space="preserve"> percent higher when compared to 2012 (23.9%). </w:t>
      </w:r>
      <w:r w:rsidRPr="00827B2B">
        <w:rPr>
          <w:rFonts w:ascii="Tw Cen MT" w:hAnsi="Tw Cen MT"/>
          <w:szCs w:val="18"/>
        </w:rPr>
        <w:t xml:space="preserve"> </w:t>
      </w:r>
      <w:r w:rsidR="002511AC" w:rsidRPr="00827B2B">
        <w:rPr>
          <w:rFonts w:ascii="Tw Cen MT" w:hAnsi="Tw Cen MT"/>
          <w:szCs w:val="18"/>
        </w:rPr>
        <w:t>68</w:t>
      </w:r>
      <w:r w:rsidRPr="00827B2B">
        <w:rPr>
          <w:rFonts w:ascii="Tw Cen MT" w:hAnsi="Tw Cen MT"/>
          <w:szCs w:val="18"/>
        </w:rPr>
        <w:t>.</w:t>
      </w:r>
      <w:r w:rsidR="002511AC" w:rsidRPr="00827B2B">
        <w:rPr>
          <w:rFonts w:ascii="Tw Cen MT" w:hAnsi="Tw Cen MT"/>
          <w:szCs w:val="18"/>
        </w:rPr>
        <w:t>4 percent</w:t>
      </w:r>
      <w:r w:rsidRPr="00827B2B">
        <w:rPr>
          <w:rFonts w:ascii="Tw Cen MT" w:hAnsi="Tw Cen MT"/>
          <w:szCs w:val="18"/>
        </w:rPr>
        <w:t xml:space="preserve"> reported talking on a cel</w:t>
      </w:r>
      <w:r w:rsidR="00193B8F" w:rsidRPr="00827B2B">
        <w:rPr>
          <w:rFonts w:ascii="Tw Cen MT" w:hAnsi="Tw Cen MT"/>
          <w:szCs w:val="18"/>
        </w:rPr>
        <w:t>l phone while driving</w:t>
      </w:r>
      <w:r w:rsidR="002511AC" w:rsidRPr="00827B2B">
        <w:rPr>
          <w:rFonts w:ascii="Tw Cen MT" w:hAnsi="Tw Cen MT"/>
          <w:szCs w:val="18"/>
        </w:rPr>
        <w:t xml:space="preserve">, 0.8 percent higher when compared to 2012 (67.6%) </w:t>
      </w:r>
      <w:r w:rsidR="00060148" w:rsidRPr="00827B2B">
        <w:rPr>
          <w:rFonts w:ascii="Tw Cen MT" w:hAnsi="Tw Cen MT"/>
          <w:szCs w:val="18"/>
        </w:rPr>
        <w:t xml:space="preserve">(Figure </w:t>
      </w:r>
      <w:r w:rsidR="00B53328" w:rsidRPr="00827B2B">
        <w:rPr>
          <w:rFonts w:ascii="Tw Cen MT" w:hAnsi="Tw Cen MT"/>
          <w:szCs w:val="18"/>
        </w:rPr>
        <w:t>7</w:t>
      </w:r>
      <w:r w:rsidR="0029781B">
        <w:rPr>
          <w:rFonts w:ascii="Tw Cen MT" w:hAnsi="Tw Cen MT"/>
          <w:szCs w:val="18"/>
        </w:rPr>
        <w:t>6</w:t>
      </w:r>
      <w:r w:rsidR="00060148" w:rsidRPr="00827B2B">
        <w:rPr>
          <w:rFonts w:ascii="Tw Cen MT" w:hAnsi="Tw Cen MT"/>
          <w:szCs w:val="18"/>
        </w:rPr>
        <w:t xml:space="preserve">). </w:t>
      </w:r>
      <w:r w:rsidR="002511AC" w:rsidRPr="00827B2B">
        <w:rPr>
          <w:rFonts w:ascii="Tw Cen MT" w:hAnsi="Tw Cen MT"/>
          <w:szCs w:val="18"/>
        </w:rPr>
        <w:t xml:space="preserve">While both texting and talking on a cell phone while driving </w:t>
      </w:r>
      <w:r w:rsidR="00060148" w:rsidRPr="00827B2B">
        <w:rPr>
          <w:rFonts w:ascii="Tw Cen MT" w:hAnsi="Tw Cen MT"/>
          <w:szCs w:val="18"/>
        </w:rPr>
        <w:t>has</w:t>
      </w:r>
      <w:r w:rsidR="002511AC" w:rsidRPr="00827B2B">
        <w:rPr>
          <w:rFonts w:ascii="Tw Cen MT" w:hAnsi="Tw Cen MT"/>
          <w:szCs w:val="18"/>
        </w:rPr>
        <w:t xml:space="preserve"> increased in Three Rivers District between 2012 and 2017, </w:t>
      </w:r>
      <w:r w:rsidR="002A3A46" w:rsidRPr="00827B2B">
        <w:rPr>
          <w:rFonts w:ascii="Tw Cen MT" w:hAnsi="Tw Cen MT"/>
          <w:szCs w:val="18"/>
        </w:rPr>
        <w:t>State</w:t>
      </w:r>
      <w:r w:rsidR="002511AC" w:rsidRPr="00827B2B">
        <w:rPr>
          <w:rFonts w:ascii="Tw Cen MT" w:hAnsi="Tw Cen MT"/>
          <w:szCs w:val="18"/>
        </w:rPr>
        <w:t xml:space="preserve"> levels have decreased</w:t>
      </w:r>
      <w:r w:rsidR="00193B8F" w:rsidRPr="00827B2B">
        <w:rPr>
          <w:rFonts w:ascii="Tw Cen MT" w:hAnsi="Tw Cen MT"/>
          <w:szCs w:val="18"/>
        </w:rPr>
        <w:t xml:space="preserve"> </w:t>
      </w:r>
      <w:r w:rsidR="00060148" w:rsidRPr="00827B2B">
        <w:rPr>
          <w:rFonts w:ascii="Tw Cen MT" w:hAnsi="Tw Cen MT"/>
          <w:szCs w:val="18"/>
        </w:rPr>
        <w:t>(0.1% vs. 2.6%, respectively).</w:t>
      </w:r>
    </w:p>
    <w:p w:rsidR="00984574" w:rsidRPr="00827B2B" w:rsidRDefault="00984574" w:rsidP="00984574">
      <w:pPr>
        <w:rPr>
          <w:rFonts w:ascii="Tw Cen MT" w:hAnsi="Tw Cen MT"/>
          <w:szCs w:val="18"/>
        </w:rPr>
      </w:pPr>
    </w:p>
    <w:tbl>
      <w:tblPr>
        <w:tblStyle w:val="GridTable4Accent1"/>
        <w:tblW w:w="9355" w:type="dxa"/>
        <w:tblLook w:val="04A0" w:firstRow="1" w:lastRow="0" w:firstColumn="1" w:lastColumn="0" w:noHBand="0" w:noVBand="1"/>
      </w:tblPr>
      <w:tblGrid>
        <w:gridCol w:w="4675"/>
        <w:gridCol w:w="2250"/>
        <w:gridCol w:w="2430"/>
      </w:tblGrid>
      <w:tr w:rsidR="00984574" w:rsidRPr="00827B2B" w:rsidTr="009A260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3"/>
            <w:vAlign w:val="center"/>
          </w:tcPr>
          <w:p w:rsidR="00984574" w:rsidRPr="00827B2B" w:rsidRDefault="00793580" w:rsidP="00C75878">
            <w:pPr>
              <w:rPr>
                <w:rFonts w:ascii="Tw Cen MT" w:hAnsi="Tw Cen MT" w:cs="Arial"/>
                <w:b w:val="0"/>
                <w:szCs w:val="28"/>
              </w:rPr>
            </w:pPr>
            <w:r w:rsidRPr="00827B2B">
              <w:rPr>
                <w:rFonts w:ascii="Tw Cen MT" w:hAnsi="Tw Cen MT" w:cs="Arial"/>
                <w:b w:val="0"/>
                <w:szCs w:val="28"/>
              </w:rPr>
              <w:t xml:space="preserve">Figure </w:t>
            </w:r>
            <w:r w:rsidR="00B53328" w:rsidRPr="00827B2B">
              <w:rPr>
                <w:rFonts w:ascii="Tw Cen MT" w:hAnsi="Tw Cen MT" w:cs="Arial"/>
                <w:b w:val="0"/>
                <w:szCs w:val="28"/>
              </w:rPr>
              <w:t>7</w:t>
            </w:r>
            <w:r w:rsidR="0029781B">
              <w:rPr>
                <w:rFonts w:ascii="Tw Cen MT" w:hAnsi="Tw Cen MT" w:cs="Arial"/>
                <w:b w:val="0"/>
                <w:szCs w:val="28"/>
              </w:rPr>
              <w:t>6</w:t>
            </w:r>
            <w:r w:rsidR="00984574" w:rsidRPr="00827B2B">
              <w:rPr>
                <w:rFonts w:ascii="Tw Cen MT" w:hAnsi="Tw Cen MT" w:cs="Arial"/>
                <w:b w:val="0"/>
                <w:szCs w:val="28"/>
              </w:rPr>
              <w:t>. Indicators of distracted driving among adults 18 and over (201</w:t>
            </w:r>
            <w:r w:rsidR="009E4831" w:rsidRPr="00827B2B">
              <w:rPr>
                <w:rFonts w:ascii="Tw Cen MT" w:hAnsi="Tw Cen MT" w:cs="Arial"/>
                <w:b w:val="0"/>
                <w:szCs w:val="28"/>
              </w:rPr>
              <w:t>7</w:t>
            </w:r>
            <w:r w:rsidR="00984574" w:rsidRPr="00827B2B">
              <w:rPr>
                <w:rFonts w:ascii="Tw Cen MT" w:hAnsi="Tw Cen MT" w:cs="Arial"/>
                <w:b w:val="0"/>
                <w:szCs w:val="28"/>
              </w:rPr>
              <w:t>)</w:t>
            </w:r>
          </w:p>
        </w:tc>
      </w:tr>
      <w:tr w:rsidR="00984574" w:rsidRPr="00827B2B" w:rsidTr="009A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rsidR="00984574" w:rsidRPr="00827B2B" w:rsidRDefault="00984574" w:rsidP="00C75878">
            <w:pPr>
              <w:rPr>
                <w:rFonts w:ascii="Tw Cen MT" w:hAnsi="Tw Cen MT" w:cs="Arial"/>
                <w:b w:val="0"/>
                <w:szCs w:val="28"/>
              </w:rPr>
            </w:pPr>
          </w:p>
        </w:tc>
        <w:tc>
          <w:tcPr>
            <w:tcW w:w="2250" w:type="dxa"/>
            <w:vAlign w:val="center"/>
          </w:tcPr>
          <w:p w:rsidR="00984574" w:rsidRPr="00827B2B" w:rsidRDefault="00984574"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Three Rivers</w:t>
            </w:r>
          </w:p>
        </w:tc>
        <w:tc>
          <w:tcPr>
            <w:tcW w:w="2430" w:type="dxa"/>
            <w:vAlign w:val="center"/>
          </w:tcPr>
          <w:p w:rsidR="00984574" w:rsidRPr="00827B2B" w:rsidRDefault="00984574"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Nebraska</w:t>
            </w:r>
          </w:p>
        </w:tc>
      </w:tr>
      <w:tr w:rsidR="009535DD" w:rsidRPr="00827B2B" w:rsidTr="009A260B">
        <w:tc>
          <w:tcPr>
            <w:cnfStyle w:val="001000000000" w:firstRow="0" w:lastRow="0" w:firstColumn="1" w:lastColumn="0" w:oddVBand="0" w:evenVBand="0" w:oddHBand="0" w:evenHBand="0" w:firstRowFirstColumn="0" w:firstRowLastColumn="0" w:lastRowFirstColumn="0" w:lastRowLastColumn="0"/>
            <w:tcW w:w="4675" w:type="dxa"/>
            <w:vAlign w:val="center"/>
          </w:tcPr>
          <w:p w:rsidR="009535DD" w:rsidRPr="00827B2B" w:rsidRDefault="009535DD" w:rsidP="009535DD">
            <w:pPr>
              <w:rPr>
                <w:rFonts w:ascii="Tw Cen MT" w:hAnsi="Tw Cen MT" w:cs="Arial"/>
                <w:b w:val="0"/>
                <w:szCs w:val="28"/>
              </w:rPr>
            </w:pPr>
            <w:r w:rsidRPr="00827B2B">
              <w:rPr>
                <w:rFonts w:ascii="Tw Cen MT" w:hAnsi="Tw Cen MT" w:cs="Arial"/>
                <w:b w:val="0"/>
                <w:szCs w:val="28"/>
              </w:rPr>
              <w:t>Texted on a cell phone while driving in the past 30 days</w:t>
            </w:r>
          </w:p>
        </w:tc>
        <w:tc>
          <w:tcPr>
            <w:tcW w:w="2250" w:type="dxa"/>
            <w:vAlign w:val="center"/>
          </w:tcPr>
          <w:p w:rsidR="009535DD" w:rsidRPr="00827B2B" w:rsidRDefault="002511AC" w:rsidP="009535D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B02B42">
              <w:rPr>
                <w:rFonts w:ascii="Tw Cen MT" w:hAnsi="Tw Cen MT" w:cs="Arial"/>
                <w:color w:val="FF0000"/>
              </w:rPr>
              <w:t>27</w:t>
            </w:r>
            <w:r w:rsidR="009535DD" w:rsidRPr="00B02B42">
              <w:rPr>
                <w:rFonts w:ascii="Tw Cen MT" w:hAnsi="Tw Cen MT" w:cs="Arial"/>
                <w:color w:val="FF0000"/>
              </w:rPr>
              <w:t>.</w:t>
            </w:r>
            <w:r w:rsidRPr="00B02B42">
              <w:rPr>
                <w:rFonts w:ascii="Tw Cen MT" w:hAnsi="Tw Cen MT" w:cs="Arial"/>
                <w:color w:val="FF0000"/>
              </w:rPr>
              <w:t>2</w:t>
            </w:r>
            <w:r w:rsidR="009535DD" w:rsidRPr="00B02B42">
              <w:rPr>
                <w:rFonts w:ascii="Tw Cen MT" w:hAnsi="Tw Cen MT" w:cs="Arial"/>
                <w:color w:val="FF0000"/>
              </w:rPr>
              <w:t>%</w:t>
            </w:r>
          </w:p>
        </w:tc>
        <w:tc>
          <w:tcPr>
            <w:tcW w:w="2430" w:type="dxa"/>
            <w:vAlign w:val="center"/>
          </w:tcPr>
          <w:p w:rsidR="009535DD" w:rsidRPr="00827B2B" w:rsidRDefault="009535DD" w:rsidP="009535D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26.</w:t>
            </w:r>
            <w:r w:rsidR="002511AC" w:rsidRPr="00827B2B">
              <w:rPr>
                <w:rFonts w:ascii="Tw Cen MT" w:hAnsi="Tw Cen MT" w:cs="Arial"/>
              </w:rPr>
              <w:t>6</w:t>
            </w:r>
            <w:r w:rsidRPr="00827B2B">
              <w:rPr>
                <w:rFonts w:ascii="Tw Cen MT" w:hAnsi="Tw Cen MT" w:cs="Arial"/>
              </w:rPr>
              <w:t>%</w:t>
            </w:r>
          </w:p>
        </w:tc>
      </w:tr>
      <w:tr w:rsidR="009535DD" w:rsidRPr="00827B2B" w:rsidTr="009A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rsidR="009535DD" w:rsidRPr="00827B2B" w:rsidRDefault="009535DD" w:rsidP="009535DD">
            <w:pPr>
              <w:rPr>
                <w:rFonts w:ascii="Tw Cen MT" w:hAnsi="Tw Cen MT" w:cs="Arial"/>
                <w:b w:val="0"/>
                <w:szCs w:val="28"/>
              </w:rPr>
            </w:pPr>
            <w:r w:rsidRPr="00827B2B">
              <w:rPr>
                <w:rFonts w:ascii="Tw Cen MT" w:hAnsi="Tw Cen MT" w:cs="Arial"/>
                <w:b w:val="0"/>
                <w:szCs w:val="28"/>
              </w:rPr>
              <w:t>Talked on a cell phone while driving in the past 30 days</w:t>
            </w:r>
          </w:p>
        </w:tc>
        <w:tc>
          <w:tcPr>
            <w:tcW w:w="2250" w:type="dxa"/>
            <w:vAlign w:val="center"/>
          </w:tcPr>
          <w:p w:rsidR="009535DD" w:rsidRPr="00827B2B" w:rsidRDefault="002511AC" w:rsidP="009535D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B02B42">
              <w:rPr>
                <w:rFonts w:ascii="Tw Cen MT" w:hAnsi="Tw Cen MT" w:cs="Arial"/>
                <w:color w:val="FF0000"/>
              </w:rPr>
              <w:t>68.4</w:t>
            </w:r>
            <w:r w:rsidR="009535DD" w:rsidRPr="00B02B42">
              <w:rPr>
                <w:rFonts w:ascii="Tw Cen MT" w:hAnsi="Tw Cen MT" w:cs="Arial"/>
                <w:color w:val="FF0000"/>
              </w:rPr>
              <w:t>%</w:t>
            </w:r>
          </w:p>
        </w:tc>
        <w:tc>
          <w:tcPr>
            <w:tcW w:w="2430" w:type="dxa"/>
            <w:vAlign w:val="center"/>
          </w:tcPr>
          <w:p w:rsidR="009535DD" w:rsidRPr="00827B2B" w:rsidRDefault="009535DD" w:rsidP="009535D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6</w:t>
            </w:r>
            <w:r w:rsidR="002511AC" w:rsidRPr="00827B2B">
              <w:rPr>
                <w:rFonts w:ascii="Tw Cen MT" w:hAnsi="Tw Cen MT" w:cs="Arial"/>
              </w:rPr>
              <w:t>6</w:t>
            </w:r>
            <w:r w:rsidRPr="00827B2B">
              <w:rPr>
                <w:rFonts w:ascii="Tw Cen MT" w:hAnsi="Tw Cen MT" w:cs="Arial"/>
              </w:rPr>
              <w:t>.</w:t>
            </w:r>
            <w:r w:rsidR="002511AC" w:rsidRPr="00827B2B">
              <w:rPr>
                <w:rFonts w:ascii="Tw Cen MT" w:hAnsi="Tw Cen MT" w:cs="Arial"/>
              </w:rPr>
              <w:t>5</w:t>
            </w:r>
            <w:r w:rsidRPr="00827B2B">
              <w:rPr>
                <w:rFonts w:ascii="Tw Cen MT" w:hAnsi="Tw Cen MT" w:cs="Arial"/>
              </w:rPr>
              <w:t>%</w:t>
            </w:r>
          </w:p>
        </w:tc>
      </w:tr>
    </w:tbl>
    <w:p w:rsidR="00984574" w:rsidRPr="00827B2B" w:rsidRDefault="00AA4B63" w:rsidP="00B23379">
      <w:pPr>
        <w:ind w:right="900"/>
        <w:rPr>
          <w:rFonts w:ascii="Tw Cen MT" w:hAnsi="Tw Cen MT"/>
          <w:szCs w:val="18"/>
        </w:rPr>
      </w:pPr>
      <w:r w:rsidRPr="00827B2B">
        <w:rPr>
          <w:rFonts w:ascii="Tw Cen MT" w:hAnsi="Tw Cen MT"/>
          <w:b/>
          <w:bCs/>
          <w:sz w:val="18"/>
          <w:szCs w:val="18"/>
        </w:rPr>
        <w:t>Source</w:t>
      </w:r>
      <w:r w:rsidR="00984574" w:rsidRPr="00827B2B">
        <w:rPr>
          <w:rFonts w:ascii="Tw Cen MT" w:hAnsi="Tw Cen MT"/>
          <w:sz w:val="18"/>
          <w:szCs w:val="18"/>
        </w:rPr>
        <w:t>: Behavioral Risk Factors Surveillance System (201</w:t>
      </w:r>
      <w:r w:rsidR="009E4831" w:rsidRPr="00827B2B">
        <w:rPr>
          <w:rFonts w:ascii="Tw Cen MT" w:hAnsi="Tw Cen MT"/>
          <w:sz w:val="18"/>
          <w:szCs w:val="18"/>
        </w:rPr>
        <w:t>7</w:t>
      </w:r>
      <w:r w:rsidR="00984574" w:rsidRPr="00827B2B">
        <w:rPr>
          <w:rFonts w:ascii="Tw Cen MT" w:hAnsi="Tw Cen MT"/>
          <w:sz w:val="18"/>
          <w:szCs w:val="18"/>
        </w:rPr>
        <w:t>)</w:t>
      </w:r>
    </w:p>
    <w:p w:rsidR="00984574" w:rsidRPr="00827B2B" w:rsidRDefault="00984574" w:rsidP="00984574">
      <w:pPr>
        <w:rPr>
          <w:rFonts w:ascii="Tw Cen MT" w:hAnsi="Tw Cen MT"/>
          <w:szCs w:val="18"/>
        </w:rPr>
      </w:pPr>
    </w:p>
    <w:p w:rsidR="009535DD" w:rsidRPr="00827B2B" w:rsidRDefault="009535DD">
      <w:pPr>
        <w:rPr>
          <w:rFonts w:ascii="Tw Cen MT" w:hAnsi="Tw Cen MT"/>
          <w:szCs w:val="18"/>
        </w:rPr>
      </w:pPr>
      <w:r w:rsidRPr="00827B2B">
        <w:rPr>
          <w:rFonts w:ascii="Tw Cen MT" w:hAnsi="Tw Cen MT"/>
          <w:szCs w:val="18"/>
        </w:rPr>
        <w:br w:type="page"/>
      </w:r>
    </w:p>
    <w:p w:rsidR="00984574" w:rsidRPr="00827B2B" w:rsidRDefault="009535DD">
      <w:pPr>
        <w:rPr>
          <w:rFonts w:ascii="Tw Cen MT" w:hAnsi="Tw Cen MT"/>
          <w:szCs w:val="18"/>
        </w:rPr>
      </w:pPr>
      <w:r w:rsidRPr="00827B2B">
        <w:rPr>
          <w:rFonts w:ascii="Tw Cen MT" w:hAnsi="Tw Cen MT"/>
          <w:szCs w:val="18"/>
        </w:rPr>
        <w:t xml:space="preserve">As a whole, the </w:t>
      </w:r>
      <w:r w:rsidR="007A124E" w:rsidRPr="00827B2B">
        <w:rPr>
          <w:rFonts w:ascii="Tw Cen MT" w:hAnsi="Tw Cen MT"/>
          <w:szCs w:val="18"/>
        </w:rPr>
        <w:t>Three Rivers District</w:t>
      </w:r>
      <w:r w:rsidRPr="00827B2B">
        <w:rPr>
          <w:rFonts w:ascii="Tw Cen MT" w:hAnsi="Tw Cen MT"/>
          <w:szCs w:val="18"/>
        </w:rPr>
        <w:t xml:space="preserve"> has a higher rate of motor vehicle </w:t>
      </w:r>
      <w:r w:rsidR="006063DD" w:rsidRPr="00827B2B">
        <w:rPr>
          <w:rFonts w:ascii="Tw Cen MT" w:hAnsi="Tw Cen MT"/>
          <w:szCs w:val="18"/>
        </w:rPr>
        <w:t xml:space="preserve">(MV) </w:t>
      </w:r>
      <w:r w:rsidRPr="00827B2B">
        <w:rPr>
          <w:rFonts w:ascii="Tw Cen MT" w:hAnsi="Tw Cen MT"/>
          <w:szCs w:val="18"/>
        </w:rPr>
        <w:t xml:space="preserve">deaths compared to the </w:t>
      </w:r>
      <w:r w:rsidR="002A3A46" w:rsidRPr="00827B2B">
        <w:rPr>
          <w:rFonts w:ascii="Tw Cen MT" w:hAnsi="Tw Cen MT"/>
          <w:szCs w:val="18"/>
        </w:rPr>
        <w:t>State</w:t>
      </w:r>
      <w:r w:rsidRPr="00827B2B">
        <w:rPr>
          <w:rFonts w:ascii="Tw Cen MT" w:hAnsi="Tw Cen MT"/>
          <w:szCs w:val="18"/>
        </w:rPr>
        <w:t xml:space="preserve">. Furthermore, each county in the district has a higher rate of motor vehicle deaths compared to the </w:t>
      </w:r>
      <w:r w:rsidR="002A3A46" w:rsidRPr="00827B2B">
        <w:rPr>
          <w:rFonts w:ascii="Tw Cen MT" w:hAnsi="Tw Cen MT"/>
          <w:szCs w:val="18"/>
        </w:rPr>
        <w:t>State</w:t>
      </w:r>
      <w:r w:rsidRPr="00827B2B">
        <w:rPr>
          <w:rFonts w:ascii="Tw Cen MT" w:hAnsi="Tw Cen MT"/>
          <w:szCs w:val="18"/>
        </w:rPr>
        <w:t xml:space="preserve">. </w:t>
      </w:r>
      <w:r w:rsidR="006063DD" w:rsidRPr="00827B2B">
        <w:rPr>
          <w:rFonts w:ascii="Tw Cen MT" w:hAnsi="Tw Cen MT"/>
          <w:szCs w:val="18"/>
        </w:rPr>
        <w:t xml:space="preserve">Currently, </w:t>
      </w:r>
      <w:r w:rsidR="00631606" w:rsidRPr="00827B2B">
        <w:rPr>
          <w:rFonts w:ascii="Tw Cen MT" w:hAnsi="Tw Cen MT"/>
          <w:szCs w:val="18"/>
        </w:rPr>
        <w:t xml:space="preserve">Dodge County shows the highest rate of MV deaths in the District, which rose from 16.0 percent in 2009-2011 to 25.0 percent in 2013-2017. </w:t>
      </w:r>
      <w:r w:rsidRPr="00827B2B">
        <w:rPr>
          <w:rFonts w:ascii="Tw Cen MT" w:hAnsi="Tw Cen MT"/>
          <w:szCs w:val="18"/>
        </w:rPr>
        <w:t>From 20</w:t>
      </w:r>
      <w:r w:rsidR="006063DD" w:rsidRPr="00827B2B">
        <w:rPr>
          <w:rFonts w:ascii="Tw Cen MT" w:hAnsi="Tw Cen MT"/>
          <w:szCs w:val="18"/>
        </w:rPr>
        <w:t>13</w:t>
      </w:r>
      <w:r w:rsidRPr="00827B2B">
        <w:rPr>
          <w:rFonts w:ascii="Tw Cen MT" w:hAnsi="Tw Cen MT"/>
          <w:szCs w:val="18"/>
        </w:rPr>
        <w:t>-201</w:t>
      </w:r>
      <w:r w:rsidR="006063DD" w:rsidRPr="00827B2B">
        <w:rPr>
          <w:rFonts w:ascii="Tw Cen MT" w:hAnsi="Tw Cen MT"/>
          <w:szCs w:val="18"/>
        </w:rPr>
        <w:t>7</w:t>
      </w:r>
      <w:r w:rsidRPr="00827B2B">
        <w:rPr>
          <w:rFonts w:ascii="Tw Cen MT" w:hAnsi="Tw Cen MT"/>
          <w:szCs w:val="18"/>
        </w:rPr>
        <w:t xml:space="preserve"> there were </w:t>
      </w:r>
      <w:r w:rsidR="006063DD" w:rsidRPr="00827B2B">
        <w:rPr>
          <w:rFonts w:ascii="Tw Cen MT" w:hAnsi="Tw Cen MT"/>
          <w:szCs w:val="18"/>
        </w:rPr>
        <w:t>7</w:t>
      </w:r>
      <w:r w:rsidRPr="00827B2B">
        <w:rPr>
          <w:rFonts w:ascii="Tw Cen MT" w:hAnsi="Tw Cen MT"/>
          <w:szCs w:val="18"/>
        </w:rPr>
        <w:t xml:space="preserve">9 motor vehicle deaths in the </w:t>
      </w:r>
      <w:r w:rsidR="007A124E" w:rsidRPr="00827B2B">
        <w:rPr>
          <w:rFonts w:ascii="Tw Cen MT" w:hAnsi="Tw Cen MT"/>
          <w:szCs w:val="18"/>
        </w:rPr>
        <w:t>Three Rivers District</w:t>
      </w:r>
      <w:r w:rsidRPr="00827B2B">
        <w:rPr>
          <w:rFonts w:ascii="Tw Cen MT" w:hAnsi="Tw Cen MT"/>
          <w:szCs w:val="18"/>
        </w:rPr>
        <w:t xml:space="preserve">, making for a rate of </w:t>
      </w:r>
      <w:r w:rsidR="006063DD" w:rsidRPr="00827B2B">
        <w:rPr>
          <w:rFonts w:ascii="Tw Cen MT" w:hAnsi="Tw Cen MT"/>
          <w:szCs w:val="18"/>
        </w:rPr>
        <w:t>20</w:t>
      </w:r>
      <w:r w:rsidRPr="00827B2B">
        <w:rPr>
          <w:rFonts w:ascii="Tw Cen MT" w:hAnsi="Tw Cen MT"/>
          <w:szCs w:val="18"/>
        </w:rPr>
        <w:t>.</w:t>
      </w:r>
      <w:r w:rsidR="006063DD" w:rsidRPr="00827B2B">
        <w:rPr>
          <w:rFonts w:ascii="Tw Cen MT" w:hAnsi="Tw Cen MT"/>
          <w:szCs w:val="18"/>
        </w:rPr>
        <w:t>0</w:t>
      </w:r>
      <w:r w:rsidRPr="00827B2B">
        <w:rPr>
          <w:rFonts w:ascii="Tw Cen MT" w:hAnsi="Tw Cen MT"/>
          <w:szCs w:val="18"/>
        </w:rPr>
        <w:t xml:space="preserve"> per 100,000 (compared to 12.</w:t>
      </w:r>
      <w:r w:rsidR="006063DD" w:rsidRPr="00827B2B">
        <w:rPr>
          <w:rFonts w:ascii="Tw Cen MT" w:hAnsi="Tw Cen MT"/>
          <w:szCs w:val="18"/>
        </w:rPr>
        <w:t>8</w:t>
      </w:r>
      <w:r w:rsidRPr="00827B2B">
        <w:rPr>
          <w:rFonts w:ascii="Tw Cen MT" w:hAnsi="Tw Cen MT"/>
          <w:szCs w:val="18"/>
        </w:rPr>
        <w:t xml:space="preserve"> per 100,000 for the </w:t>
      </w:r>
      <w:r w:rsidR="002A3A46" w:rsidRPr="00827B2B">
        <w:rPr>
          <w:rFonts w:ascii="Tw Cen MT" w:hAnsi="Tw Cen MT"/>
          <w:szCs w:val="18"/>
        </w:rPr>
        <w:t>State</w:t>
      </w:r>
      <w:r w:rsidRPr="00827B2B">
        <w:rPr>
          <w:rFonts w:ascii="Tw Cen MT" w:hAnsi="Tw Cen MT"/>
          <w:szCs w:val="18"/>
        </w:rPr>
        <w:t xml:space="preserve">) (Figures </w:t>
      </w:r>
      <w:r w:rsidR="00556BFC" w:rsidRPr="00827B2B">
        <w:rPr>
          <w:rFonts w:ascii="Tw Cen MT" w:hAnsi="Tw Cen MT"/>
          <w:szCs w:val="18"/>
        </w:rPr>
        <w:t>7</w:t>
      </w:r>
      <w:r w:rsidR="0029781B">
        <w:rPr>
          <w:rFonts w:ascii="Tw Cen MT" w:hAnsi="Tw Cen MT"/>
          <w:szCs w:val="18"/>
        </w:rPr>
        <w:t>7</w:t>
      </w:r>
      <w:r w:rsidR="00193B8F" w:rsidRPr="00827B2B">
        <w:rPr>
          <w:rFonts w:ascii="Tw Cen MT" w:hAnsi="Tw Cen MT"/>
          <w:szCs w:val="18"/>
        </w:rPr>
        <w:t xml:space="preserve"> and </w:t>
      </w:r>
      <w:r w:rsidR="00556BFC" w:rsidRPr="00827B2B">
        <w:rPr>
          <w:rFonts w:ascii="Tw Cen MT" w:hAnsi="Tw Cen MT"/>
          <w:szCs w:val="18"/>
        </w:rPr>
        <w:t>7</w:t>
      </w:r>
      <w:r w:rsidR="0029781B">
        <w:rPr>
          <w:rFonts w:ascii="Tw Cen MT" w:hAnsi="Tw Cen MT"/>
          <w:szCs w:val="18"/>
        </w:rPr>
        <w:t>8</w:t>
      </w:r>
      <w:r w:rsidRPr="00827B2B">
        <w:rPr>
          <w:rFonts w:ascii="Tw Cen MT" w:hAnsi="Tw Cen MT"/>
          <w:szCs w:val="18"/>
        </w:rPr>
        <w:t>).</w:t>
      </w:r>
    </w:p>
    <w:p w:rsidR="006063DD" w:rsidRPr="00827B2B" w:rsidRDefault="006063DD">
      <w:pPr>
        <w:rPr>
          <w:rFonts w:ascii="Tw Cen MT" w:hAnsi="Tw Cen MT"/>
          <w:szCs w:val="18"/>
        </w:rPr>
      </w:pPr>
    </w:p>
    <w:p w:rsidR="00984574" w:rsidRPr="00827B2B" w:rsidRDefault="006063DD">
      <w:pPr>
        <w:rPr>
          <w:rFonts w:ascii="Tw Cen MT" w:hAnsi="Tw Cen MT"/>
          <w:szCs w:val="18"/>
        </w:rPr>
      </w:pPr>
      <w:r w:rsidRPr="00827B2B">
        <w:rPr>
          <w:rFonts w:ascii="Tw Cen MT" w:hAnsi="Tw Cen MT"/>
          <w:noProof/>
        </w:rPr>
        <w:drawing>
          <wp:inline distT="0" distB="0" distL="0" distR="0" wp14:anchorId="1978EE10" wp14:editId="4950416D">
            <wp:extent cx="5943600" cy="3200400"/>
            <wp:effectExtent l="0" t="0" r="0" b="0"/>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84574" w:rsidRPr="00827B2B" w:rsidRDefault="00AA4B63" w:rsidP="0099467D">
      <w:pPr>
        <w:rPr>
          <w:rFonts w:ascii="Tw Cen MT" w:hAnsi="Tw Cen MT" w:cs="Arial"/>
          <w:sz w:val="18"/>
          <w:szCs w:val="28"/>
        </w:rPr>
      </w:pPr>
      <w:r w:rsidRPr="00827B2B">
        <w:rPr>
          <w:rFonts w:ascii="Tw Cen MT" w:hAnsi="Tw Cen MT" w:cs="Arial"/>
          <w:b/>
          <w:bCs/>
          <w:sz w:val="18"/>
          <w:szCs w:val="28"/>
        </w:rPr>
        <w:t>Source</w:t>
      </w:r>
      <w:r w:rsidR="00984574" w:rsidRPr="00827B2B">
        <w:rPr>
          <w:rFonts w:ascii="Tw Cen MT" w:hAnsi="Tw Cen MT" w:cs="Arial"/>
          <w:sz w:val="18"/>
          <w:szCs w:val="28"/>
        </w:rPr>
        <w:t>: Nebraska DHHS, Vital Records (2013</w:t>
      </w:r>
      <w:r w:rsidR="006063DD" w:rsidRPr="00827B2B">
        <w:rPr>
          <w:rFonts w:ascii="Tw Cen MT" w:hAnsi="Tw Cen MT" w:cs="Arial"/>
          <w:sz w:val="18"/>
          <w:szCs w:val="28"/>
        </w:rPr>
        <w:t xml:space="preserve"> &amp; 2017</w:t>
      </w:r>
      <w:r w:rsidR="00984574" w:rsidRPr="00827B2B">
        <w:rPr>
          <w:rFonts w:ascii="Tw Cen MT" w:hAnsi="Tw Cen MT" w:cs="Arial"/>
          <w:sz w:val="18"/>
          <w:szCs w:val="28"/>
        </w:rPr>
        <w:t>)</w:t>
      </w:r>
    </w:p>
    <w:p w:rsidR="0091388A" w:rsidRPr="00827B2B" w:rsidRDefault="0091388A">
      <w:pPr>
        <w:rPr>
          <w:rFonts w:ascii="Tw Cen MT" w:hAnsi="Tw Cen MT"/>
          <w:szCs w:val="18"/>
        </w:rPr>
      </w:pPr>
    </w:p>
    <w:p w:rsidR="0099467D" w:rsidRPr="00827B2B" w:rsidRDefault="0099467D">
      <w:pPr>
        <w:rPr>
          <w:rFonts w:ascii="Tw Cen MT" w:hAnsi="Tw Cen MT"/>
          <w:szCs w:val="18"/>
        </w:rPr>
      </w:pPr>
    </w:p>
    <w:tbl>
      <w:tblPr>
        <w:tblStyle w:val="GridTable4Accent1"/>
        <w:tblW w:w="9355" w:type="dxa"/>
        <w:tblLayout w:type="fixed"/>
        <w:tblLook w:val="04A0" w:firstRow="1" w:lastRow="0" w:firstColumn="1" w:lastColumn="0" w:noHBand="0" w:noVBand="1"/>
      </w:tblPr>
      <w:tblGrid>
        <w:gridCol w:w="935"/>
        <w:gridCol w:w="936"/>
        <w:gridCol w:w="935"/>
        <w:gridCol w:w="936"/>
        <w:gridCol w:w="935"/>
        <w:gridCol w:w="936"/>
        <w:gridCol w:w="935"/>
        <w:gridCol w:w="936"/>
        <w:gridCol w:w="935"/>
        <w:gridCol w:w="936"/>
      </w:tblGrid>
      <w:tr w:rsidR="00E74798" w:rsidRPr="00827B2B" w:rsidTr="009A26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10"/>
            <w:vAlign w:val="center"/>
          </w:tcPr>
          <w:p w:rsidR="00E74798" w:rsidRPr="00827B2B" w:rsidRDefault="00E74798" w:rsidP="00EF7228">
            <w:pPr>
              <w:pStyle w:val="Title"/>
              <w:jc w:val="left"/>
              <w:rPr>
                <w:rFonts w:ascii="Tw Cen MT" w:hAnsi="Tw Cen MT" w:cs="Arial"/>
                <w:sz w:val="24"/>
                <w:szCs w:val="24"/>
              </w:rPr>
            </w:pPr>
            <w:r w:rsidRPr="00827B2B">
              <w:rPr>
                <w:rFonts w:ascii="Tw Cen MT" w:hAnsi="Tw Cen MT" w:cs="Arial"/>
                <w:sz w:val="24"/>
                <w:szCs w:val="24"/>
              </w:rPr>
              <w:t xml:space="preserve">Figure </w:t>
            </w:r>
            <w:r w:rsidR="00556BFC" w:rsidRPr="00827B2B">
              <w:rPr>
                <w:rFonts w:ascii="Tw Cen MT" w:hAnsi="Tw Cen MT" w:cs="Arial"/>
                <w:sz w:val="24"/>
                <w:szCs w:val="24"/>
              </w:rPr>
              <w:t>7</w:t>
            </w:r>
            <w:r w:rsidR="0029781B">
              <w:rPr>
                <w:rFonts w:ascii="Tw Cen MT" w:hAnsi="Tw Cen MT" w:cs="Arial"/>
                <w:sz w:val="24"/>
                <w:szCs w:val="24"/>
              </w:rPr>
              <w:t>8</w:t>
            </w:r>
            <w:r w:rsidRPr="00827B2B">
              <w:rPr>
                <w:rFonts w:ascii="Tw Cen MT" w:hAnsi="Tw Cen MT" w:cs="Arial"/>
                <w:sz w:val="24"/>
                <w:szCs w:val="24"/>
              </w:rPr>
              <w:t>: Number of motor vehicle deaths (2009-2013 &amp; 2013-2017)</w:t>
            </w:r>
          </w:p>
        </w:tc>
      </w:tr>
      <w:tr w:rsidR="0091388A" w:rsidRPr="00827B2B" w:rsidTr="009A260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gridSpan w:val="2"/>
            <w:vAlign w:val="center"/>
          </w:tcPr>
          <w:p w:rsidR="0091388A" w:rsidRPr="00827B2B" w:rsidRDefault="0091388A" w:rsidP="00C75878">
            <w:pPr>
              <w:jc w:val="center"/>
              <w:rPr>
                <w:rFonts w:ascii="Tw Cen MT" w:hAnsi="Tw Cen MT" w:cs="Arial"/>
                <w:b w:val="0"/>
                <w:sz w:val="22"/>
              </w:rPr>
            </w:pPr>
            <w:r w:rsidRPr="00827B2B">
              <w:rPr>
                <w:rFonts w:ascii="Tw Cen MT" w:hAnsi="Tw Cen MT" w:cs="Arial"/>
                <w:sz w:val="22"/>
              </w:rPr>
              <w:t>Dodge County</w:t>
            </w:r>
          </w:p>
        </w:tc>
        <w:tc>
          <w:tcPr>
            <w:tcW w:w="1871" w:type="dxa"/>
            <w:gridSpan w:val="2"/>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gridSpan w:val="2"/>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gridSpan w:val="2"/>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gridSpan w:val="2"/>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EF7228" w:rsidRPr="00827B2B" w:rsidTr="009A260B">
        <w:trPr>
          <w:trHeight w:val="305"/>
        </w:trPr>
        <w:tc>
          <w:tcPr>
            <w:cnfStyle w:val="001000000000" w:firstRow="0" w:lastRow="0" w:firstColumn="1" w:lastColumn="0" w:oddVBand="0" w:evenVBand="0" w:oddHBand="0" w:evenHBand="0" w:firstRowFirstColumn="0" w:firstRowLastColumn="0" w:lastRowFirstColumn="0" w:lastRowLastColumn="0"/>
            <w:tcW w:w="935" w:type="dxa"/>
            <w:vAlign w:val="center"/>
          </w:tcPr>
          <w:p w:rsidR="00EF7228" w:rsidRPr="00827B2B" w:rsidRDefault="00EF7228" w:rsidP="00EF7228">
            <w:pPr>
              <w:rPr>
                <w:rFonts w:ascii="Tw Cen MT" w:hAnsi="Tw Cen MT"/>
                <w:b w:val="0"/>
                <w:bCs w:val="0"/>
                <w:color w:val="000000"/>
                <w:sz w:val="20"/>
                <w:szCs w:val="20"/>
              </w:rPr>
            </w:pPr>
            <w:r w:rsidRPr="00827B2B">
              <w:rPr>
                <w:rFonts w:ascii="Tw Cen MT" w:hAnsi="Tw Cen MT"/>
                <w:color w:val="000000"/>
                <w:sz w:val="20"/>
                <w:szCs w:val="20"/>
              </w:rPr>
              <w:t>09-13</w:t>
            </w:r>
          </w:p>
        </w:tc>
        <w:tc>
          <w:tcPr>
            <w:tcW w:w="936"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13-17</w:t>
            </w:r>
          </w:p>
        </w:tc>
        <w:tc>
          <w:tcPr>
            <w:tcW w:w="935"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09-13</w:t>
            </w:r>
          </w:p>
        </w:tc>
        <w:tc>
          <w:tcPr>
            <w:tcW w:w="936"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13-17</w:t>
            </w:r>
          </w:p>
        </w:tc>
        <w:tc>
          <w:tcPr>
            <w:tcW w:w="935"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09-13</w:t>
            </w:r>
          </w:p>
        </w:tc>
        <w:tc>
          <w:tcPr>
            <w:tcW w:w="936"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13-17</w:t>
            </w:r>
          </w:p>
        </w:tc>
        <w:tc>
          <w:tcPr>
            <w:tcW w:w="935"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09-13</w:t>
            </w:r>
          </w:p>
        </w:tc>
        <w:tc>
          <w:tcPr>
            <w:tcW w:w="936"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13-17</w:t>
            </w:r>
          </w:p>
        </w:tc>
        <w:tc>
          <w:tcPr>
            <w:tcW w:w="935"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09-13</w:t>
            </w:r>
          </w:p>
        </w:tc>
        <w:tc>
          <w:tcPr>
            <w:tcW w:w="936" w:type="dxa"/>
            <w:vAlign w:val="center"/>
          </w:tcPr>
          <w:p w:rsidR="00EF7228" w:rsidRPr="00827B2B" w:rsidRDefault="00EF7228" w:rsidP="00EF7228">
            <w:pPr>
              <w:jc w:val="center"/>
              <w:cnfStyle w:val="000000000000" w:firstRow="0" w:lastRow="0" w:firstColumn="0" w:lastColumn="0" w:oddVBand="0" w:evenVBand="0" w:oddHBand="0" w:evenHBand="0" w:firstRowFirstColumn="0" w:firstRowLastColumn="0" w:lastRowFirstColumn="0" w:lastRowLastColumn="0"/>
              <w:rPr>
                <w:rFonts w:ascii="Tw Cen MT" w:hAnsi="Tw Cen MT"/>
                <w:b/>
                <w:bCs/>
                <w:color w:val="000000"/>
                <w:sz w:val="20"/>
                <w:szCs w:val="20"/>
              </w:rPr>
            </w:pPr>
            <w:r w:rsidRPr="00827B2B">
              <w:rPr>
                <w:rFonts w:ascii="Tw Cen MT" w:hAnsi="Tw Cen MT"/>
                <w:b/>
                <w:bCs/>
                <w:color w:val="000000"/>
                <w:sz w:val="20"/>
                <w:szCs w:val="20"/>
              </w:rPr>
              <w:t>13-17</w:t>
            </w:r>
          </w:p>
        </w:tc>
      </w:tr>
      <w:tr w:rsidR="00EF7228" w:rsidRPr="00827B2B" w:rsidTr="009A260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35" w:type="dxa"/>
            <w:vAlign w:val="center"/>
          </w:tcPr>
          <w:p w:rsidR="00EF7228" w:rsidRPr="00827B2B" w:rsidRDefault="00EF7228" w:rsidP="00EF7228">
            <w:pPr>
              <w:jc w:val="center"/>
              <w:rPr>
                <w:rFonts w:ascii="Tw Cen MT" w:hAnsi="Tw Cen MT"/>
                <w:b w:val="0"/>
                <w:bCs w:val="0"/>
                <w:color w:val="000000"/>
                <w:sz w:val="22"/>
              </w:rPr>
            </w:pPr>
            <w:r w:rsidRPr="00827B2B">
              <w:rPr>
                <w:rFonts w:ascii="Tw Cen MT" w:hAnsi="Tw Cen MT"/>
                <w:b w:val="0"/>
                <w:bCs w:val="0"/>
                <w:color w:val="000000"/>
                <w:sz w:val="22"/>
              </w:rPr>
              <w:t>34</w:t>
            </w:r>
          </w:p>
        </w:tc>
        <w:tc>
          <w:tcPr>
            <w:tcW w:w="936"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44</w:t>
            </w:r>
          </w:p>
        </w:tc>
        <w:tc>
          <w:tcPr>
            <w:tcW w:w="935"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17</w:t>
            </w:r>
          </w:p>
        </w:tc>
        <w:tc>
          <w:tcPr>
            <w:tcW w:w="936"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20</w:t>
            </w:r>
          </w:p>
        </w:tc>
        <w:tc>
          <w:tcPr>
            <w:tcW w:w="935"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18</w:t>
            </w:r>
          </w:p>
        </w:tc>
        <w:tc>
          <w:tcPr>
            <w:tcW w:w="936"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15</w:t>
            </w:r>
          </w:p>
        </w:tc>
        <w:tc>
          <w:tcPr>
            <w:tcW w:w="935"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69</w:t>
            </w:r>
          </w:p>
        </w:tc>
        <w:tc>
          <w:tcPr>
            <w:tcW w:w="936"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79</w:t>
            </w:r>
          </w:p>
        </w:tc>
        <w:tc>
          <w:tcPr>
            <w:tcW w:w="935"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0"/>
                <w:szCs w:val="20"/>
              </w:rPr>
              <w:t>1,133</w:t>
            </w:r>
          </w:p>
        </w:tc>
        <w:tc>
          <w:tcPr>
            <w:tcW w:w="936" w:type="dxa"/>
            <w:vAlign w:val="center"/>
          </w:tcPr>
          <w:p w:rsidR="00EF7228" w:rsidRPr="00827B2B" w:rsidRDefault="00EF7228" w:rsidP="00EF7228">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0"/>
                <w:szCs w:val="20"/>
              </w:rPr>
              <w:t>1,220</w:t>
            </w:r>
          </w:p>
        </w:tc>
      </w:tr>
    </w:tbl>
    <w:p w:rsidR="0091388A" w:rsidRPr="00827B2B" w:rsidRDefault="00AA4B63" w:rsidP="0099467D">
      <w:pPr>
        <w:ind w:right="1260"/>
        <w:rPr>
          <w:rFonts w:ascii="Tw Cen MT" w:hAnsi="Tw Cen MT" w:cs="Arial"/>
          <w:sz w:val="18"/>
          <w:szCs w:val="28"/>
        </w:rPr>
      </w:pPr>
      <w:r w:rsidRPr="00827B2B">
        <w:rPr>
          <w:rFonts w:ascii="Tw Cen MT" w:hAnsi="Tw Cen MT" w:cs="Arial"/>
          <w:b/>
          <w:bCs/>
          <w:sz w:val="18"/>
          <w:szCs w:val="28"/>
        </w:rPr>
        <w:t>Source</w:t>
      </w:r>
      <w:r w:rsidR="0091388A" w:rsidRPr="00827B2B">
        <w:rPr>
          <w:rFonts w:ascii="Tw Cen MT" w:hAnsi="Tw Cen MT" w:cs="Arial"/>
          <w:sz w:val="18"/>
          <w:szCs w:val="28"/>
        </w:rPr>
        <w:t>: Nebraska DHHS, Vital Records (2013</w:t>
      </w:r>
      <w:r w:rsidR="00EF7228" w:rsidRPr="00827B2B">
        <w:rPr>
          <w:rFonts w:ascii="Tw Cen MT" w:hAnsi="Tw Cen MT" w:cs="Arial"/>
          <w:sz w:val="18"/>
          <w:szCs w:val="28"/>
        </w:rPr>
        <w:t xml:space="preserve"> &amp; 2017</w:t>
      </w:r>
      <w:r w:rsidR="0091388A" w:rsidRPr="00827B2B">
        <w:rPr>
          <w:rFonts w:ascii="Tw Cen MT" w:hAnsi="Tw Cen MT" w:cs="Arial"/>
          <w:sz w:val="18"/>
          <w:szCs w:val="28"/>
        </w:rPr>
        <w:t>)</w:t>
      </w:r>
    </w:p>
    <w:p w:rsidR="0091388A" w:rsidRPr="00827B2B" w:rsidRDefault="0091388A">
      <w:pPr>
        <w:rPr>
          <w:rFonts w:ascii="Tw Cen MT" w:hAnsi="Tw Cen MT"/>
          <w:szCs w:val="18"/>
        </w:rPr>
      </w:pPr>
    </w:p>
    <w:p w:rsidR="0091388A" w:rsidRPr="00827B2B" w:rsidRDefault="0091388A">
      <w:pPr>
        <w:rPr>
          <w:rFonts w:ascii="Tw Cen MT" w:hAnsi="Tw Cen MT"/>
          <w:bCs/>
          <w:iCs/>
          <w:sz w:val="28"/>
        </w:rPr>
      </w:pPr>
      <w:r w:rsidRPr="00827B2B">
        <w:rPr>
          <w:rFonts w:ascii="Tw Cen MT" w:hAnsi="Tw Cen MT"/>
          <w:bCs/>
          <w:iCs/>
          <w:sz w:val="28"/>
        </w:rPr>
        <w:br w:type="page"/>
      </w:r>
    </w:p>
    <w:p w:rsidR="0091388A" w:rsidRPr="00827B2B" w:rsidRDefault="0091388A" w:rsidP="0091388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2" w:name="_Toc18578626"/>
      <w:r w:rsidRPr="00827B2B">
        <w:rPr>
          <w:rFonts w:ascii="Tw Cen MT" w:hAnsi="Tw Cen MT"/>
          <w:b/>
          <w:i/>
          <w:sz w:val="28"/>
        </w:rPr>
        <w:t>Unintentional Injury</w:t>
      </w:r>
      <w:bookmarkEnd w:id="22"/>
    </w:p>
    <w:p w:rsidR="0091388A" w:rsidRPr="00827B2B" w:rsidRDefault="0091388A" w:rsidP="0091388A">
      <w:pPr>
        <w:rPr>
          <w:rFonts w:ascii="Tw Cen MT" w:hAnsi="Tw Cen MT"/>
        </w:rPr>
      </w:pPr>
    </w:p>
    <w:p w:rsidR="009535DD" w:rsidRPr="00827B2B" w:rsidRDefault="0055486F" w:rsidP="009535DD">
      <w:pPr>
        <w:rPr>
          <w:rFonts w:ascii="Tw Cen MT" w:hAnsi="Tw Cen MT"/>
          <w:szCs w:val="18"/>
        </w:rPr>
      </w:pPr>
      <w:r w:rsidRPr="00827B2B">
        <w:rPr>
          <w:rFonts w:ascii="Tw Cen MT" w:hAnsi="Tw Cen MT"/>
        </w:rPr>
        <w:t xml:space="preserve">Unintentional injury includes a broad array of injuries including motor vehicle accidents, falls, drug poisoning, fires and burns, drowning, suffocation, work-related accidents, and </w:t>
      </w:r>
      <w:r w:rsidR="00A62B74" w:rsidRPr="00827B2B">
        <w:rPr>
          <w:rFonts w:ascii="Tw Cen MT" w:hAnsi="Tw Cen MT"/>
        </w:rPr>
        <w:t>other similar types of unintentional injuries.</w:t>
      </w:r>
      <w:r w:rsidRPr="00827B2B">
        <w:rPr>
          <w:rFonts w:ascii="Tw Cen MT" w:hAnsi="Tw Cen MT"/>
        </w:rPr>
        <w:t xml:space="preserve"> </w:t>
      </w:r>
      <w:r w:rsidR="009535DD" w:rsidRPr="00827B2B">
        <w:rPr>
          <w:rFonts w:ascii="Tw Cen MT" w:hAnsi="Tw Cen MT"/>
          <w:szCs w:val="18"/>
        </w:rPr>
        <w:t>See also the previous two sections for data on alcohol-impaired driving and motor vehicle safety.</w:t>
      </w:r>
      <w:r w:rsidRPr="00827B2B">
        <w:rPr>
          <w:rFonts w:ascii="Tw Cen MT" w:hAnsi="Tw Cen MT"/>
          <w:szCs w:val="18"/>
        </w:rPr>
        <w:t xml:space="preserve"> </w:t>
      </w:r>
      <w:r w:rsidR="009535DD" w:rsidRPr="00827B2B">
        <w:rPr>
          <w:rFonts w:ascii="Tw Cen MT" w:hAnsi="Tw Cen MT"/>
          <w:szCs w:val="18"/>
        </w:rPr>
        <w:t>From 20</w:t>
      </w:r>
      <w:r w:rsidR="0068753D" w:rsidRPr="00827B2B">
        <w:rPr>
          <w:rFonts w:ascii="Tw Cen MT" w:hAnsi="Tw Cen MT"/>
          <w:szCs w:val="18"/>
        </w:rPr>
        <w:t>13</w:t>
      </w:r>
      <w:r w:rsidR="009535DD" w:rsidRPr="00827B2B">
        <w:rPr>
          <w:rFonts w:ascii="Tw Cen MT" w:hAnsi="Tw Cen MT"/>
          <w:szCs w:val="18"/>
        </w:rPr>
        <w:t xml:space="preserve"> to 201</w:t>
      </w:r>
      <w:r w:rsidR="0068753D" w:rsidRPr="00827B2B">
        <w:rPr>
          <w:rFonts w:ascii="Tw Cen MT" w:hAnsi="Tw Cen MT"/>
          <w:szCs w:val="18"/>
        </w:rPr>
        <w:t>7</w:t>
      </w:r>
      <w:r w:rsidR="009535DD" w:rsidRPr="00827B2B">
        <w:rPr>
          <w:rFonts w:ascii="Tw Cen MT" w:hAnsi="Tw Cen MT"/>
          <w:szCs w:val="18"/>
        </w:rPr>
        <w:t xml:space="preserve"> the rate of unintentional injury deaths was </w:t>
      </w:r>
      <w:r w:rsidR="0068753D" w:rsidRPr="00827B2B">
        <w:rPr>
          <w:rFonts w:ascii="Tw Cen MT" w:hAnsi="Tw Cen MT"/>
          <w:szCs w:val="18"/>
        </w:rPr>
        <w:t>44</w:t>
      </w:r>
      <w:r w:rsidR="009535DD" w:rsidRPr="00827B2B">
        <w:rPr>
          <w:rFonts w:ascii="Tw Cen MT" w:hAnsi="Tw Cen MT"/>
          <w:szCs w:val="18"/>
        </w:rPr>
        <w:t>.</w:t>
      </w:r>
      <w:r w:rsidR="0068753D" w:rsidRPr="00827B2B">
        <w:rPr>
          <w:rFonts w:ascii="Tw Cen MT" w:hAnsi="Tw Cen MT"/>
          <w:szCs w:val="18"/>
        </w:rPr>
        <w:t>6</w:t>
      </w:r>
      <w:r w:rsidR="009535DD" w:rsidRPr="00827B2B">
        <w:rPr>
          <w:rFonts w:ascii="Tw Cen MT" w:hAnsi="Tw Cen MT"/>
          <w:szCs w:val="18"/>
        </w:rPr>
        <w:t xml:space="preserve"> per 100,000 in the Three Rivers District (compared to 3</w:t>
      </w:r>
      <w:r w:rsidR="0068753D" w:rsidRPr="00827B2B">
        <w:rPr>
          <w:rFonts w:ascii="Tw Cen MT" w:hAnsi="Tw Cen MT"/>
          <w:szCs w:val="18"/>
        </w:rPr>
        <w:t>7</w:t>
      </w:r>
      <w:r w:rsidR="009535DD" w:rsidRPr="00827B2B">
        <w:rPr>
          <w:rFonts w:ascii="Tw Cen MT" w:hAnsi="Tw Cen MT"/>
          <w:szCs w:val="18"/>
        </w:rPr>
        <w:t>.</w:t>
      </w:r>
      <w:r w:rsidR="0068753D" w:rsidRPr="00827B2B">
        <w:rPr>
          <w:rFonts w:ascii="Tw Cen MT" w:hAnsi="Tw Cen MT"/>
          <w:szCs w:val="18"/>
        </w:rPr>
        <w:t>5</w:t>
      </w:r>
      <w:r w:rsidR="009535DD" w:rsidRPr="00827B2B">
        <w:rPr>
          <w:rFonts w:ascii="Tw Cen MT" w:hAnsi="Tw Cen MT"/>
          <w:szCs w:val="18"/>
        </w:rPr>
        <w:t xml:space="preserve"> per 100,000 for the </w:t>
      </w:r>
      <w:r w:rsidR="002A3A46" w:rsidRPr="00827B2B">
        <w:rPr>
          <w:rFonts w:ascii="Tw Cen MT" w:hAnsi="Tw Cen MT"/>
          <w:szCs w:val="18"/>
        </w:rPr>
        <w:t>State</w:t>
      </w:r>
      <w:r w:rsidR="009535DD" w:rsidRPr="00827B2B">
        <w:rPr>
          <w:rFonts w:ascii="Tw Cen MT" w:hAnsi="Tw Cen MT"/>
          <w:szCs w:val="18"/>
        </w:rPr>
        <w:t xml:space="preserve">). Over this </w:t>
      </w:r>
      <w:r w:rsidR="001A6ACF" w:rsidRPr="00827B2B">
        <w:rPr>
          <w:rFonts w:ascii="Tw Cen MT" w:hAnsi="Tw Cen MT"/>
          <w:szCs w:val="18"/>
        </w:rPr>
        <w:t>five-year</w:t>
      </w:r>
      <w:r w:rsidR="009535DD" w:rsidRPr="00827B2B">
        <w:rPr>
          <w:rFonts w:ascii="Tw Cen MT" w:hAnsi="Tw Cen MT"/>
          <w:szCs w:val="18"/>
        </w:rPr>
        <w:t xml:space="preserve"> period, there were </w:t>
      </w:r>
      <w:r w:rsidR="00483406" w:rsidRPr="00827B2B">
        <w:rPr>
          <w:rFonts w:ascii="Tw Cen MT" w:hAnsi="Tw Cen MT"/>
          <w:szCs w:val="18"/>
        </w:rPr>
        <w:t>210</w:t>
      </w:r>
      <w:r w:rsidR="009535DD" w:rsidRPr="00827B2B">
        <w:rPr>
          <w:rFonts w:ascii="Tw Cen MT" w:hAnsi="Tw Cen MT"/>
          <w:szCs w:val="18"/>
        </w:rPr>
        <w:t xml:space="preserve"> unintentional</w:t>
      </w:r>
      <w:r w:rsidR="00CF14E3" w:rsidRPr="00827B2B">
        <w:rPr>
          <w:rFonts w:ascii="Tw Cen MT" w:hAnsi="Tw Cen MT"/>
          <w:szCs w:val="18"/>
        </w:rPr>
        <w:t xml:space="preserve"> injury</w:t>
      </w:r>
      <w:r w:rsidR="009535DD" w:rsidRPr="00827B2B">
        <w:rPr>
          <w:rFonts w:ascii="Tw Cen MT" w:hAnsi="Tw Cen MT"/>
          <w:szCs w:val="18"/>
        </w:rPr>
        <w:t xml:space="preserve"> deaths in the district. Dodge County has the highest rates of unintentional injury in the district (Figures </w:t>
      </w:r>
      <w:r w:rsidR="00556BFC" w:rsidRPr="00827B2B">
        <w:rPr>
          <w:rFonts w:ascii="Tw Cen MT" w:hAnsi="Tw Cen MT"/>
          <w:szCs w:val="18"/>
        </w:rPr>
        <w:t>7</w:t>
      </w:r>
      <w:r w:rsidR="0029781B">
        <w:rPr>
          <w:rFonts w:ascii="Tw Cen MT" w:hAnsi="Tw Cen MT"/>
          <w:szCs w:val="18"/>
        </w:rPr>
        <w:t>9</w:t>
      </w:r>
      <w:r w:rsidR="009535DD" w:rsidRPr="00827B2B">
        <w:rPr>
          <w:rFonts w:ascii="Tw Cen MT" w:hAnsi="Tw Cen MT"/>
          <w:szCs w:val="18"/>
        </w:rPr>
        <w:t xml:space="preserve"> and </w:t>
      </w:r>
      <w:r w:rsidR="0029781B">
        <w:rPr>
          <w:rFonts w:ascii="Tw Cen MT" w:hAnsi="Tw Cen MT"/>
          <w:szCs w:val="18"/>
        </w:rPr>
        <w:t>80</w:t>
      </w:r>
      <w:r w:rsidR="009535DD" w:rsidRPr="00827B2B">
        <w:rPr>
          <w:rFonts w:ascii="Tw Cen MT" w:hAnsi="Tw Cen MT"/>
          <w:szCs w:val="18"/>
        </w:rPr>
        <w:t>).</w:t>
      </w:r>
    </w:p>
    <w:p w:rsidR="0068753D" w:rsidRPr="00827B2B" w:rsidRDefault="0068753D" w:rsidP="009535DD">
      <w:pPr>
        <w:rPr>
          <w:rFonts w:ascii="Tw Cen MT" w:hAnsi="Tw Cen MT"/>
          <w:szCs w:val="18"/>
        </w:rPr>
      </w:pPr>
    </w:p>
    <w:p w:rsidR="0091388A" w:rsidRPr="00827B2B" w:rsidRDefault="0068753D" w:rsidP="0091388A">
      <w:pPr>
        <w:jc w:val="center"/>
        <w:rPr>
          <w:rFonts w:ascii="Tw Cen MT" w:hAnsi="Tw Cen MT"/>
          <w:szCs w:val="18"/>
        </w:rPr>
      </w:pPr>
      <w:r w:rsidRPr="00827B2B">
        <w:rPr>
          <w:rFonts w:ascii="Tw Cen MT" w:hAnsi="Tw Cen MT"/>
          <w:noProof/>
        </w:rPr>
        <w:drawing>
          <wp:inline distT="0" distB="0" distL="0" distR="0" wp14:anchorId="470AD959" wp14:editId="3D97CD6D">
            <wp:extent cx="5943600" cy="3200400"/>
            <wp:effectExtent l="0" t="0" r="0" b="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1388A" w:rsidRPr="00827B2B" w:rsidRDefault="00AA4B63" w:rsidP="00274DA9">
      <w:pPr>
        <w:ind w:right="180"/>
        <w:rPr>
          <w:rFonts w:ascii="Tw Cen MT" w:hAnsi="Tw Cen MT" w:cs="Arial"/>
          <w:sz w:val="18"/>
          <w:szCs w:val="28"/>
        </w:rPr>
      </w:pPr>
      <w:r w:rsidRPr="00827B2B">
        <w:rPr>
          <w:rFonts w:ascii="Tw Cen MT" w:hAnsi="Tw Cen MT" w:cs="Arial"/>
          <w:b/>
          <w:bCs/>
          <w:sz w:val="18"/>
          <w:szCs w:val="28"/>
        </w:rPr>
        <w:t>Source</w:t>
      </w:r>
      <w:r w:rsidR="0091388A" w:rsidRPr="00827B2B">
        <w:rPr>
          <w:rFonts w:ascii="Tw Cen MT" w:hAnsi="Tw Cen MT" w:cs="Arial"/>
          <w:sz w:val="18"/>
          <w:szCs w:val="28"/>
        </w:rPr>
        <w:t>: Nebraska DHHS, Vital Records (201</w:t>
      </w:r>
      <w:r w:rsidR="0068753D" w:rsidRPr="00827B2B">
        <w:rPr>
          <w:rFonts w:ascii="Tw Cen MT" w:hAnsi="Tw Cen MT" w:cs="Arial"/>
          <w:sz w:val="18"/>
          <w:szCs w:val="28"/>
        </w:rPr>
        <w:t>7</w:t>
      </w:r>
      <w:r w:rsidR="0091388A" w:rsidRPr="00827B2B">
        <w:rPr>
          <w:rFonts w:ascii="Tw Cen MT" w:hAnsi="Tw Cen MT" w:cs="Arial"/>
          <w:sz w:val="18"/>
          <w:szCs w:val="28"/>
        </w:rPr>
        <w:t>)</w:t>
      </w:r>
    </w:p>
    <w:p w:rsidR="0091388A" w:rsidRPr="00827B2B" w:rsidRDefault="0091388A" w:rsidP="0091388A">
      <w:pPr>
        <w:jc w:val="center"/>
        <w:rPr>
          <w:rFonts w:ascii="Tw Cen MT" w:hAnsi="Tw Cen MT"/>
          <w:szCs w:val="18"/>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483406" w:rsidRPr="00827B2B" w:rsidTr="0017686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483406" w:rsidRPr="00827B2B" w:rsidRDefault="00483406" w:rsidP="00483406">
            <w:pPr>
              <w:pStyle w:val="Title"/>
              <w:jc w:val="left"/>
              <w:rPr>
                <w:rFonts w:ascii="Tw Cen MT" w:hAnsi="Tw Cen MT" w:cs="Arial"/>
                <w:sz w:val="24"/>
                <w:szCs w:val="24"/>
              </w:rPr>
            </w:pPr>
            <w:r w:rsidRPr="00827B2B">
              <w:rPr>
                <w:rFonts w:ascii="Tw Cen MT" w:hAnsi="Tw Cen MT" w:cs="Arial"/>
                <w:sz w:val="24"/>
                <w:szCs w:val="24"/>
              </w:rPr>
              <w:t xml:space="preserve">Figure </w:t>
            </w:r>
            <w:r w:rsidR="0029781B">
              <w:rPr>
                <w:rFonts w:ascii="Tw Cen MT" w:hAnsi="Tw Cen MT" w:cs="Arial"/>
                <w:sz w:val="24"/>
                <w:szCs w:val="24"/>
              </w:rPr>
              <w:t>80</w:t>
            </w:r>
            <w:r w:rsidRPr="00827B2B">
              <w:rPr>
                <w:rFonts w:ascii="Tw Cen MT" w:hAnsi="Tw Cen MT" w:cs="Arial"/>
                <w:sz w:val="24"/>
                <w:szCs w:val="24"/>
              </w:rPr>
              <w:t>: Number of deaths due to unintentional injury (2009-2013)</w:t>
            </w:r>
          </w:p>
        </w:tc>
      </w:tr>
      <w:tr w:rsidR="0091388A"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91388A" w:rsidRPr="00827B2B" w:rsidRDefault="0091388A" w:rsidP="00C75878">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91388A"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91388A" w:rsidRPr="00827B2B" w:rsidRDefault="00483406" w:rsidP="00C75878">
            <w:pPr>
              <w:jc w:val="center"/>
              <w:rPr>
                <w:rFonts w:ascii="Tw Cen MT" w:hAnsi="Tw Cen MT"/>
                <w:b w:val="0"/>
                <w:bCs w:val="0"/>
                <w:color w:val="000000"/>
                <w:sz w:val="22"/>
              </w:rPr>
            </w:pPr>
            <w:r w:rsidRPr="00827B2B">
              <w:rPr>
                <w:rFonts w:ascii="Tw Cen MT" w:hAnsi="Tw Cen MT"/>
                <w:b w:val="0"/>
                <w:bCs w:val="0"/>
                <w:color w:val="000000"/>
                <w:sz w:val="22"/>
              </w:rPr>
              <w:t>114</w:t>
            </w:r>
          </w:p>
        </w:tc>
        <w:tc>
          <w:tcPr>
            <w:tcW w:w="1871" w:type="dxa"/>
            <w:vAlign w:val="center"/>
          </w:tcPr>
          <w:p w:rsidR="0091388A" w:rsidRPr="00827B2B" w:rsidRDefault="00483406"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53</w:t>
            </w:r>
          </w:p>
        </w:tc>
        <w:tc>
          <w:tcPr>
            <w:tcW w:w="1871" w:type="dxa"/>
            <w:vAlign w:val="center"/>
          </w:tcPr>
          <w:p w:rsidR="0091388A" w:rsidRPr="00827B2B" w:rsidRDefault="00483406"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43</w:t>
            </w:r>
          </w:p>
        </w:tc>
        <w:tc>
          <w:tcPr>
            <w:tcW w:w="1871" w:type="dxa"/>
            <w:vAlign w:val="center"/>
          </w:tcPr>
          <w:p w:rsidR="0091388A" w:rsidRPr="00827B2B" w:rsidRDefault="00483406"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210</w:t>
            </w:r>
          </w:p>
        </w:tc>
        <w:tc>
          <w:tcPr>
            <w:tcW w:w="1871" w:type="dxa"/>
            <w:vAlign w:val="center"/>
          </w:tcPr>
          <w:p w:rsidR="0091388A" w:rsidRPr="00827B2B" w:rsidRDefault="009138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3,</w:t>
            </w:r>
            <w:r w:rsidR="00483406" w:rsidRPr="00827B2B">
              <w:rPr>
                <w:rFonts w:ascii="Tw Cen MT" w:hAnsi="Tw Cen MT"/>
                <w:color w:val="000000"/>
                <w:sz w:val="22"/>
              </w:rPr>
              <w:t>848</w:t>
            </w:r>
          </w:p>
        </w:tc>
      </w:tr>
    </w:tbl>
    <w:p w:rsidR="0091388A" w:rsidRPr="00827B2B" w:rsidRDefault="00AA4B63" w:rsidP="00274DA9">
      <w:pPr>
        <w:tabs>
          <w:tab w:val="left" w:pos="8100"/>
        </w:tabs>
        <w:ind w:right="1260"/>
        <w:rPr>
          <w:rFonts w:ascii="Tw Cen MT" w:hAnsi="Tw Cen MT" w:cs="Arial"/>
          <w:sz w:val="18"/>
          <w:szCs w:val="28"/>
        </w:rPr>
      </w:pPr>
      <w:r w:rsidRPr="00827B2B">
        <w:rPr>
          <w:rFonts w:ascii="Tw Cen MT" w:hAnsi="Tw Cen MT" w:cs="Arial"/>
          <w:b/>
          <w:bCs/>
          <w:sz w:val="18"/>
          <w:szCs w:val="28"/>
        </w:rPr>
        <w:t>Source</w:t>
      </w:r>
      <w:r w:rsidR="0091388A" w:rsidRPr="00827B2B">
        <w:rPr>
          <w:rFonts w:ascii="Tw Cen MT" w:hAnsi="Tw Cen MT" w:cs="Arial"/>
          <w:sz w:val="18"/>
          <w:szCs w:val="28"/>
        </w:rPr>
        <w:t>: Nebraska DHHS, Vital Records (201</w:t>
      </w:r>
      <w:r w:rsidR="00483406" w:rsidRPr="00827B2B">
        <w:rPr>
          <w:rFonts w:ascii="Tw Cen MT" w:hAnsi="Tw Cen MT" w:cs="Arial"/>
          <w:sz w:val="18"/>
          <w:szCs w:val="28"/>
        </w:rPr>
        <w:t>7</w:t>
      </w:r>
      <w:r w:rsidR="0091388A" w:rsidRPr="00827B2B">
        <w:rPr>
          <w:rFonts w:ascii="Tw Cen MT" w:hAnsi="Tw Cen MT" w:cs="Arial"/>
          <w:sz w:val="18"/>
          <w:szCs w:val="28"/>
        </w:rPr>
        <w:t>)</w:t>
      </w:r>
    </w:p>
    <w:p w:rsidR="0055486F" w:rsidRPr="00827B2B" w:rsidRDefault="0055486F" w:rsidP="0091388A">
      <w:pPr>
        <w:rPr>
          <w:rFonts w:ascii="Tw Cen MT" w:hAnsi="Tw Cen MT"/>
          <w:szCs w:val="24"/>
        </w:rPr>
      </w:pPr>
    </w:p>
    <w:p w:rsidR="008D5CAA" w:rsidRPr="00827B2B" w:rsidRDefault="008D5CAA" w:rsidP="0091388A">
      <w:pPr>
        <w:rPr>
          <w:rFonts w:ascii="Tw Cen MT" w:hAnsi="Tw Cen MT"/>
          <w:szCs w:val="24"/>
        </w:rPr>
      </w:pPr>
    </w:p>
    <w:p w:rsidR="0091388A" w:rsidRPr="00827B2B" w:rsidRDefault="009535DD" w:rsidP="0091388A">
      <w:pPr>
        <w:rPr>
          <w:rFonts w:ascii="Tw Cen MT" w:hAnsi="Tw Cen MT"/>
          <w:szCs w:val="18"/>
        </w:rPr>
      </w:pPr>
      <w:r w:rsidRPr="00827B2B">
        <w:rPr>
          <w:rFonts w:ascii="Tw Cen MT" w:hAnsi="Tw Cen MT"/>
          <w:szCs w:val="18"/>
        </w:rPr>
        <w:t>One-in-ten (</w:t>
      </w:r>
      <w:r w:rsidR="008D5CAA" w:rsidRPr="00827B2B">
        <w:rPr>
          <w:rFonts w:ascii="Tw Cen MT" w:hAnsi="Tw Cen MT"/>
          <w:szCs w:val="18"/>
        </w:rPr>
        <w:t>9</w:t>
      </w:r>
      <w:r w:rsidRPr="00827B2B">
        <w:rPr>
          <w:rFonts w:ascii="Tw Cen MT" w:hAnsi="Tw Cen MT"/>
          <w:szCs w:val="18"/>
        </w:rPr>
        <w:t>.</w:t>
      </w:r>
      <w:r w:rsidR="008D5CAA" w:rsidRPr="00827B2B">
        <w:rPr>
          <w:rFonts w:ascii="Tw Cen MT" w:hAnsi="Tw Cen MT"/>
          <w:szCs w:val="18"/>
        </w:rPr>
        <w:t>9</w:t>
      </w:r>
      <w:r w:rsidRPr="00827B2B">
        <w:rPr>
          <w:rFonts w:ascii="Tw Cen MT" w:hAnsi="Tw Cen MT"/>
          <w:szCs w:val="18"/>
        </w:rPr>
        <w:t>%) of Three Rivers adults age 45 and over reported being injured due to a fall in the past year in 201</w:t>
      </w:r>
      <w:r w:rsidR="008D5CAA" w:rsidRPr="00827B2B">
        <w:rPr>
          <w:rFonts w:ascii="Tw Cen MT" w:hAnsi="Tw Cen MT"/>
          <w:szCs w:val="18"/>
        </w:rPr>
        <w:t>7</w:t>
      </w:r>
      <w:r w:rsidRPr="00827B2B">
        <w:rPr>
          <w:rFonts w:ascii="Tw Cen MT" w:hAnsi="Tw Cen MT"/>
          <w:szCs w:val="18"/>
        </w:rPr>
        <w:t xml:space="preserve"> (Figure </w:t>
      </w:r>
      <w:r w:rsidR="0029781B">
        <w:rPr>
          <w:rFonts w:ascii="Tw Cen MT" w:hAnsi="Tw Cen MT"/>
          <w:szCs w:val="18"/>
        </w:rPr>
        <w:t>81</w:t>
      </w:r>
      <w:r w:rsidRPr="00827B2B">
        <w:rPr>
          <w:rFonts w:ascii="Tw Cen MT" w:hAnsi="Tw Cen MT"/>
          <w:szCs w:val="18"/>
        </w:rPr>
        <w:t>).</w:t>
      </w:r>
    </w:p>
    <w:p w:rsidR="00483406" w:rsidRPr="00827B2B" w:rsidRDefault="00483406" w:rsidP="0091388A">
      <w:pPr>
        <w:rPr>
          <w:rFonts w:ascii="Tw Cen MT" w:hAnsi="Tw Cen MT"/>
          <w:szCs w:val="18"/>
        </w:rPr>
      </w:pPr>
    </w:p>
    <w:p w:rsidR="0091388A" w:rsidRPr="00827B2B" w:rsidRDefault="0091388A" w:rsidP="0091388A">
      <w:pPr>
        <w:rPr>
          <w:rFonts w:ascii="Tw Cen MT" w:hAnsi="Tw Cen MT"/>
          <w:szCs w:val="18"/>
        </w:rPr>
      </w:pPr>
    </w:p>
    <w:tbl>
      <w:tblPr>
        <w:tblStyle w:val="GridTable4Accent1"/>
        <w:tblW w:w="9355" w:type="dxa"/>
        <w:tblLook w:val="04A0" w:firstRow="1" w:lastRow="0" w:firstColumn="1" w:lastColumn="0" w:noHBand="0" w:noVBand="1"/>
      </w:tblPr>
      <w:tblGrid>
        <w:gridCol w:w="4855"/>
        <w:gridCol w:w="2340"/>
        <w:gridCol w:w="2160"/>
      </w:tblGrid>
      <w:tr w:rsidR="0091388A" w:rsidRPr="00827B2B" w:rsidTr="0017686C">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55" w:type="dxa"/>
            <w:gridSpan w:val="3"/>
            <w:vAlign w:val="center"/>
          </w:tcPr>
          <w:p w:rsidR="0091388A" w:rsidRPr="00827B2B" w:rsidRDefault="00D0744F" w:rsidP="00793580">
            <w:pPr>
              <w:rPr>
                <w:rFonts w:ascii="Tw Cen MT" w:hAnsi="Tw Cen MT" w:cs="Arial"/>
                <w:b w:val="0"/>
                <w:szCs w:val="28"/>
              </w:rPr>
            </w:pPr>
            <w:r w:rsidRPr="00827B2B">
              <w:rPr>
                <w:rFonts w:ascii="Tw Cen MT" w:hAnsi="Tw Cen MT" w:cs="Arial"/>
                <w:b w:val="0"/>
                <w:szCs w:val="28"/>
              </w:rPr>
              <w:t xml:space="preserve">Figure </w:t>
            </w:r>
            <w:r w:rsidR="0029781B">
              <w:rPr>
                <w:rFonts w:ascii="Tw Cen MT" w:hAnsi="Tw Cen MT" w:cs="Arial"/>
                <w:b w:val="0"/>
                <w:szCs w:val="28"/>
              </w:rPr>
              <w:t>81</w:t>
            </w:r>
            <w:r w:rsidR="0091388A" w:rsidRPr="00827B2B">
              <w:rPr>
                <w:rFonts w:ascii="Tw Cen MT" w:hAnsi="Tw Cen MT" w:cs="Arial"/>
                <w:b w:val="0"/>
                <w:szCs w:val="28"/>
              </w:rPr>
              <w:t>. Falls among adults 45 and over (201</w:t>
            </w:r>
            <w:r w:rsidR="008D5CAA" w:rsidRPr="00827B2B">
              <w:rPr>
                <w:rFonts w:ascii="Tw Cen MT" w:hAnsi="Tw Cen MT" w:cs="Arial"/>
                <w:b w:val="0"/>
                <w:szCs w:val="28"/>
              </w:rPr>
              <w:t>7</w:t>
            </w:r>
            <w:r w:rsidR="0091388A" w:rsidRPr="00827B2B">
              <w:rPr>
                <w:rFonts w:ascii="Tw Cen MT" w:hAnsi="Tw Cen MT" w:cs="Arial"/>
                <w:b w:val="0"/>
                <w:szCs w:val="28"/>
              </w:rPr>
              <w:t>)</w:t>
            </w:r>
          </w:p>
        </w:tc>
      </w:tr>
      <w:tr w:rsidR="0091388A" w:rsidRPr="00827B2B" w:rsidTr="001768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55" w:type="dxa"/>
            <w:vAlign w:val="center"/>
          </w:tcPr>
          <w:p w:rsidR="0091388A" w:rsidRPr="00827B2B" w:rsidRDefault="0091388A" w:rsidP="00C75878">
            <w:pPr>
              <w:rPr>
                <w:rFonts w:ascii="Tw Cen MT" w:hAnsi="Tw Cen MT" w:cs="Arial"/>
                <w:b w:val="0"/>
                <w:szCs w:val="28"/>
              </w:rPr>
            </w:pPr>
          </w:p>
        </w:tc>
        <w:tc>
          <w:tcPr>
            <w:tcW w:w="2340"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Three Rivers</w:t>
            </w:r>
          </w:p>
        </w:tc>
        <w:tc>
          <w:tcPr>
            <w:tcW w:w="2160" w:type="dxa"/>
            <w:vAlign w:val="center"/>
          </w:tcPr>
          <w:p w:rsidR="0091388A" w:rsidRPr="00827B2B" w:rsidRDefault="009138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Nebraska</w:t>
            </w:r>
          </w:p>
        </w:tc>
      </w:tr>
      <w:tr w:rsidR="0091388A" w:rsidRPr="00827B2B" w:rsidTr="0017686C">
        <w:trPr>
          <w:trHeight w:val="288"/>
        </w:trPr>
        <w:tc>
          <w:tcPr>
            <w:cnfStyle w:val="001000000000" w:firstRow="0" w:lastRow="0" w:firstColumn="1" w:lastColumn="0" w:oddVBand="0" w:evenVBand="0" w:oddHBand="0" w:evenHBand="0" w:firstRowFirstColumn="0" w:firstRowLastColumn="0" w:lastRowFirstColumn="0" w:lastRowLastColumn="0"/>
            <w:tcW w:w="4855" w:type="dxa"/>
            <w:vAlign w:val="center"/>
          </w:tcPr>
          <w:p w:rsidR="0091388A" w:rsidRPr="00827B2B" w:rsidRDefault="0091388A" w:rsidP="00C75878">
            <w:pPr>
              <w:rPr>
                <w:rFonts w:ascii="Tw Cen MT" w:hAnsi="Tw Cen MT" w:cs="Arial"/>
                <w:b w:val="0"/>
                <w:szCs w:val="28"/>
              </w:rPr>
            </w:pPr>
            <w:r w:rsidRPr="00827B2B">
              <w:rPr>
                <w:rFonts w:ascii="Tw Cen MT" w:hAnsi="Tw Cen MT" w:cs="Arial"/>
                <w:b w:val="0"/>
                <w:szCs w:val="28"/>
              </w:rPr>
              <w:t>Had a fall in the past year</w:t>
            </w:r>
          </w:p>
        </w:tc>
        <w:tc>
          <w:tcPr>
            <w:tcW w:w="2340" w:type="dxa"/>
            <w:vAlign w:val="center"/>
          </w:tcPr>
          <w:p w:rsidR="0091388A" w:rsidRPr="00827B2B" w:rsidRDefault="009138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DB749C">
              <w:rPr>
                <w:rFonts w:ascii="Tw Cen MT" w:hAnsi="Tw Cen MT" w:cs="Arial"/>
                <w:color w:val="FF0000"/>
              </w:rPr>
              <w:t>2</w:t>
            </w:r>
            <w:r w:rsidR="00483406" w:rsidRPr="00DB749C">
              <w:rPr>
                <w:rFonts w:ascii="Tw Cen MT" w:hAnsi="Tw Cen MT" w:cs="Arial"/>
                <w:color w:val="FF0000"/>
              </w:rPr>
              <w:t>9</w:t>
            </w:r>
            <w:r w:rsidRPr="00DB749C">
              <w:rPr>
                <w:rFonts w:ascii="Tw Cen MT" w:hAnsi="Tw Cen MT" w:cs="Arial"/>
                <w:color w:val="FF0000"/>
              </w:rPr>
              <w:t>.</w:t>
            </w:r>
            <w:r w:rsidR="00483406" w:rsidRPr="00DB749C">
              <w:rPr>
                <w:rFonts w:ascii="Tw Cen MT" w:hAnsi="Tw Cen MT" w:cs="Arial"/>
                <w:color w:val="FF0000"/>
              </w:rPr>
              <w:t>2</w:t>
            </w:r>
            <w:r w:rsidRPr="00DB749C">
              <w:rPr>
                <w:rFonts w:ascii="Tw Cen MT" w:hAnsi="Tw Cen MT" w:cs="Arial"/>
                <w:color w:val="FF0000"/>
              </w:rPr>
              <w:t>%</w:t>
            </w:r>
          </w:p>
        </w:tc>
        <w:tc>
          <w:tcPr>
            <w:tcW w:w="2160" w:type="dxa"/>
            <w:vAlign w:val="center"/>
          </w:tcPr>
          <w:p w:rsidR="0091388A" w:rsidRPr="00827B2B" w:rsidRDefault="009138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w:t>
            </w:r>
            <w:r w:rsidR="008D5CAA" w:rsidRPr="00827B2B">
              <w:rPr>
                <w:rFonts w:ascii="Tw Cen MT" w:hAnsi="Tw Cen MT" w:cs="Arial"/>
              </w:rPr>
              <w:t>9</w:t>
            </w:r>
            <w:r w:rsidRPr="00827B2B">
              <w:rPr>
                <w:rFonts w:ascii="Tw Cen MT" w:hAnsi="Tw Cen MT" w:cs="Arial"/>
              </w:rPr>
              <w:t>.</w:t>
            </w:r>
            <w:r w:rsidR="008D5CAA" w:rsidRPr="00827B2B">
              <w:rPr>
                <w:rFonts w:ascii="Tw Cen MT" w:hAnsi="Tw Cen MT" w:cs="Arial"/>
              </w:rPr>
              <w:t>0</w:t>
            </w:r>
            <w:r w:rsidRPr="00827B2B">
              <w:rPr>
                <w:rFonts w:ascii="Tw Cen MT" w:hAnsi="Tw Cen MT" w:cs="Arial"/>
              </w:rPr>
              <w:t>%</w:t>
            </w:r>
          </w:p>
        </w:tc>
      </w:tr>
      <w:tr w:rsidR="0091388A" w:rsidRPr="00827B2B" w:rsidTr="001768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55" w:type="dxa"/>
            <w:vAlign w:val="center"/>
          </w:tcPr>
          <w:p w:rsidR="0091388A" w:rsidRPr="00827B2B" w:rsidRDefault="0091388A" w:rsidP="00C75878">
            <w:pPr>
              <w:rPr>
                <w:rFonts w:ascii="Tw Cen MT" w:hAnsi="Tw Cen MT" w:cs="Arial"/>
                <w:b w:val="0"/>
                <w:szCs w:val="28"/>
              </w:rPr>
            </w:pPr>
            <w:r w:rsidRPr="00827B2B">
              <w:rPr>
                <w:rFonts w:ascii="Tw Cen MT" w:hAnsi="Tw Cen MT" w:cs="Arial"/>
                <w:b w:val="0"/>
                <w:szCs w:val="28"/>
              </w:rPr>
              <w:t>Injured due to a fall in the past year</w:t>
            </w:r>
          </w:p>
        </w:tc>
        <w:tc>
          <w:tcPr>
            <w:tcW w:w="2340" w:type="dxa"/>
            <w:vAlign w:val="center"/>
          </w:tcPr>
          <w:p w:rsidR="0091388A" w:rsidRPr="00827B2B" w:rsidRDefault="008D5CA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9</w:t>
            </w:r>
            <w:r w:rsidR="0091388A" w:rsidRPr="00827B2B">
              <w:rPr>
                <w:rFonts w:ascii="Tw Cen MT" w:hAnsi="Tw Cen MT" w:cs="Arial"/>
              </w:rPr>
              <w:t>.</w:t>
            </w:r>
            <w:r w:rsidRPr="00827B2B">
              <w:rPr>
                <w:rFonts w:ascii="Tw Cen MT" w:hAnsi="Tw Cen MT" w:cs="Arial"/>
              </w:rPr>
              <w:t>9</w:t>
            </w:r>
            <w:r w:rsidR="0091388A" w:rsidRPr="00827B2B">
              <w:rPr>
                <w:rFonts w:ascii="Tw Cen MT" w:hAnsi="Tw Cen MT" w:cs="Arial"/>
              </w:rPr>
              <w:t>%</w:t>
            </w:r>
          </w:p>
        </w:tc>
        <w:tc>
          <w:tcPr>
            <w:tcW w:w="2160" w:type="dxa"/>
            <w:vAlign w:val="center"/>
          </w:tcPr>
          <w:p w:rsidR="0091388A" w:rsidRPr="00827B2B" w:rsidRDefault="008D5CA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10</w:t>
            </w:r>
            <w:r w:rsidR="0091388A" w:rsidRPr="00827B2B">
              <w:rPr>
                <w:rFonts w:ascii="Tw Cen MT" w:hAnsi="Tw Cen MT" w:cs="Arial"/>
              </w:rPr>
              <w:t>.</w:t>
            </w:r>
            <w:r w:rsidRPr="00827B2B">
              <w:rPr>
                <w:rFonts w:ascii="Tw Cen MT" w:hAnsi="Tw Cen MT" w:cs="Arial"/>
              </w:rPr>
              <w:t>1</w:t>
            </w:r>
            <w:r w:rsidR="0091388A" w:rsidRPr="00827B2B">
              <w:rPr>
                <w:rFonts w:ascii="Tw Cen MT" w:hAnsi="Tw Cen MT" w:cs="Arial"/>
              </w:rPr>
              <w:t>%</w:t>
            </w:r>
          </w:p>
        </w:tc>
      </w:tr>
    </w:tbl>
    <w:p w:rsidR="0091388A" w:rsidRPr="00827B2B" w:rsidRDefault="00AA4B63" w:rsidP="00274DA9">
      <w:pPr>
        <w:ind w:right="450"/>
        <w:rPr>
          <w:rFonts w:ascii="Tw Cen MT" w:hAnsi="Tw Cen MT"/>
          <w:szCs w:val="18"/>
        </w:rPr>
      </w:pPr>
      <w:r w:rsidRPr="00827B2B">
        <w:rPr>
          <w:rFonts w:ascii="Tw Cen MT" w:hAnsi="Tw Cen MT"/>
          <w:b/>
          <w:bCs/>
          <w:sz w:val="18"/>
          <w:szCs w:val="18"/>
        </w:rPr>
        <w:t>Source</w:t>
      </w:r>
      <w:r w:rsidR="0091388A" w:rsidRPr="00827B2B">
        <w:rPr>
          <w:rFonts w:ascii="Tw Cen MT" w:hAnsi="Tw Cen MT"/>
          <w:sz w:val="18"/>
          <w:szCs w:val="18"/>
        </w:rPr>
        <w:t>: Behavioral Risk Factors Surveillance System (201</w:t>
      </w:r>
      <w:r w:rsidR="008D5CAA" w:rsidRPr="00827B2B">
        <w:rPr>
          <w:rFonts w:ascii="Tw Cen MT" w:hAnsi="Tw Cen MT"/>
          <w:sz w:val="18"/>
          <w:szCs w:val="18"/>
        </w:rPr>
        <w:t>7</w:t>
      </w:r>
      <w:r w:rsidR="0091388A" w:rsidRPr="00827B2B">
        <w:rPr>
          <w:rFonts w:ascii="Tw Cen MT" w:hAnsi="Tw Cen MT"/>
          <w:sz w:val="18"/>
          <w:szCs w:val="18"/>
        </w:rPr>
        <w:t>)</w:t>
      </w:r>
    </w:p>
    <w:p w:rsidR="0091388A" w:rsidRPr="00827B2B" w:rsidRDefault="0091388A" w:rsidP="0091388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3" w:name="_Toc18578627"/>
      <w:r w:rsidRPr="00827B2B">
        <w:rPr>
          <w:rFonts w:ascii="Tw Cen MT" w:hAnsi="Tw Cen MT"/>
          <w:b/>
          <w:i/>
          <w:sz w:val="28"/>
        </w:rPr>
        <w:t>Crime</w:t>
      </w:r>
      <w:bookmarkEnd w:id="23"/>
    </w:p>
    <w:p w:rsidR="0091388A" w:rsidRPr="00827B2B" w:rsidRDefault="0091388A" w:rsidP="0091388A">
      <w:pPr>
        <w:rPr>
          <w:rFonts w:ascii="Tw Cen MT" w:hAnsi="Tw Cen MT"/>
        </w:rPr>
      </w:pPr>
    </w:p>
    <w:p w:rsidR="0091388A" w:rsidRPr="00827B2B" w:rsidRDefault="009535DD" w:rsidP="0091388A">
      <w:pPr>
        <w:rPr>
          <w:rFonts w:ascii="Tw Cen MT" w:hAnsi="Tw Cen MT"/>
          <w:b/>
          <w:szCs w:val="18"/>
        </w:rPr>
      </w:pPr>
      <w:r w:rsidRPr="00827B2B">
        <w:rPr>
          <w:rFonts w:ascii="Tw Cen MT" w:hAnsi="Tw Cen MT"/>
          <w:szCs w:val="18"/>
        </w:rPr>
        <w:t>In 201</w:t>
      </w:r>
      <w:r w:rsidR="000735C5" w:rsidRPr="00827B2B">
        <w:rPr>
          <w:rFonts w:ascii="Tw Cen MT" w:hAnsi="Tw Cen MT"/>
          <w:szCs w:val="18"/>
        </w:rPr>
        <w:t>7</w:t>
      </w:r>
      <w:r w:rsidRPr="00827B2B">
        <w:rPr>
          <w:rFonts w:ascii="Tw Cen MT" w:hAnsi="Tw Cen MT"/>
          <w:szCs w:val="18"/>
        </w:rPr>
        <w:t>, there were 2,</w:t>
      </w:r>
      <w:r w:rsidR="000735C5" w:rsidRPr="00827B2B">
        <w:rPr>
          <w:rFonts w:ascii="Tw Cen MT" w:hAnsi="Tw Cen MT"/>
          <w:szCs w:val="18"/>
        </w:rPr>
        <w:t xml:space="preserve">587 </w:t>
      </w:r>
      <w:r w:rsidRPr="00827B2B">
        <w:rPr>
          <w:rFonts w:ascii="Tw Cen MT" w:hAnsi="Tw Cen MT"/>
          <w:szCs w:val="18"/>
        </w:rPr>
        <w:t xml:space="preserve">total arrests in the </w:t>
      </w:r>
      <w:r w:rsidR="007A124E" w:rsidRPr="00827B2B">
        <w:rPr>
          <w:rFonts w:ascii="Tw Cen MT" w:hAnsi="Tw Cen MT"/>
          <w:szCs w:val="18"/>
        </w:rPr>
        <w:t>Three Rivers District</w:t>
      </w:r>
      <w:r w:rsidRPr="00827B2B">
        <w:rPr>
          <w:rFonts w:ascii="Tw Cen MT" w:hAnsi="Tw Cen MT"/>
          <w:szCs w:val="18"/>
        </w:rPr>
        <w:t xml:space="preserve">, accounting for a rate of </w:t>
      </w:r>
      <w:r w:rsidR="000735C5" w:rsidRPr="00827B2B">
        <w:rPr>
          <w:rFonts w:ascii="Tw Cen MT" w:hAnsi="Tw Cen MT"/>
          <w:szCs w:val="18"/>
        </w:rPr>
        <w:t>33</w:t>
      </w:r>
      <w:r w:rsidRPr="00827B2B">
        <w:rPr>
          <w:rFonts w:ascii="Tw Cen MT" w:hAnsi="Tw Cen MT"/>
          <w:szCs w:val="18"/>
        </w:rPr>
        <w:t>.</w:t>
      </w:r>
      <w:r w:rsidR="000735C5" w:rsidRPr="00827B2B">
        <w:rPr>
          <w:rFonts w:ascii="Tw Cen MT" w:hAnsi="Tw Cen MT"/>
          <w:szCs w:val="18"/>
        </w:rPr>
        <w:t>1</w:t>
      </w:r>
      <w:r w:rsidRPr="00827B2B">
        <w:rPr>
          <w:rFonts w:ascii="Tw Cen MT" w:hAnsi="Tw Cen MT"/>
          <w:szCs w:val="18"/>
        </w:rPr>
        <w:t xml:space="preserve"> arrests per 1,000 population (compared to </w:t>
      </w:r>
      <w:r w:rsidR="000735C5" w:rsidRPr="00827B2B">
        <w:rPr>
          <w:rFonts w:ascii="Tw Cen MT" w:hAnsi="Tw Cen MT"/>
          <w:szCs w:val="18"/>
        </w:rPr>
        <w:t>37.2</w:t>
      </w:r>
      <w:r w:rsidRPr="00827B2B">
        <w:rPr>
          <w:rFonts w:ascii="Tw Cen MT" w:hAnsi="Tw Cen MT"/>
          <w:szCs w:val="18"/>
        </w:rPr>
        <w:t xml:space="preserve"> per 1,000 for the </w:t>
      </w:r>
      <w:r w:rsidR="002A3A46" w:rsidRPr="00827B2B">
        <w:rPr>
          <w:rFonts w:ascii="Tw Cen MT" w:hAnsi="Tw Cen MT"/>
          <w:szCs w:val="18"/>
        </w:rPr>
        <w:t>State</w:t>
      </w:r>
      <w:r w:rsidRPr="00827B2B">
        <w:rPr>
          <w:rFonts w:ascii="Tw Cen MT" w:hAnsi="Tw Cen MT"/>
          <w:szCs w:val="18"/>
        </w:rPr>
        <w:t xml:space="preserve">) </w:t>
      </w:r>
      <w:r w:rsidR="00193B8F" w:rsidRPr="00827B2B">
        <w:rPr>
          <w:rFonts w:ascii="Tw Cen MT" w:hAnsi="Tw Cen MT"/>
          <w:szCs w:val="18"/>
        </w:rPr>
        <w:t xml:space="preserve">(Figure </w:t>
      </w:r>
      <w:r w:rsidR="0066666B">
        <w:rPr>
          <w:rFonts w:ascii="Tw Cen MT" w:hAnsi="Tw Cen MT"/>
          <w:szCs w:val="18"/>
        </w:rPr>
        <w:t>8</w:t>
      </w:r>
      <w:r w:rsidR="008C3BE6">
        <w:rPr>
          <w:rFonts w:ascii="Tw Cen MT" w:hAnsi="Tw Cen MT"/>
          <w:szCs w:val="18"/>
        </w:rPr>
        <w:t>2</w:t>
      </w:r>
      <w:r w:rsidRPr="00827B2B">
        <w:rPr>
          <w:rFonts w:ascii="Tw Cen MT" w:hAnsi="Tw Cen MT"/>
          <w:szCs w:val="18"/>
        </w:rPr>
        <w:t xml:space="preserve">). </w:t>
      </w:r>
      <w:r w:rsidR="000735C5" w:rsidRPr="00827B2B">
        <w:rPr>
          <w:rFonts w:ascii="Tw Cen MT" w:hAnsi="Tw Cen MT"/>
          <w:szCs w:val="18"/>
        </w:rPr>
        <w:t>2017 crime rate in the Three Rivers District increased when compared to 2013</w:t>
      </w:r>
      <w:r w:rsidR="00987AD2" w:rsidRPr="00827B2B">
        <w:rPr>
          <w:rFonts w:ascii="Tw Cen MT" w:hAnsi="Tw Cen MT"/>
          <w:szCs w:val="18"/>
        </w:rPr>
        <w:t xml:space="preserve"> (33.1 vs. 29.6 per 1,000, respectively)</w:t>
      </w:r>
      <w:r w:rsidR="000735C5" w:rsidRPr="00827B2B">
        <w:rPr>
          <w:rFonts w:ascii="Tw Cen MT" w:hAnsi="Tw Cen MT"/>
          <w:szCs w:val="18"/>
        </w:rPr>
        <w:t xml:space="preserve">, while crime rate at the </w:t>
      </w:r>
      <w:r w:rsidR="002A3A46" w:rsidRPr="00827B2B">
        <w:rPr>
          <w:rFonts w:ascii="Tw Cen MT" w:hAnsi="Tw Cen MT"/>
          <w:szCs w:val="18"/>
        </w:rPr>
        <w:t>State</w:t>
      </w:r>
      <w:r w:rsidR="000735C5" w:rsidRPr="00827B2B">
        <w:rPr>
          <w:rFonts w:ascii="Tw Cen MT" w:hAnsi="Tw Cen MT"/>
          <w:szCs w:val="18"/>
        </w:rPr>
        <w:t xml:space="preserve"> has</w:t>
      </w:r>
      <w:r w:rsidR="00987AD2" w:rsidRPr="00827B2B">
        <w:rPr>
          <w:rFonts w:ascii="Tw Cen MT" w:hAnsi="Tw Cen MT"/>
          <w:szCs w:val="18"/>
        </w:rPr>
        <w:t xml:space="preserve"> decreased over the years. </w:t>
      </w:r>
    </w:p>
    <w:p w:rsidR="00D66C0A" w:rsidRPr="00827B2B" w:rsidRDefault="00D66C0A" w:rsidP="0091388A">
      <w:pPr>
        <w:rPr>
          <w:rFonts w:ascii="Tw Cen MT" w:hAnsi="Tw Cen MT"/>
          <w:szCs w:val="18"/>
        </w:rPr>
      </w:pPr>
    </w:p>
    <w:tbl>
      <w:tblPr>
        <w:tblStyle w:val="GridTable4Accent1"/>
        <w:tblW w:w="9360" w:type="dxa"/>
        <w:tblLook w:val="04A0" w:firstRow="1" w:lastRow="0" w:firstColumn="1" w:lastColumn="0" w:noHBand="0" w:noVBand="1"/>
      </w:tblPr>
      <w:tblGrid>
        <w:gridCol w:w="2155"/>
        <w:gridCol w:w="2390"/>
        <w:gridCol w:w="2486"/>
        <w:gridCol w:w="2329"/>
      </w:tblGrid>
      <w:tr w:rsidR="00237A9E" w:rsidRPr="00827B2B" w:rsidTr="00556BF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4"/>
            <w:vAlign w:val="center"/>
          </w:tcPr>
          <w:p w:rsidR="00237A9E" w:rsidRPr="00827B2B" w:rsidRDefault="00237A9E" w:rsidP="00793580">
            <w:pPr>
              <w:rPr>
                <w:rFonts w:ascii="Tw Cen MT" w:hAnsi="Tw Cen MT" w:cs="Arial"/>
                <w:b w:val="0"/>
                <w:szCs w:val="28"/>
              </w:rPr>
            </w:pPr>
            <w:r w:rsidRPr="00827B2B">
              <w:rPr>
                <w:rFonts w:ascii="Tw Cen MT" w:hAnsi="Tw Cen MT" w:cs="Arial"/>
                <w:b w:val="0"/>
                <w:szCs w:val="28"/>
              </w:rPr>
              <w:t xml:space="preserve">Figure </w:t>
            </w:r>
            <w:r w:rsidR="00DE0982">
              <w:rPr>
                <w:rFonts w:ascii="Tw Cen MT" w:hAnsi="Tw Cen MT" w:cs="Arial"/>
                <w:b w:val="0"/>
                <w:szCs w:val="28"/>
              </w:rPr>
              <w:t>8</w:t>
            </w:r>
            <w:r w:rsidR="008C3BE6">
              <w:rPr>
                <w:rFonts w:ascii="Tw Cen MT" w:hAnsi="Tw Cen MT" w:cs="Arial"/>
                <w:b w:val="0"/>
                <w:szCs w:val="28"/>
              </w:rPr>
              <w:t>2</w:t>
            </w:r>
            <w:r w:rsidRPr="00827B2B">
              <w:rPr>
                <w:rFonts w:ascii="Tw Cen MT" w:hAnsi="Tw Cen MT" w:cs="Arial"/>
                <w:b w:val="0"/>
                <w:szCs w:val="28"/>
              </w:rPr>
              <w:t xml:space="preserve">. Number and rate of </w:t>
            </w:r>
            <w:r w:rsidRPr="00827B2B">
              <w:rPr>
                <w:rFonts w:ascii="Tw Cen MT" w:hAnsi="Tw Cen MT" w:cs="Arial"/>
                <w:b w:val="0"/>
                <w:szCs w:val="28"/>
                <w:u w:val="single"/>
              </w:rPr>
              <w:t>total</w:t>
            </w:r>
            <w:r w:rsidRPr="00827B2B">
              <w:rPr>
                <w:rFonts w:ascii="Tw Cen MT" w:hAnsi="Tw Cen MT" w:cs="Arial"/>
                <w:b w:val="0"/>
                <w:szCs w:val="28"/>
              </w:rPr>
              <w:t xml:space="preserve"> arrests per 1,000 population </w:t>
            </w:r>
          </w:p>
        </w:tc>
      </w:tr>
      <w:tr w:rsidR="001F245E" w:rsidRPr="00827B2B" w:rsidTr="00556B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5" w:type="dxa"/>
            <w:vAlign w:val="center"/>
          </w:tcPr>
          <w:p w:rsidR="001F245E" w:rsidRPr="00827B2B" w:rsidRDefault="001F245E" w:rsidP="00C75878">
            <w:pPr>
              <w:rPr>
                <w:rFonts w:ascii="Tw Cen MT" w:hAnsi="Tw Cen MT" w:cs="Arial"/>
                <w:b w:val="0"/>
                <w:szCs w:val="28"/>
              </w:rPr>
            </w:pPr>
          </w:p>
        </w:tc>
        <w:tc>
          <w:tcPr>
            <w:tcW w:w="2390" w:type="dxa"/>
            <w:vAlign w:val="center"/>
          </w:tcPr>
          <w:p w:rsidR="001F245E" w:rsidRPr="00827B2B" w:rsidRDefault="001F245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2011</w:t>
            </w:r>
          </w:p>
        </w:tc>
        <w:tc>
          <w:tcPr>
            <w:tcW w:w="2486" w:type="dxa"/>
            <w:vAlign w:val="center"/>
          </w:tcPr>
          <w:p w:rsidR="001F245E" w:rsidRPr="00827B2B" w:rsidRDefault="001F245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w:t>
            </w:r>
          </w:p>
        </w:tc>
        <w:tc>
          <w:tcPr>
            <w:tcW w:w="2329" w:type="dxa"/>
            <w:vAlign w:val="center"/>
          </w:tcPr>
          <w:p w:rsidR="001F245E" w:rsidRPr="00827B2B" w:rsidRDefault="001F245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2017</w:t>
            </w:r>
          </w:p>
        </w:tc>
      </w:tr>
      <w:tr w:rsidR="001F245E" w:rsidRPr="00827B2B" w:rsidTr="00556BFC">
        <w:trPr>
          <w:trHeight w:val="288"/>
        </w:trPr>
        <w:tc>
          <w:tcPr>
            <w:cnfStyle w:val="001000000000" w:firstRow="0" w:lastRow="0" w:firstColumn="1" w:lastColumn="0" w:oddVBand="0" w:evenVBand="0" w:oddHBand="0" w:evenHBand="0" w:firstRowFirstColumn="0" w:firstRowLastColumn="0" w:lastRowFirstColumn="0" w:lastRowLastColumn="0"/>
            <w:tcW w:w="2155" w:type="dxa"/>
            <w:vAlign w:val="center"/>
          </w:tcPr>
          <w:p w:rsidR="001F245E" w:rsidRPr="00827B2B" w:rsidRDefault="001F245E" w:rsidP="00C75878">
            <w:pPr>
              <w:rPr>
                <w:rFonts w:ascii="Tw Cen MT" w:hAnsi="Tw Cen MT" w:cs="Arial"/>
                <w:bCs w:val="0"/>
                <w:szCs w:val="28"/>
              </w:rPr>
            </w:pPr>
            <w:r w:rsidRPr="00827B2B">
              <w:rPr>
                <w:rFonts w:ascii="Tw Cen MT" w:hAnsi="Tw Cen MT" w:cs="Arial"/>
                <w:bCs w:val="0"/>
                <w:szCs w:val="28"/>
              </w:rPr>
              <w:t>Dodge County</w:t>
            </w:r>
          </w:p>
        </w:tc>
        <w:tc>
          <w:tcPr>
            <w:tcW w:w="2390" w:type="dxa"/>
            <w:vAlign w:val="center"/>
          </w:tcPr>
          <w:p w:rsidR="001F245E" w:rsidRPr="00827B2B" w:rsidRDefault="001F245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1,525 (41.6)</w:t>
            </w:r>
          </w:p>
        </w:tc>
        <w:tc>
          <w:tcPr>
            <w:tcW w:w="2486" w:type="dxa"/>
            <w:vAlign w:val="center"/>
          </w:tcPr>
          <w:p w:rsidR="001F245E" w:rsidRPr="00827B2B" w:rsidRDefault="001F245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b/>
                <w:color w:val="FF0000"/>
              </w:rPr>
              <w:t>1,466 (40.0)</w:t>
            </w:r>
          </w:p>
        </w:tc>
        <w:tc>
          <w:tcPr>
            <w:tcW w:w="2329" w:type="dxa"/>
            <w:vAlign w:val="center"/>
          </w:tcPr>
          <w:p w:rsidR="001F245E" w:rsidRPr="00827B2B" w:rsidRDefault="000735C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1,656 (45.0)</w:t>
            </w:r>
          </w:p>
        </w:tc>
      </w:tr>
      <w:tr w:rsidR="001F245E" w:rsidRPr="00827B2B" w:rsidTr="00556B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5" w:type="dxa"/>
            <w:vAlign w:val="center"/>
          </w:tcPr>
          <w:p w:rsidR="001F245E" w:rsidRPr="00827B2B" w:rsidRDefault="001F245E" w:rsidP="00C75878">
            <w:pPr>
              <w:rPr>
                <w:rFonts w:ascii="Tw Cen MT" w:hAnsi="Tw Cen MT" w:cs="Arial"/>
                <w:bCs w:val="0"/>
                <w:szCs w:val="28"/>
              </w:rPr>
            </w:pPr>
            <w:r w:rsidRPr="00827B2B">
              <w:rPr>
                <w:rFonts w:ascii="Tw Cen MT" w:hAnsi="Tw Cen MT" w:cs="Arial"/>
                <w:bCs w:val="0"/>
                <w:szCs w:val="28"/>
              </w:rPr>
              <w:t>Saunders County</w:t>
            </w:r>
          </w:p>
        </w:tc>
        <w:tc>
          <w:tcPr>
            <w:tcW w:w="2390" w:type="dxa"/>
            <w:vAlign w:val="center"/>
          </w:tcPr>
          <w:p w:rsidR="001F245E" w:rsidRPr="00827B2B" w:rsidRDefault="001F245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450 (21.8)</w:t>
            </w:r>
          </w:p>
        </w:tc>
        <w:tc>
          <w:tcPr>
            <w:tcW w:w="2486" w:type="dxa"/>
            <w:vAlign w:val="center"/>
          </w:tcPr>
          <w:p w:rsidR="001F245E" w:rsidRPr="00827B2B" w:rsidRDefault="001F245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471 (22.6)</w:t>
            </w:r>
          </w:p>
        </w:tc>
        <w:tc>
          <w:tcPr>
            <w:tcW w:w="2329" w:type="dxa"/>
            <w:vAlign w:val="center"/>
          </w:tcPr>
          <w:p w:rsidR="001F245E" w:rsidRPr="00827B2B" w:rsidRDefault="002A52C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485</w:t>
            </w:r>
            <w:r w:rsidR="000735C5" w:rsidRPr="00827B2B">
              <w:rPr>
                <w:rFonts w:ascii="Tw Cen MT" w:hAnsi="Tw Cen MT" w:cs="Arial"/>
              </w:rPr>
              <w:t xml:space="preserve"> (23.1)</w:t>
            </w:r>
          </w:p>
        </w:tc>
      </w:tr>
      <w:tr w:rsidR="001F245E" w:rsidRPr="00827B2B" w:rsidTr="00556BFC">
        <w:trPr>
          <w:trHeight w:val="288"/>
        </w:trPr>
        <w:tc>
          <w:tcPr>
            <w:cnfStyle w:val="001000000000" w:firstRow="0" w:lastRow="0" w:firstColumn="1" w:lastColumn="0" w:oddVBand="0" w:evenVBand="0" w:oddHBand="0" w:evenHBand="0" w:firstRowFirstColumn="0" w:firstRowLastColumn="0" w:lastRowFirstColumn="0" w:lastRowLastColumn="0"/>
            <w:tcW w:w="2155" w:type="dxa"/>
            <w:vAlign w:val="center"/>
          </w:tcPr>
          <w:p w:rsidR="001F245E" w:rsidRPr="00827B2B" w:rsidRDefault="001F245E" w:rsidP="00C75878">
            <w:pPr>
              <w:rPr>
                <w:rFonts w:ascii="Tw Cen MT" w:hAnsi="Tw Cen MT" w:cs="Arial"/>
                <w:bCs w:val="0"/>
                <w:szCs w:val="28"/>
              </w:rPr>
            </w:pPr>
            <w:r w:rsidRPr="00827B2B">
              <w:rPr>
                <w:rFonts w:ascii="Tw Cen MT" w:hAnsi="Tw Cen MT" w:cs="Arial"/>
                <w:bCs w:val="0"/>
                <w:szCs w:val="28"/>
              </w:rPr>
              <w:t>Washington County</w:t>
            </w:r>
          </w:p>
        </w:tc>
        <w:tc>
          <w:tcPr>
            <w:tcW w:w="2390" w:type="dxa"/>
            <w:vAlign w:val="center"/>
          </w:tcPr>
          <w:p w:rsidR="001F245E" w:rsidRPr="00827B2B" w:rsidRDefault="001F245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574 (28.4)</w:t>
            </w:r>
          </w:p>
        </w:tc>
        <w:tc>
          <w:tcPr>
            <w:tcW w:w="2486" w:type="dxa"/>
            <w:vAlign w:val="center"/>
          </w:tcPr>
          <w:p w:rsidR="001F245E" w:rsidRPr="00827B2B" w:rsidRDefault="001F245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367 (18.1)</w:t>
            </w:r>
          </w:p>
        </w:tc>
        <w:tc>
          <w:tcPr>
            <w:tcW w:w="2329" w:type="dxa"/>
            <w:vAlign w:val="center"/>
          </w:tcPr>
          <w:p w:rsidR="001F245E" w:rsidRPr="00827B2B" w:rsidRDefault="002A52C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446</w:t>
            </w:r>
            <w:r w:rsidR="000735C5" w:rsidRPr="00827B2B">
              <w:rPr>
                <w:rFonts w:ascii="Tw Cen MT" w:hAnsi="Tw Cen MT" w:cs="Arial"/>
              </w:rPr>
              <w:t xml:space="preserve"> (21.9)</w:t>
            </w:r>
          </w:p>
        </w:tc>
      </w:tr>
      <w:tr w:rsidR="001F245E" w:rsidRPr="00827B2B" w:rsidTr="00556B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5" w:type="dxa"/>
            <w:vAlign w:val="center"/>
          </w:tcPr>
          <w:p w:rsidR="001F245E" w:rsidRPr="00827B2B" w:rsidRDefault="001F245E" w:rsidP="00C75878">
            <w:pPr>
              <w:rPr>
                <w:rFonts w:ascii="Tw Cen MT" w:hAnsi="Tw Cen MT" w:cs="Arial"/>
                <w:bCs w:val="0"/>
                <w:i/>
                <w:szCs w:val="28"/>
              </w:rPr>
            </w:pPr>
            <w:r w:rsidRPr="00827B2B">
              <w:rPr>
                <w:rFonts w:ascii="Tw Cen MT" w:hAnsi="Tw Cen MT" w:cs="Arial"/>
                <w:bCs w:val="0"/>
                <w:i/>
                <w:szCs w:val="28"/>
              </w:rPr>
              <w:t>Three Rivers</w:t>
            </w:r>
          </w:p>
        </w:tc>
        <w:tc>
          <w:tcPr>
            <w:tcW w:w="2390" w:type="dxa"/>
            <w:vAlign w:val="center"/>
          </w:tcPr>
          <w:p w:rsidR="001F245E" w:rsidRPr="00827B2B" w:rsidRDefault="001F245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2,549 (32.9)</w:t>
            </w:r>
          </w:p>
        </w:tc>
        <w:tc>
          <w:tcPr>
            <w:tcW w:w="2486" w:type="dxa"/>
            <w:vAlign w:val="center"/>
          </w:tcPr>
          <w:p w:rsidR="001F245E" w:rsidRPr="00827B2B" w:rsidRDefault="001F245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2,304 (29.6)</w:t>
            </w:r>
          </w:p>
        </w:tc>
        <w:tc>
          <w:tcPr>
            <w:tcW w:w="2329" w:type="dxa"/>
            <w:vAlign w:val="center"/>
          </w:tcPr>
          <w:p w:rsidR="001F245E" w:rsidRPr="00827B2B" w:rsidRDefault="000735C5"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2,587 (33.1)</w:t>
            </w:r>
          </w:p>
        </w:tc>
      </w:tr>
      <w:tr w:rsidR="001F245E" w:rsidRPr="00827B2B" w:rsidTr="00556BFC">
        <w:trPr>
          <w:trHeight w:val="288"/>
        </w:trPr>
        <w:tc>
          <w:tcPr>
            <w:cnfStyle w:val="001000000000" w:firstRow="0" w:lastRow="0" w:firstColumn="1" w:lastColumn="0" w:oddVBand="0" w:evenVBand="0" w:oddHBand="0" w:evenHBand="0" w:firstRowFirstColumn="0" w:firstRowLastColumn="0" w:lastRowFirstColumn="0" w:lastRowLastColumn="0"/>
            <w:tcW w:w="2155" w:type="dxa"/>
            <w:vAlign w:val="center"/>
          </w:tcPr>
          <w:p w:rsidR="001F245E" w:rsidRPr="00827B2B" w:rsidRDefault="001F245E" w:rsidP="00C75878">
            <w:pPr>
              <w:rPr>
                <w:rFonts w:ascii="Tw Cen MT" w:hAnsi="Tw Cen MT" w:cs="Arial"/>
                <w:bCs w:val="0"/>
                <w:i/>
                <w:szCs w:val="28"/>
              </w:rPr>
            </w:pPr>
            <w:r w:rsidRPr="00827B2B">
              <w:rPr>
                <w:rFonts w:ascii="Tw Cen MT" w:hAnsi="Tw Cen MT" w:cs="Arial"/>
                <w:bCs w:val="0"/>
                <w:i/>
                <w:szCs w:val="28"/>
              </w:rPr>
              <w:t>Nebraska*</w:t>
            </w:r>
          </w:p>
        </w:tc>
        <w:tc>
          <w:tcPr>
            <w:tcW w:w="2390" w:type="dxa"/>
            <w:vAlign w:val="center"/>
          </w:tcPr>
          <w:p w:rsidR="001F245E" w:rsidRPr="00827B2B" w:rsidRDefault="001F245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82,442 (45.5)</w:t>
            </w:r>
          </w:p>
        </w:tc>
        <w:tc>
          <w:tcPr>
            <w:tcW w:w="2486" w:type="dxa"/>
            <w:vAlign w:val="center"/>
          </w:tcPr>
          <w:p w:rsidR="001F245E" w:rsidRPr="00827B2B" w:rsidRDefault="001F245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72,804 (39.5)</w:t>
            </w:r>
          </w:p>
        </w:tc>
        <w:tc>
          <w:tcPr>
            <w:tcW w:w="2329" w:type="dxa"/>
            <w:vAlign w:val="center"/>
          </w:tcPr>
          <w:p w:rsidR="001F245E" w:rsidRPr="00827B2B" w:rsidRDefault="002A52C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71,417</w:t>
            </w:r>
            <w:r w:rsidR="000735C5" w:rsidRPr="00827B2B">
              <w:rPr>
                <w:rFonts w:ascii="Tw Cen MT" w:hAnsi="Tw Cen MT" w:cs="Arial"/>
                <w:b/>
                <w:i/>
              </w:rPr>
              <w:t xml:space="preserve"> (37.2)</w:t>
            </w:r>
          </w:p>
        </w:tc>
      </w:tr>
    </w:tbl>
    <w:p w:rsidR="00D66C0A" w:rsidRPr="00827B2B" w:rsidRDefault="00D66C0A" w:rsidP="007C52C9">
      <w:pPr>
        <w:ind w:right="450"/>
        <w:rPr>
          <w:rFonts w:ascii="Tw Cen MT" w:hAnsi="Tw Cen MT"/>
          <w:sz w:val="18"/>
          <w:szCs w:val="18"/>
        </w:rPr>
      </w:pPr>
      <w:r w:rsidRPr="00827B2B">
        <w:rPr>
          <w:rFonts w:ascii="Tw Cen MT" w:hAnsi="Tw Cen MT"/>
          <w:sz w:val="18"/>
          <w:szCs w:val="18"/>
        </w:rPr>
        <w:t>*</w:t>
      </w:r>
      <w:r w:rsidR="002A3A46" w:rsidRPr="00827B2B">
        <w:rPr>
          <w:rFonts w:ascii="Tw Cen MT" w:hAnsi="Tw Cen MT"/>
          <w:sz w:val="18"/>
          <w:szCs w:val="18"/>
        </w:rPr>
        <w:t>State</w:t>
      </w:r>
      <w:r w:rsidRPr="00827B2B">
        <w:rPr>
          <w:rFonts w:ascii="Tw Cen MT" w:hAnsi="Tw Cen MT"/>
          <w:sz w:val="18"/>
          <w:szCs w:val="18"/>
        </w:rPr>
        <w:t>-level data are unreliable as law enforcement agencies are not required to submit arrest data, and some agencies choose not to.</w:t>
      </w:r>
      <w:r w:rsidR="00987AD2" w:rsidRPr="00827B2B">
        <w:rPr>
          <w:rFonts w:ascii="Tw Cen MT" w:hAnsi="Tw Cen MT"/>
          <w:sz w:val="18"/>
          <w:szCs w:val="18"/>
        </w:rPr>
        <w:t xml:space="preserve"> In 2011 and 2013, all law enforcement agencies in the Three Rivers District reported arrest data.</w:t>
      </w:r>
      <w:r w:rsidR="007C52C9"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Nebraska Crime Commission (201</w:t>
      </w:r>
      <w:r w:rsidR="00987AD2" w:rsidRPr="00827B2B">
        <w:rPr>
          <w:rFonts w:ascii="Tw Cen MT" w:hAnsi="Tw Cen MT"/>
          <w:sz w:val="18"/>
          <w:szCs w:val="18"/>
        </w:rPr>
        <w:t>7</w:t>
      </w:r>
      <w:r w:rsidRPr="00827B2B">
        <w:rPr>
          <w:rFonts w:ascii="Tw Cen MT" w:hAnsi="Tw Cen MT"/>
          <w:sz w:val="18"/>
          <w:szCs w:val="18"/>
        </w:rPr>
        <w:t>)</w:t>
      </w:r>
    </w:p>
    <w:p w:rsidR="00D66C0A" w:rsidRPr="00827B2B" w:rsidRDefault="00D66C0A" w:rsidP="00D66C0A">
      <w:pPr>
        <w:rPr>
          <w:rFonts w:ascii="Tw Cen MT" w:hAnsi="Tw Cen MT"/>
        </w:rPr>
      </w:pPr>
    </w:p>
    <w:p w:rsidR="00E37153" w:rsidRPr="00827B2B" w:rsidRDefault="00E37153" w:rsidP="00D66C0A">
      <w:pPr>
        <w:rPr>
          <w:rFonts w:ascii="Tw Cen MT" w:hAnsi="Tw Cen MT"/>
        </w:rPr>
      </w:pPr>
    </w:p>
    <w:p w:rsidR="00D66C0A" w:rsidRPr="00827B2B" w:rsidRDefault="00E37153" w:rsidP="00D66C0A">
      <w:pPr>
        <w:rPr>
          <w:rFonts w:ascii="Tw Cen MT" w:hAnsi="Tw Cen MT"/>
        </w:rPr>
      </w:pPr>
      <w:r w:rsidRPr="00827B2B">
        <w:rPr>
          <w:rFonts w:ascii="Tw Cen MT" w:hAnsi="Tw Cen MT"/>
        </w:rPr>
        <w:t xml:space="preserve">There were </w:t>
      </w:r>
      <w:r w:rsidR="003D72EB" w:rsidRPr="00827B2B">
        <w:rPr>
          <w:rFonts w:ascii="Tw Cen MT" w:hAnsi="Tw Cen MT"/>
        </w:rPr>
        <w:t>329</w:t>
      </w:r>
      <w:r w:rsidRPr="00827B2B">
        <w:rPr>
          <w:rFonts w:ascii="Tw Cen MT" w:hAnsi="Tw Cen MT"/>
        </w:rPr>
        <w:t xml:space="preserve"> juvenile arrests in the </w:t>
      </w:r>
      <w:r w:rsidR="007A124E" w:rsidRPr="00827B2B">
        <w:rPr>
          <w:rFonts w:ascii="Tw Cen MT" w:hAnsi="Tw Cen MT"/>
        </w:rPr>
        <w:t>Three Rivers District</w:t>
      </w:r>
      <w:r w:rsidR="00193B8F" w:rsidRPr="00827B2B">
        <w:rPr>
          <w:rFonts w:ascii="Tw Cen MT" w:hAnsi="Tw Cen MT"/>
        </w:rPr>
        <w:t xml:space="preserve"> in 201</w:t>
      </w:r>
      <w:r w:rsidR="003D72EB" w:rsidRPr="00827B2B">
        <w:rPr>
          <w:rFonts w:ascii="Tw Cen MT" w:hAnsi="Tw Cen MT"/>
        </w:rPr>
        <w:t>7</w:t>
      </w:r>
      <w:r w:rsidR="00193B8F" w:rsidRPr="00827B2B">
        <w:rPr>
          <w:rFonts w:ascii="Tw Cen MT" w:hAnsi="Tw Cen MT"/>
        </w:rPr>
        <w:t xml:space="preserve"> (Figure </w:t>
      </w:r>
      <w:r w:rsidR="00556BFC" w:rsidRPr="00827B2B">
        <w:rPr>
          <w:rFonts w:ascii="Tw Cen MT" w:hAnsi="Tw Cen MT"/>
        </w:rPr>
        <w:t>8</w:t>
      </w:r>
      <w:r w:rsidR="008C3BE6">
        <w:rPr>
          <w:rFonts w:ascii="Tw Cen MT" w:hAnsi="Tw Cen MT"/>
        </w:rPr>
        <w:t>3</w:t>
      </w:r>
      <w:r w:rsidRPr="00827B2B">
        <w:rPr>
          <w:rFonts w:ascii="Tw Cen MT" w:hAnsi="Tw Cen MT"/>
        </w:rPr>
        <w:t>).</w:t>
      </w:r>
      <w:r w:rsidR="003D72EB" w:rsidRPr="00827B2B">
        <w:rPr>
          <w:rFonts w:ascii="Tw Cen MT" w:hAnsi="Tw Cen MT"/>
        </w:rPr>
        <w:t xml:space="preserve">  Juvenile crime rates in the Three Rivers District have experienced a decrease over the years, from 20.6 per 1,000 population in 2011, to 17.5 per 1,000 population in 2017. </w:t>
      </w:r>
    </w:p>
    <w:p w:rsidR="00E37153" w:rsidRPr="00827B2B" w:rsidRDefault="00E37153" w:rsidP="00D66C0A">
      <w:pPr>
        <w:rPr>
          <w:rFonts w:ascii="Tw Cen MT" w:hAnsi="Tw Cen MT"/>
        </w:rPr>
      </w:pPr>
    </w:p>
    <w:tbl>
      <w:tblPr>
        <w:tblStyle w:val="GridTable4Accent1"/>
        <w:tblW w:w="9360" w:type="dxa"/>
        <w:tblLook w:val="04A0" w:firstRow="1" w:lastRow="0" w:firstColumn="1" w:lastColumn="0" w:noHBand="0" w:noVBand="1"/>
      </w:tblPr>
      <w:tblGrid>
        <w:gridCol w:w="2340"/>
        <w:gridCol w:w="2340"/>
        <w:gridCol w:w="2340"/>
        <w:gridCol w:w="2340"/>
      </w:tblGrid>
      <w:tr w:rsidR="00237A9E" w:rsidRPr="00827B2B" w:rsidTr="00556BF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4"/>
            <w:vAlign w:val="center"/>
          </w:tcPr>
          <w:p w:rsidR="00237A9E" w:rsidRPr="00827B2B" w:rsidRDefault="00237A9E" w:rsidP="00793580">
            <w:pPr>
              <w:rPr>
                <w:rFonts w:ascii="Tw Cen MT" w:hAnsi="Tw Cen MT" w:cs="Arial"/>
                <w:b w:val="0"/>
                <w:szCs w:val="28"/>
              </w:rPr>
            </w:pPr>
            <w:r w:rsidRPr="00827B2B">
              <w:rPr>
                <w:rFonts w:ascii="Tw Cen MT" w:hAnsi="Tw Cen MT" w:cs="Arial"/>
                <w:b w:val="0"/>
                <w:szCs w:val="28"/>
              </w:rPr>
              <w:t xml:space="preserve">Figure </w:t>
            </w:r>
            <w:r w:rsidR="00556BFC" w:rsidRPr="00827B2B">
              <w:rPr>
                <w:rFonts w:ascii="Tw Cen MT" w:hAnsi="Tw Cen MT" w:cs="Arial"/>
                <w:b w:val="0"/>
                <w:szCs w:val="28"/>
              </w:rPr>
              <w:t>8</w:t>
            </w:r>
            <w:r w:rsidR="008C3BE6">
              <w:rPr>
                <w:rFonts w:ascii="Tw Cen MT" w:hAnsi="Tw Cen MT" w:cs="Arial"/>
                <w:b w:val="0"/>
                <w:szCs w:val="28"/>
              </w:rPr>
              <w:t>3</w:t>
            </w:r>
            <w:r w:rsidRPr="00827B2B">
              <w:rPr>
                <w:rFonts w:ascii="Tw Cen MT" w:hAnsi="Tw Cen MT" w:cs="Arial"/>
                <w:b w:val="0"/>
                <w:szCs w:val="28"/>
              </w:rPr>
              <w:t xml:space="preserve">. Number and rate of </w:t>
            </w:r>
            <w:r w:rsidRPr="00827B2B">
              <w:rPr>
                <w:rFonts w:ascii="Tw Cen MT" w:hAnsi="Tw Cen MT" w:cs="Arial"/>
                <w:b w:val="0"/>
                <w:szCs w:val="28"/>
                <w:u w:val="single"/>
              </w:rPr>
              <w:t>juvenile</w:t>
            </w:r>
            <w:r w:rsidRPr="00827B2B">
              <w:rPr>
                <w:rFonts w:ascii="Tw Cen MT" w:hAnsi="Tw Cen MT" w:cs="Arial"/>
                <w:b w:val="0"/>
                <w:szCs w:val="28"/>
              </w:rPr>
              <w:t xml:space="preserve"> arrests per 1,000 population </w:t>
            </w:r>
          </w:p>
        </w:tc>
      </w:tr>
      <w:tr w:rsidR="00237A9E" w:rsidRPr="00827B2B" w:rsidTr="00556B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rsidR="00237A9E" w:rsidRPr="00827B2B" w:rsidRDefault="00237A9E" w:rsidP="00C75878">
            <w:pPr>
              <w:rPr>
                <w:rFonts w:ascii="Tw Cen MT" w:hAnsi="Tw Cen MT" w:cs="Arial"/>
                <w:b w:val="0"/>
                <w:szCs w:val="28"/>
              </w:rPr>
            </w:pP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2011</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2017</w:t>
            </w:r>
          </w:p>
        </w:tc>
      </w:tr>
      <w:tr w:rsidR="00237A9E" w:rsidRPr="00827B2B" w:rsidTr="00556BFC">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rsidR="00237A9E" w:rsidRPr="00827B2B" w:rsidRDefault="00237A9E" w:rsidP="00C75878">
            <w:pPr>
              <w:rPr>
                <w:rFonts w:ascii="Tw Cen MT" w:hAnsi="Tw Cen MT" w:cs="Arial"/>
                <w:bCs w:val="0"/>
                <w:szCs w:val="28"/>
              </w:rPr>
            </w:pPr>
            <w:r w:rsidRPr="00827B2B">
              <w:rPr>
                <w:rFonts w:ascii="Tw Cen MT" w:hAnsi="Tw Cen MT" w:cs="Arial"/>
                <w:bCs w:val="0"/>
                <w:szCs w:val="28"/>
              </w:rPr>
              <w:t>Dodge County</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827B2B">
              <w:rPr>
                <w:rFonts w:ascii="Tw Cen MT" w:hAnsi="Tw Cen MT" w:cs="Arial"/>
                <w:b/>
                <w:color w:val="FF0000"/>
              </w:rPr>
              <w:t>256 (29.7)</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b/>
                <w:color w:val="FF0000"/>
              </w:rPr>
              <w:t>220 (25.5)</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243 (</w:t>
            </w:r>
            <w:r w:rsidR="003D72EB" w:rsidRPr="00827B2B">
              <w:rPr>
                <w:rFonts w:ascii="Tw Cen MT" w:hAnsi="Tw Cen MT" w:cs="Arial"/>
                <w:b/>
                <w:color w:val="FF0000"/>
              </w:rPr>
              <w:t>28.1</w:t>
            </w:r>
            <w:r w:rsidRPr="00827B2B">
              <w:rPr>
                <w:rFonts w:ascii="Tw Cen MT" w:hAnsi="Tw Cen MT" w:cs="Arial"/>
                <w:b/>
                <w:color w:val="FF0000"/>
              </w:rPr>
              <w:t>)</w:t>
            </w:r>
          </w:p>
        </w:tc>
      </w:tr>
      <w:tr w:rsidR="00237A9E" w:rsidRPr="00827B2B" w:rsidTr="00556B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rsidR="00237A9E" w:rsidRPr="00827B2B" w:rsidRDefault="00237A9E" w:rsidP="00C75878">
            <w:pPr>
              <w:rPr>
                <w:rFonts w:ascii="Tw Cen MT" w:hAnsi="Tw Cen MT" w:cs="Arial"/>
                <w:bCs w:val="0"/>
                <w:szCs w:val="28"/>
              </w:rPr>
            </w:pPr>
            <w:r w:rsidRPr="00827B2B">
              <w:rPr>
                <w:rFonts w:ascii="Tw Cen MT" w:hAnsi="Tw Cen MT" w:cs="Arial"/>
                <w:bCs w:val="0"/>
                <w:szCs w:val="28"/>
              </w:rPr>
              <w:t>Saunders County</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53 (9.9)</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78 (14.6)</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51</w:t>
            </w:r>
            <w:r w:rsidR="003D72EB" w:rsidRPr="00827B2B">
              <w:rPr>
                <w:rFonts w:ascii="Tw Cen MT" w:hAnsi="Tw Cen MT" w:cs="Arial"/>
              </w:rPr>
              <w:t xml:space="preserve"> (9.7)</w:t>
            </w:r>
          </w:p>
        </w:tc>
      </w:tr>
      <w:tr w:rsidR="00237A9E" w:rsidRPr="00827B2B" w:rsidTr="00556BFC">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rsidR="00237A9E" w:rsidRPr="00827B2B" w:rsidRDefault="00237A9E" w:rsidP="00C75878">
            <w:pPr>
              <w:rPr>
                <w:rFonts w:ascii="Tw Cen MT" w:hAnsi="Tw Cen MT" w:cs="Arial"/>
                <w:bCs w:val="0"/>
                <w:szCs w:val="28"/>
              </w:rPr>
            </w:pPr>
            <w:r w:rsidRPr="00827B2B">
              <w:rPr>
                <w:rFonts w:ascii="Tw Cen MT" w:hAnsi="Tw Cen MT" w:cs="Arial"/>
                <w:bCs w:val="0"/>
                <w:szCs w:val="28"/>
              </w:rPr>
              <w:t>Washington County</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80 (16.4)</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35 (7.2)</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35</w:t>
            </w:r>
            <w:r w:rsidR="003D72EB" w:rsidRPr="00827B2B">
              <w:rPr>
                <w:rFonts w:ascii="Tw Cen MT" w:hAnsi="Tw Cen MT" w:cs="Arial"/>
              </w:rPr>
              <w:t xml:space="preserve"> (7.1)</w:t>
            </w:r>
          </w:p>
        </w:tc>
      </w:tr>
      <w:tr w:rsidR="00237A9E" w:rsidRPr="00827B2B" w:rsidTr="00556B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rsidR="00237A9E" w:rsidRPr="00827B2B" w:rsidRDefault="00237A9E" w:rsidP="00C75878">
            <w:pPr>
              <w:rPr>
                <w:rFonts w:ascii="Tw Cen MT" w:hAnsi="Tw Cen MT" w:cs="Arial"/>
                <w:bCs w:val="0"/>
                <w:i/>
                <w:szCs w:val="28"/>
              </w:rPr>
            </w:pPr>
            <w:r w:rsidRPr="00827B2B">
              <w:rPr>
                <w:rFonts w:ascii="Tw Cen MT" w:hAnsi="Tw Cen MT" w:cs="Arial"/>
                <w:bCs w:val="0"/>
                <w:i/>
                <w:szCs w:val="28"/>
              </w:rPr>
              <w:t>Three Rivers</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389 (20.6)</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333 (17.7)</w:t>
            </w:r>
          </w:p>
        </w:tc>
        <w:tc>
          <w:tcPr>
            <w:tcW w:w="2340" w:type="dxa"/>
            <w:vAlign w:val="center"/>
          </w:tcPr>
          <w:p w:rsidR="00237A9E" w:rsidRPr="00827B2B" w:rsidRDefault="00237A9E"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 xml:space="preserve">329 </w:t>
            </w:r>
            <w:r w:rsidR="003D72EB" w:rsidRPr="00827B2B">
              <w:rPr>
                <w:rFonts w:ascii="Tw Cen MT" w:hAnsi="Tw Cen MT" w:cs="Arial"/>
                <w:b/>
                <w:i/>
              </w:rPr>
              <w:t>(17.5)</w:t>
            </w:r>
          </w:p>
        </w:tc>
      </w:tr>
      <w:tr w:rsidR="00237A9E" w:rsidRPr="00827B2B" w:rsidTr="00556BFC">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rsidR="00237A9E" w:rsidRPr="00827B2B" w:rsidRDefault="00237A9E" w:rsidP="00C75878">
            <w:pPr>
              <w:rPr>
                <w:rFonts w:ascii="Tw Cen MT" w:hAnsi="Tw Cen MT" w:cs="Arial"/>
                <w:bCs w:val="0"/>
                <w:i/>
                <w:szCs w:val="28"/>
              </w:rPr>
            </w:pPr>
            <w:r w:rsidRPr="00827B2B">
              <w:rPr>
                <w:rFonts w:ascii="Tw Cen MT" w:hAnsi="Tw Cen MT" w:cs="Arial"/>
                <w:bCs w:val="0"/>
                <w:i/>
                <w:szCs w:val="28"/>
              </w:rPr>
              <w:t>Nebraska*</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13,134 (28.5)</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10,534 (22.9)</w:t>
            </w:r>
          </w:p>
        </w:tc>
        <w:tc>
          <w:tcPr>
            <w:tcW w:w="2340" w:type="dxa"/>
            <w:vAlign w:val="center"/>
          </w:tcPr>
          <w:p w:rsidR="00237A9E" w:rsidRPr="00827B2B" w:rsidRDefault="00237A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9,878 (21.0)</w:t>
            </w:r>
          </w:p>
        </w:tc>
      </w:tr>
    </w:tbl>
    <w:p w:rsidR="00D66C0A" w:rsidRPr="00827B2B" w:rsidRDefault="00D66C0A" w:rsidP="007C52C9">
      <w:pPr>
        <w:ind w:right="450"/>
        <w:rPr>
          <w:rFonts w:ascii="Tw Cen MT" w:hAnsi="Tw Cen MT"/>
          <w:sz w:val="18"/>
          <w:szCs w:val="18"/>
        </w:rPr>
      </w:pPr>
      <w:r w:rsidRPr="00827B2B">
        <w:rPr>
          <w:rFonts w:ascii="Tw Cen MT" w:hAnsi="Tw Cen MT"/>
          <w:sz w:val="18"/>
          <w:szCs w:val="18"/>
        </w:rPr>
        <w:t>*</w:t>
      </w:r>
      <w:r w:rsidR="002A3A46" w:rsidRPr="00827B2B">
        <w:rPr>
          <w:rFonts w:ascii="Tw Cen MT" w:hAnsi="Tw Cen MT"/>
          <w:sz w:val="18"/>
          <w:szCs w:val="18"/>
        </w:rPr>
        <w:t>State</w:t>
      </w:r>
      <w:r w:rsidRPr="00827B2B">
        <w:rPr>
          <w:rFonts w:ascii="Tw Cen MT" w:hAnsi="Tw Cen MT"/>
          <w:sz w:val="18"/>
          <w:szCs w:val="18"/>
        </w:rPr>
        <w:t>-level data are unreliable as law enforcement agencies are not required to submit arrest data, and some agencies choose not to.</w:t>
      </w:r>
      <w:r w:rsidR="007C52C9"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Nebraska Crime Commission (201</w:t>
      </w:r>
      <w:r w:rsidR="005E400D" w:rsidRPr="00827B2B">
        <w:rPr>
          <w:rFonts w:ascii="Tw Cen MT" w:hAnsi="Tw Cen MT"/>
          <w:sz w:val="18"/>
          <w:szCs w:val="18"/>
        </w:rPr>
        <w:t>7)</w:t>
      </w:r>
    </w:p>
    <w:p w:rsidR="00D66C0A" w:rsidRPr="00827B2B" w:rsidRDefault="00D66C0A" w:rsidP="00D66C0A">
      <w:pPr>
        <w:rPr>
          <w:rFonts w:ascii="Tw Cen MT" w:hAnsi="Tw Cen MT"/>
        </w:rPr>
      </w:pPr>
    </w:p>
    <w:p w:rsidR="00D66C0A" w:rsidRPr="00827B2B" w:rsidRDefault="00D66C0A" w:rsidP="00D66C0A">
      <w:pPr>
        <w:rPr>
          <w:rFonts w:ascii="Tw Cen MT" w:hAnsi="Tw Cen MT"/>
        </w:rPr>
      </w:pPr>
    </w:p>
    <w:p w:rsidR="00E37153" w:rsidRPr="00827B2B" w:rsidRDefault="00E37153">
      <w:pPr>
        <w:rPr>
          <w:rFonts w:ascii="Tw Cen MT" w:hAnsi="Tw Cen MT"/>
        </w:rPr>
      </w:pPr>
      <w:r w:rsidRPr="00827B2B">
        <w:rPr>
          <w:rFonts w:ascii="Tw Cen MT" w:hAnsi="Tw Cen MT"/>
        </w:rPr>
        <w:br w:type="page"/>
      </w:r>
    </w:p>
    <w:p w:rsidR="00D66C0A" w:rsidRPr="00827B2B" w:rsidRDefault="00E37153" w:rsidP="00D66C0A">
      <w:pPr>
        <w:rPr>
          <w:rFonts w:ascii="Tw Cen MT" w:hAnsi="Tw Cen MT"/>
        </w:rPr>
      </w:pPr>
      <w:r w:rsidRPr="00827B2B">
        <w:rPr>
          <w:rFonts w:ascii="Tw Cen MT" w:hAnsi="Tw Cen MT"/>
        </w:rPr>
        <w:t>From 201</w:t>
      </w:r>
      <w:r w:rsidR="00BF455A" w:rsidRPr="00827B2B">
        <w:rPr>
          <w:rFonts w:ascii="Tw Cen MT" w:hAnsi="Tw Cen MT"/>
        </w:rPr>
        <w:t>4</w:t>
      </w:r>
      <w:r w:rsidRPr="00827B2B">
        <w:rPr>
          <w:rFonts w:ascii="Tw Cen MT" w:hAnsi="Tw Cen MT"/>
        </w:rPr>
        <w:t>-201</w:t>
      </w:r>
      <w:r w:rsidR="00BF455A" w:rsidRPr="00827B2B">
        <w:rPr>
          <w:rFonts w:ascii="Tw Cen MT" w:hAnsi="Tw Cen MT"/>
        </w:rPr>
        <w:t>6</w:t>
      </w:r>
      <w:r w:rsidRPr="00827B2B">
        <w:rPr>
          <w:rFonts w:ascii="Tw Cen MT" w:hAnsi="Tw Cen MT"/>
        </w:rPr>
        <w:t xml:space="preserve"> there were </w:t>
      </w:r>
      <w:r w:rsidR="00E4194F" w:rsidRPr="00827B2B">
        <w:rPr>
          <w:rFonts w:ascii="Tw Cen MT" w:hAnsi="Tw Cen MT"/>
        </w:rPr>
        <w:t>100</w:t>
      </w:r>
      <w:r w:rsidRPr="00827B2B">
        <w:rPr>
          <w:rFonts w:ascii="Tw Cen MT" w:hAnsi="Tw Cen MT"/>
        </w:rPr>
        <w:t xml:space="preserve"> violent crimes in the </w:t>
      </w:r>
      <w:r w:rsidR="007A124E" w:rsidRPr="00827B2B">
        <w:rPr>
          <w:rFonts w:ascii="Tw Cen MT" w:hAnsi="Tw Cen MT"/>
        </w:rPr>
        <w:t>Three Rivers District</w:t>
      </w:r>
      <w:r w:rsidRPr="00827B2B">
        <w:rPr>
          <w:rFonts w:ascii="Tw Cen MT" w:hAnsi="Tw Cen MT"/>
        </w:rPr>
        <w:t xml:space="preserve">, which account for a rate of </w:t>
      </w:r>
      <w:r w:rsidR="00E4194F" w:rsidRPr="00827B2B">
        <w:rPr>
          <w:rFonts w:ascii="Tw Cen MT" w:hAnsi="Tw Cen MT"/>
        </w:rPr>
        <w:t>127</w:t>
      </w:r>
      <w:r w:rsidRPr="00827B2B">
        <w:rPr>
          <w:rFonts w:ascii="Tw Cen MT" w:hAnsi="Tw Cen MT"/>
        </w:rPr>
        <w:t>.</w:t>
      </w:r>
      <w:r w:rsidR="00E4194F" w:rsidRPr="00827B2B">
        <w:rPr>
          <w:rFonts w:ascii="Tw Cen MT" w:hAnsi="Tw Cen MT"/>
        </w:rPr>
        <w:t>7</w:t>
      </w:r>
      <w:r w:rsidRPr="00827B2B">
        <w:rPr>
          <w:rFonts w:ascii="Tw Cen MT" w:hAnsi="Tw Cen MT"/>
        </w:rPr>
        <w:t xml:space="preserve"> per 100,000</w:t>
      </w:r>
      <w:r w:rsidR="00CF14E3" w:rsidRPr="00827B2B">
        <w:rPr>
          <w:rFonts w:ascii="Tw Cen MT" w:hAnsi="Tw Cen MT"/>
        </w:rPr>
        <w:t>,</w:t>
      </w:r>
      <w:r w:rsidRPr="00827B2B">
        <w:rPr>
          <w:rFonts w:ascii="Tw Cen MT" w:hAnsi="Tw Cen MT"/>
        </w:rPr>
        <w:t xml:space="preserve"> lower than the rate of 2</w:t>
      </w:r>
      <w:r w:rsidR="00E4194F" w:rsidRPr="00827B2B">
        <w:rPr>
          <w:rFonts w:ascii="Tw Cen MT" w:hAnsi="Tw Cen MT"/>
        </w:rPr>
        <w:t>85</w:t>
      </w:r>
      <w:r w:rsidRPr="00827B2B">
        <w:rPr>
          <w:rFonts w:ascii="Tw Cen MT" w:hAnsi="Tw Cen MT"/>
        </w:rPr>
        <w:t>.</w:t>
      </w:r>
      <w:r w:rsidR="00E4194F" w:rsidRPr="00827B2B">
        <w:rPr>
          <w:rFonts w:ascii="Tw Cen MT" w:hAnsi="Tw Cen MT"/>
        </w:rPr>
        <w:t>7</w:t>
      </w:r>
      <w:r w:rsidRPr="00827B2B">
        <w:rPr>
          <w:rFonts w:ascii="Tw Cen MT" w:hAnsi="Tw Cen MT"/>
        </w:rPr>
        <w:t xml:space="preserve"> per 100,000 for the </w:t>
      </w:r>
      <w:r w:rsidR="002A3A46" w:rsidRPr="00827B2B">
        <w:rPr>
          <w:rFonts w:ascii="Tw Cen MT" w:hAnsi="Tw Cen MT"/>
        </w:rPr>
        <w:t>State</w:t>
      </w:r>
      <w:r w:rsidRPr="00827B2B">
        <w:rPr>
          <w:rFonts w:ascii="Tw Cen MT" w:hAnsi="Tw Cen MT"/>
        </w:rPr>
        <w:t xml:space="preserve"> (Figure </w:t>
      </w:r>
      <w:r w:rsidR="00556BFC" w:rsidRPr="00827B2B">
        <w:rPr>
          <w:rFonts w:ascii="Tw Cen MT" w:hAnsi="Tw Cen MT"/>
        </w:rPr>
        <w:t>8</w:t>
      </w:r>
      <w:r w:rsidR="008C3BE6">
        <w:rPr>
          <w:rFonts w:ascii="Tw Cen MT" w:hAnsi="Tw Cen MT"/>
        </w:rPr>
        <w:t>4</w:t>
      </w:r>
      <w:r w:rsidRPr="00827B2B">
        <w:rPr>
          <w:rFonts w:ascii="Tw Cen MT" w:hAnsi="Tw Cen MT"/>
        </w:rPr>
        <w:t>).</w:t>
      </w:r>
      <w:r w:rsidR="00BF455A" w:rsidRPr="00827B2B">
        <w:rPr>
          <w:rFonts w:ascii="Tw Cen MT" w:hAnsi="Tw Cen MT"/>
        </w:rPr>
        <w:t xml:space="preserve">  However, the violent crime rate increased 1.6 times in the Three Rivers District between 2010-2012 combined years and 2014-2016 combined years (80.5 per 100,000 population vs. 127.7 per 100,000 population, respectively)</w:t>
      </w:r>
    </w:p>
    <w:p w:rsidR="00D66C0A" w:rsidRPr="00827B2B" w:rsidRDefault="00D66C0A" w:rsidP="00D66C0A">
      <w:pPr>
        <w:rPr>
          <w:rFonts w:ascii="Tw Cen MT" w:hAnsi="Tw Cen MT"/>
          <w:szCs w:val="18"/>
        </w:rPr>
      </w:pPr>
    </w:p>
    <w:tbl>
      <w:tblPr>
        <w:tblStyle w:val="GridTable4Accent1"/>
        <w:tblW w:w="9272" w:type="dxa"/>
        <w:tblLook w:val="04A0" w:firstRow="1" w:lastRow="0" w:firstColumn="1" w:lastColumn="0" w:noHBand="0" w:noVBand="1"/>
      </w:tblPr>
      <w:tblGrid>
        <w:gridCol w:w="2188"/>
        <w:gridCol w:w="1771"/>
        <w:gridCol w:w="1771"/>
        <w:gridCol w:w="1771"/>
        <w:gridCol w:w="1771"/>
      </w:tblGrid>
      <w:tr w:rsidR="00395D08" w:rsidRPr="00827B2B" w:rsidTr="009134A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272" w:type="dxa"/>
            <w:gridSpan w:val="5"/>
            <w:vAlign w:val="center"/>
          </w:tcPr>
          <w:p w:rsidR="00395D08" w:rsidRPr="00827B2B" w:rsidRDefault="00395D08" w:rsidP="00793580">
            <w:pPr>
              <w:rPr>
                <w:rFonts w:ascii="Tw Cen MT" w:hAnsi="Tw Cen MT" w:cs="Arial"/>
                <w:b w:val="0"/>
                <w:szCs w:val="28"/>
              </w:rPr>
            </w:pPr>
            <w:r w:rsidRPr="00827B2B">
              <w:rPr>
                <w:rFonts w:ascii="Tw Cen MT" w:hAnsi="Tw Cen MT" w:cs="Arial"/>
                <w:b w:val="0"/>
                <w:szCs w:val="28"/>
              </w:rPr>
              <w:t>Figure 8</w:t>
            </w:r>
            <w:r w:rsidR="008C3BE6">
              <w:rPr>
                <w:rFonts w:ascii="Tw Cen MT" w:hAnsi="Tw Cen MT" w:cs="Arial"/>
                <w:b w:val="0"/>
                <w:szCs w:val="28"/>
              </w:rPr>
              <w:t>4</w:t>
            </w:r>
            <w:r w:rsidRPr="00827B2B">
              <w:rPr>
                <w:rFonts w:ascii="Tw Cen MT" w:hAnsi="Tw Cen MT" w:cs="Arial"/>
                <w:b w:val="0"/>
                <w:szCs w:val="28"/>
              </w:rPr>
              <w:t>. Number of violent crimes and rate per 100,000</w:t>
            </w:r>
          </w:p>
        </w:tc>
      </w:tr>
      <w:tr w:rsidR="00D6518A" w:rsidRPr="00827B2B" w:rsidTr="00556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rsidR="00D6518A" w:rsidRPr="00827B2B" w:rsidRDefault="00D6518A" w:rsidP="00C75878">
            <w:pPr>
              <w:rPr>
                <w:rFonts w:ascii="Tw Cen MT" w:hAnsi="Tw Cen MT" w:cs="Arial"/>
                <w:b w:val="0"/>
                <w:szCs w:val="28"/>
              </w:rPr>
            </w:pP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2008-2010</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2009-2011</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2010-2012</w:t>
            </w:r>
          </w:p>
        </w:tc>
        <w:tc>
          <w:tcPr>
            <w:tcW w:w="1771" w:type="dxa"/>
            <w:vAlign w:val="center"/>
          </w:tcPr>
          <w:p w:rsidR="00D6518A" w:rsidRPr="00827B2B" w:rsidRDefault="005C1BB5"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rPr>
              <w:t>2014-2016</w:t>
            </w:r>
          </w:p>
        </w:tc>
      </w:tr>
      <w:tr w:rsidR="00D6518A" w:rsidRPr="00827B2B" w:rsidTr="00556BFC">
        <w:tc>
          <w:tcPr>
            <w:cnfStyle w:val="001000000000" w:firstRow="0" w:lastRow="0" w:firstColumn="1" w:lastColumn="0" w:oddVBand="0" w:evenVBand="0" w:oddHBand="0" w:evenHBand="0" w:firstRowFirstColumn="0" w:firstRowLastColumn="0" w:lastRowFirstColumn="0" w:lastRowLastColumn="0"/>
            <w:tcW w:w="2188" w:type="dxa"/>
            <w:vAlign w:val="center"/>
          </w:tcPr>
          <w:p w:rsidR="00D6518A" w:rsidRPr="00827B2B" w:rsidRDefault="00D6518A" w:rsidP="00C75878">
            <w:pPr>
              <w:rPr>
                <w:rFonts w:ascii="Tw Cen MT" w:hAnsi="Tw Cen MT" w:cs="Arial"/>
                <w:b w:val="0"/>
                <w:szCs w:val="28"/>
              </w:rPr>
            </w:pPr>
            <w:r w:rsidRPr="00827B2B">
              <w:rPr>
                <w:rFonts w:ascii="Tw Cen MT" w:hAnsi="Tw Cen MT" w:cs="Arial"/>
                <w:b w:val="0"/>
                <w:szCs w:val="28"/>
              </w:rPr>
              <w:t>Dodge County</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54 (152.7)</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51 (140.7)</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46 (126.5)</w:t>
            </w:r>
          </w:p>
        </w:tc>
        <w:tc>
          <w:tcPr>
            <w:tcW w:w="1771" w:type="dxa"/>
            <w:vAlign w:val="center"/>
          </w:tcPr>
          <w:p w:rsidR="00D6518A" w:rsidRPr="00827B2B" w:rsidRDefault="005C1BB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72 (196.8)</w:t>
            </w:r>
          </w:p>
        </w:tc>
      </w:tr>
      <w:tr w:rsidR="00D6518A" w:rsidRPr="00827B2B" w:rsidTr="00556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rsidR="00D6518A" w:rsidRPr="00827B2B" w:rsidRDefault="00D6518A" w:rsidP="00C75878">
            <w:pPr>
              <w:rPr>
                <w:rFonts w:ascii="Tw Cen MT" w:hAnsi="Tw Cen MT" w:cs="Arial"/>
                <w:b w:val="0"/>
                <w:szCs w:val="28"/>
              </w:rPr>
            </w:pPr>
            <w:r w:rsidRPr="00827B2B">
              <w:rPr>
                <w:rFonts w:ascii="Tw Cen MT" w:hAnsi="Tw Cen MT" w:cs="Arial"/>
                <w:b w:val="0"/>
                <w:szCs w:val="28"/>
              </w:rPr>
              <w:t>Saunders County</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14 (68.7)</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14 (67.9)</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13 (60.6)</w:t>
            </w:r>
          </w:p>
        </w:tc>
        <w:tc>
          <w:tcPr>
            <w:tcW w:w="1771" w:type="dxa"/>
            <w:vAlign w:val="center"/>
          </w:tcPr>
          <w:p w:rsidR="00D6518A" w:rsidRPr="00827B2B" w:rsidRDefault="005C1BB5"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13 (61.9)</w:t>
            </w:r>
          </w:p>
        </w:tc>
      </w:tr>
      <w:tr w:rsidR="00D6518A" w:rsidRPr="00827B2B" w:rsidTr="00556BFC">
        <w:tc>
          <w:tcPr>
            <w:cnfStyle w:val="001000000000" w:firstRow="0" w:lastRow="0" w:firstColumn="1" w:lastColumn="0" w:oddVBand="0" w:evenVBand="0" w:oddHBand="0" w:evenHBand="0" w:firstRowFirstColumn="0" w:firstRowLastColumn="0" w:lastRowFirstColumn="0" w:lastRowLastColumn="0"/>
            <w:tcW w:w="2188" w:type="dxa"/>
            <w:vAlign w:val="center"/>
          </w:tcPr>
          <w:p w:rsidR="00D6518A" w:rsidRPr="00827B2B" w:rsidRDefault="00D6518A" w:rsidP="00C75878">
            <w:pPr>
              <w:rPr>
                <w:rFonts w:ascii="Tw Cen MT" w:hAnsi="Tw Cen MT" w:cs="Arial"/>
                <w:b w:val="0"/>
                <w:szCs w:val="28"/>
              </w:rPr>
            </w:pPr>
            <w:r w:rsidRPr="00827B2B">
              <w:rPr>
                <w:rFonts w:ascii="Tw Cen MT" w:hAnsi="Tw Cen MT" w:cs="Arial"/>
                <w:b w:val="0"/>
                <w:szCs w:val="28"/>
              </w:rPr>
              <w:t>Washington County</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7 (37.4)</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5 (22.3)</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4 (19.6)</w:t>
            </w:r>
          </w:p>
        </w:tc>
        <w:tc>
          <w:tcPr>
            <w:tcW w:w="1771" w:type="dxa"/>
            <w:vAlign w:val="center"/>
          </w:tcPr>
          <w:p w:rsidR="00D6518A" w:rsidRPr="00827B2B" w:rsidRDefault="005C1BB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15 (71.7)</w:t>
            </w:r>
          </w:p>
        </w:tc>
      </w:tr>
      <w:tr w:rsidR="00D6518A" w:rsidRPr="00827B2B" w:rsidTr="00556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rsidR="00D6518A" w:rsidRPr="00827B2B" w:rsidRDefault="00D6518A" w:rsidP="00C75878">
            <w:pPr>
              <w:rPr>
                <w:rFonts w:ascii="Tw Cen MT" w:hAnsi="Tw Cen MT" w:cs="Arial"/>
                <w:b w:val="0"/>
                <w:i/>
                <w:szCs w:val="28"/>
              </w:rPr>
            </w:pPr>
            <w:r w:rsidRPr="00827B2B">
              <w:rPr>
                <w:rFonts w:ascii="Tw Cen MT" w:hAnsi="Tw Cen MT" w:cs="Arial"/>
                <w:b w:val="0"/>
                <w:i/>
                <w:szCs w:val="28"/>
              </w:rPr>
              <w:t>Three Rivers</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75 (100.4)</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70 (88.3)</w:t>
            </w:r>
          </w:p>
        </w:tc>
        <w:tc>
          <w:tcPr>
            <w:tcW w:w="1771" w:type="dxa"/>
            <w:vAlign w:val="center"/>
          </w:tcPr>
          <w:p w:rsidR="00D6518A" w:rsidRPr="00827B2B" w:rsidRDefault="00D6518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63 (80.5)</w:t>
            </w:r>
          </w:p>
        </w:tc>
        <w:tc>
          <w:tcPr>
            <w:tcW w:w="1771" w:type="dxa"/>
            <w:vAlign w:val="center"/>
          </w:tcPr>
          <w:p w:rsidR="00D6518A" w:rsidRPr="00827B2B" w:rsidRDefault="00E4194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100 (127.7)</w:t>
            </w:r>
          </w:p>
        </w:tc>
      </w:tr>
      <w:tr w:rsidR="00D6518A" w:rsidRPr="00827B2B" w:rsidTr="00556BFC">
        <w:tc>
          <w:tcPr>
            <w:cnfStyle w:val="001000000000" w:firstRow="0" w:lastRow="0" w:firstColumn="1" w:lastColumn="0" w:oddVBand="0" w:evenVBand="0" w:oddHBand="0" w:evenHBand="0" w:firstRowFirstColumn="0" w:firstRowLastColumn="0" w:lastRowFirstColumn="0" w:lastRowLastColumn="0"/>
            <w:tcW w:w="2188" w:type="dxa"/>
            <w:vAlign w:val="center"/>
          </w:tcPr>
          <w:p w:rsidR="00D6518A" w:rsidRPr="00827B2B" w:rsidRDefault="00D6518A" w:rsidP="00C75878">
            <w:pPr>
              <w:rPr>
                <w:rFonts w:ascii="Tw Cen MT" w:hAnsi="Tw Cen MT" w:cs="Arial"/>
                <w:b w:val="0"/>
                <w:i/>
                <w:szCs w:val="28"/>
              </w:rPr>
            </w:pPr>
            <w:r w:rsidRPr="00827B2B">
              <w:rPr>
                <w:rFonts w:ascii="Tw Cen MT" w:hAnsi="Tw Cen MT" w:cs="Arial"/>
                <w:b w:val="0"/>
                <w:i/>
                <w:szCs w:val="28"/>
              </w:rPr>
              <w:t>Nebraska</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5,239 (290.7)</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4,939 (270.9)</w:t>
            </w:r>
          </w:p>
        </w:tc>
        <w:tc>
          <w:tcPr>
            <w:tcW w:w="1771" w:type="dxa"/>
            <w:vAlign w:val="center"/>
          </w:tcPr>
          <w:p w:rsidR="00D6518A" w:rsidRPr="00827B2B" w:rsidRDefault="00D6518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4,857 (263.6)</w:t>
            </w:r>
          </w:p>
        </w:tc>
        <w:tc>
          <w:tcPr>
            <w:tcW w:w="1771" w:type="dxa"/>
            <w:vAlign w:val="center"/>
          </w:tcPr>
          <w:p w:rsidR="00D6518A" w:rsidRPr="00827B2B" w:rsidRDefault="005C1BB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Cs w:val="21"/>
              </w:rPr>
            </w:pPr>
            <w:r w:rsidRPr="00827B2B">
              <w:rPr>
                <w:rFonts w:ascii="Tw Cen MT" w:hAnsi="Tw Cen MT" w:cs="Arial"/>
                <w:b/>
                <w:i/>
                <w:szCs w:val="21"/>
              </w:rPr>
              <w:t>5,413 (285.7)</w:t>
            </w:r>
          </w:p>
        </w:tc>
      </w:tr>
    </w:tbl>
    <w:p w:rsidR="00D66C0A" w:rsidRPr="00827B2B" w:rsidRDefault="00AA4B63" w:rsidP="007C52C9">
      <w:pPr>
        <w:rPr>
          <w:rFonts w:ascii="Tw Cen MT" w:hAnsi="Tw Cen MT"/>
          <w:sz w:val="18"/>
          <w:szCs w:val="20"/>
        </w:rPr>
      </w:pPr>
      <w:r w:rsidRPr="00827B2B">
        <w:rPr>
          <w:rFonts w:ascii="Tw Cen MT" w:hAnsi="Tw Cen MT"/>
          <w:b/>
          <w:bCs/>
          <w:sz w:val="18"/>
          <w:szCs w:val="20"/>
        </w:rPr>
        <w:t>Source</w:t>
      </w:r>
      <w:r w:rsidR="00D66C0A" w:rsidRPr="00827B2B">
        <w:rPr>
          <w:rFonts w:ascii="Tw Cen MT" w:hAnsi="Tw Cen MT"/>
          <w:sz w:val="18"/>
          <w:szCs w:val="20"/>
        </w:rPr>
        <w:t>: Uniform Crime Reporting - FBI, contained in County Health Rankings (201</w:t>
      </w:r>
      <w:r w:rsidR="005C1BB5" w:rsidRPr="00827B2B">
        <w:rPr>
          <w:rFonts w:ascii="Tw Cen MT" w:hAnsi="Tw Cen MT"/>
          <w:sz w:val="18"/>
          <w:szCs w:val="20"/>
        </w:rPr>
        <w:t>9</w:t>
      </w:r>
      <w:r w:rsidR="00D66C0A" w:rsidRPr="00827B2B">
        <w:rPr>
          <w:rFonts w:ascii="Tw Cen MT" w:hAnsi="Tw Cen MT"/>
          <w:sz w:val="18"/>
          <w:szCs w:val="20"/>
        </w:rPr>
        <w:t>)</w:t>
      </w:r>
    </w:p>
    <w:p w:rsidR="00D66C0A" w:rsidRPr="00827B2B" w:rsidRDefault="00D66C0A" w:rsidP="00D66C0A">
      <w:pPr>
        <w:rPr>
          <w:rFonts w:ascii="Tw Cen MT" w:hAnsi="Tw Cen MT"/>
          <w:szCs w:val="18"/>
        </w:rPr>
      </w:pPr>
    </w:p>
    <w:p w:rsidR="00D66C0A" w:rsidRPr="00827B2B" w:rsidRDefault="00D66C0A" w:rsidP="00D66C0A">
      <w:pPr>
        <w:rPr>
          <w:rFonts w:ascii="Tw Cen MT" w:hAnsi="Tw Cen MT"/>
          <w:szCs w:val="18"/>
        </w:rPr>
      </w:pPr>
    </w:p>
    <w:p w:rsidR="006A3529" w:rsidRPr="00827B2B" w:rsidRDefault="006A3529" w:rsidP="00D66C0A">
      <w:pPr>
        <w:rPr>
          <w:rFonts w:ascii="Tw Cen MT" w:hAnsi="Tw Cen MT"/>
          <w:szCs w:val="18"/>
        </w:rPr>
      </w:pPr>
    </w:p>
    <w:p w:rsidR="00D66C0A" w:rsidRPr="00827B2B" w:rsidRDefault="006A3529" w:rsidP="00D66C0A">
      <w:pPr>
        <w:rPr>
          <w:rFonts w:ascii="Tw Cen MT" w:hAnsi="Tw Cen MT"/>
          <w:b/>
          <w:bCs/>
          <w:sz w:val="28"/>
          <w:szCs w:val="20"/>
        </w:rPr>
      </w:pPr>
      <w:r w:rsidRPr="00827B2B">
        <w:rPr>
          <w:rFonts w:ascii="Tw Cen MT" w:hAnsi="Tw Cen MT"/>
          <w:b/>
          <w:bCs/>
          <w:sz w:val="28"/>
          <w:szCs w:val="20"/>
        </w:rPr>
        <w:t>Homicides</w:t>
      </w:r>
    </w:p>
    <w:p w:rsidR="00E37153" w:rsidRPr="00827B2B" w:rsidRDefault="00E37153">
      <w:pPr>
        <w:rPr>
          <w:rFonts w:ascii="Tw Cen MT" w:hAnsi="Tw Cen MT"/>
          <w:szCs w:val="18"/>
        </w:rPr>
      </w:pPr>
    </w:p>
    <w:p w:rsidR="00D66C0A" w:rsidRPr="00827B2B" w:rsidRDefault="00DC67DD" w:rsidP="00D66C0A">
      <w:pPr>
        <w:rPr>
          <w:rFonts w:ascii="Tw Cen MT" w:hAnsi="Tw Cen MT"/>
          <w:szCs w:val="18"/>
        </w:rPr>
      </w:pPr>
      <w:r w:rsidRPr="00827B2B">
        <w:rPr>
          <w:rFonts w:ascii="Tw Cen MT" w:hAnsi="Tw Cen MT"/>
          <w:szCs w:val="18"/>
        </w:rPr>
        <w:t>During the five-year period of 20</w:t>
      </w:r>
      <w:r w:rsidR="001B2D24" w:rsidRPr="00827B2B">
        <w:rPr>
          <w:rFonts w:ascii="Tw Cen MT" w:hAnsi="Tw Cen MT"/>
          <w:szCs w:val="18"/>
        </w:rPr>
        <w:t>12</w:t>
      </w:r>
      <w:r w:rsidRPr="00827B2B">
        <w:rPr>
          <w:rFonts w:ascii="Tw Cen MT" w:hAnsi="Tw Cen MT"/>
          <w:szCs w:val="18"/>
        </w:rPr>
        <w:t>-201</w:t>
      </w:r>
      <w:r w:rsidR="001B2D24" w:rsidRPr="00827B2B">
        <w:rPr>
          <w:rFonts w:ascii="Tw Cen MT" w:hAnsi="Tw Cen MT"/>
          <w:szCs w:val="18"/>
        </w:rPr>
        <w:t>6</w:t>
      </w:r>
      <w:r w:rsidRPr="00827B2B">
        <w:rPr>
          <w:rFonts w:ascii="Tw Cen MT" w:hAnsi="Tw Cen MT"/>
          <w:szCs w:val="18"/>
        </w:rPr>
        <w:t xml:space="preserve">, there were </w:t>
      </w:r>
      <w:r w:rsidR="001B2D24" w:rsidRPr="00827B2B">
        <w:rPr>
          <w:rFonts w:ascii="Tw Cen MT" w:hAnsi="Tw Cen MT"/>
          <w:szCs w:val="18"/>
        </w:rPr>
        <w:t>5</w:t>
      </w:r>
      <w:r w:rsidRPr="00827B2B">
        <w:rPr>
          <w:rFonts w:ascii="Tw Cen MT" w:hAnsi="Tw Cen MT"/>
          <w:szCs w:val="18"/>
        </w:rPr>
        <w:t xml:space="preserve"> homicides in the </w:t>
      </w:r>
      <w:r w:rsidR="007A124E" w:rsidRPr="00827B2B">
        <w:rPr>
          <w:rFonts w:ascii="Tw Cen MT" w:hAnsi="Tw Cen MT"/>
          <w:szCs w:val="18"/>
        </w:rPr>
        <w:t>Three Rivers District</w:t>
      </w:r>
      <w:r w:rsidRPr="00827B2B">
        <w:rPr>
          <w:rFonts w:ascii="Tw Cen MT" w:hAnsi="Tw Cen MT"/>
          <w:szCs w:val="18"/>
        </w:rPr>
        <w:t>, which makes for a rate of 1.6 per 100,000 (compared to 3.</w:t>
      </w:r>
      <w:r w:rsidR="001B2D24" w:rsidRPr="00827B2B">
        <w:rPr>
          <w:rFonts w:ascii="Tw Cen MT" w:hAnsi="Tw Cen MT"/>
          <w:szCs w:val="18"/>
        </w:rPr>
        <w:t>7</w:t>
      </w:r>
      <w:r w:rsidRPr="00827B2B">
        <w:rPr>
          <w:rFonts w:ascii="Tw Cen MT" w:hAnsi="Tw Cen MT"/>
          <w:szCs w:val="18"/>
        </w:rPr>
        <w:t xml:space="preserve"> for the </w:t>
      </w:r>
      <w:r w:rsidR="002A3A46" w:rsidRPr="00827B2B">
        <w:rPr>
          <w:rFonts w:ascii="Tw Cen MT" w:hAnsi="Tw Cen MT"/>
          <w:szCs w:val="18"/>
        </w:rPr>
        <w:t>State</w:t>
      </w:r>
      <w:r w:rsidRPr="00827B2B">
        <w:rPr>
          <w:rFonts w:ascii="Tw Cen MT" w:hAnsi="Tw Cen MT"/>
          <w:szCs w:val="18"/>
        </w:rPr>
        <w:t>)</w:t>
      </w:r>
      <w:r w:rsidR="00B61791" w:rsidRPr="00827B2B">
        <w:rPr>
          <w:rFonts w:ascii="Tw Cen MT" w:hAnsi="Tw Cen MT"/>
          <w:szCs w:val="18"/>
        </w:rPr>
        <w:t xml:space="preserve"> (Figure </w:t>
      </w:r>
      <w:r w:rsidR="00D921B9" w:rsidRPr="00827B2B">
        <w:rPr>
          <w:rFonts w:ascii="Tw Cen MT" w:hAnsi="Tw Cen MT"/>
          <w:szCs w:val="18"/>
        </w:rPr>
        <w:t>8</w:t>
      </w:r>
      <w:r w:rsidR="008C3BE6">
        <w:rPr>
          <w:rFonts w:ascii="Tw Cen MT" w:hAnsi="Tw Cen MT"/>
          <w:szCs w:val="18"/>
        </w:rPr>
        <w:t>5</w:t>
      </w:r>
      <w:r w:rsidR="00B61791" w:rsidRPr="00827B2B">
        <w:rPr>
          <w:rFonts w:ascii="Tw Cen MT" w:hAnsi="Tw Cen MT"/>
          <w:szCs w:val="18"/>
        </w:rPr>
        <w:t>)</w:t>
      </w:r>
      <w:r w:rsidR="00A62B74" w:rsidRPr="00827B2B">
        <w:rPr>
          <w:rFonts w:ascii="Tw Cen MT" w:hAnsi="Tw Cen MT"/>
          <w:szCs w:val="18"/>
        </w:rPr>
        <w:t xml:space="preserve">. </w:t>
      </w:r>
      <w:r w:rsidR="001B2D24" w:rsidRPr="00827B2B">
        <w:rPr>
          <w:rFonts w:ascii="Tw Cen MT" w:hAnsi="Tw Cen MT"/>
          <w:szCs w:val="18"/>
        </w:rPr>
        <w:t xml:space="preserve"> The number of deaths and death rate by county in the Health District is suppressed due to a small number of deaths (i.e., fewer than 5).</w:t>
      </w:r>
      <w:r w:rsidR="00B61791" w:rsidRPr="00827B2B">
        <w:rPr>
          <w:rFonts w:ascii="Tw Cen MT" w:hAnsi="Tw Cen MT"/>
          <w:szCs w:val="18"/>
        </w:rPr>
        <w:t xml:space="preserve">  Figure </w:t>
      </w:r>
      <w:r w:rsidR="00D921B9" w:rsidRPr="00827B2B">
        <w:rPr>
          <w:rFonts w:ascii="Tw Cen MT" w:hAnsi="Tw Cen MT"/>
          <w:szCs w:val="18"/>
        </w:rPr>
        <w:t>8</w:t>
      </w:r>
      <w:r w:rsidR="008C3BE6">
        <w:rPr>
          <w:rFonts w:ascii="Tw Cen MT" w:hAnsi="Tw Cen MT"/>
          <w:szCs w:val="18"/>
        </w:rPr>
        <w:t>6</w:t>
      </w:r>
      <w:r w:rsidR="00B61791" w:rsidRPr="00827B2B">
        <w:rPr>
          <w:rFonts w:ascii="Tw Cen MT" w:hAnsi="Tw Cen MT"/>
          <w:szCs w:val="18"/>
        </w:rPr>
        <w:t xml:space="preserve"> shows the number of homicides by county in the 2009-2013 combined years, the most recent data available due to the small number of homicides occurred in the </w:t>
      </w:r>
      <w:r w:rsidR="00D921B9" w:rsidRPr="00827B2B">
        <w:rPr>
          <w:rFonts w:ascii="Tw Cen MT" w:hAnsi="Tw Cen MT"/>
          <w:szCs w:val="18"/>
        </w:rPr>
        <w:t xml:space="preserve">Three Rivers </w:t>
      </w:r>
      <w:r w:rsidR="00B61791" w:rsidRPr="00827B2B">
        <w:rPr>
          <w:rFonts w:ascii="Tw Cen MT" w:hAnsi="Tw Cen MT"/>
          <w:szCs w:val="18"/>
        </w:rPr>
        <w:t>District.</w:t>
      </w:r>
    </w:p>
    <w:p w:rsidR="001B2D24" w:rsidRPr="00827B2B" w:rsidRDefault="001B2D24" w:rsidP="00D66C0A">
      <w:pPr>
        <w:rPr>
          <w:rFonts w:ascii="Tw Cen MT" w:hAnsi="Tw Cen MT"/>
          <w:szCs w:val="18"/>
        </w:rPr>
      </w:pPr>
    </w:p>
    <w:p w:rsidR="00D66C0A" w:rsidRPr="00827B2B" w:rsidRDefault="00E5564E" w:rsidP="00E37153">
      <w:pPr>
        <w:jc w:val="center"/>
        <w:rPr>
          <w:rFonts w:ascii="Tw Cen MT" w:hAnsi="Tw Cen MT"/>
          <w:szCs w:val="18"/>
        </w:rPr>
      </w:pPr>
      <w:r w:rsidRPr="00827B2B">
        <w:rPr>
          <w:rFonts w:ascii="Tw Cen MT" w:hAnsi="Tw Cen MT"/>
          <w:noProof/>
        </w:rPr>
        <w:drawing>
          <wp:inline distT="0" distB="0" distL="0" distR="0" wp14:anchorId="5B146D87" wp14:editId="13354803">
            <wp:extent cx="5943600" cy="2743200"/>
            <wp:effectExtent l="0" t="0" r="0" b="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6C0A" w:rsidRPr="00827B2B" w:rsidRDefault="00AA4B63" w:rsidP="00274DA9">
      <w:pPr>
        <w:rPr>
          <w:rFonts w:ascii="Tw Cen MT" w:hAnsi="Tw Cen MT" w:cs="Arial"/>
          <w:sz w:val="18"/>
          <w:szCs w:val="28"/>
        </w:rPr>
      </w:pPr>
      <w:r w:rsidRPr="00827B2B">
        <w:rPr>
          <w:rFonts w:ascii="Tw Cen MT" w:hAnsi="Tw Cen MT" w:cs="Arial"/>
          <w:b/>
          <w:bCs/>
          <w:sz w:val="18"/>
          <w:szCs w:val="28"/>
        </w:rPr>
        <w:t>Source</w:t>
      </w:r>
      <w:r w:rsidR="00D66C0A" w:rsidRPr="00827B2B">
        <w:rPr>
          <w:rFonts w:ascii="Tw Cen MT" w:hAnsi="Tw Cen MT" w:cs="Arial"/>
          <w:sz w:val="18"/>
          <w:szCs w:val="28"/>
        </w:rPr>
        <w:t>: Nebraska DHHS, Vital Records (201</w:t>
      </w:r>
      <w:r w:rsidR="001B2D24" w:rsidRPr="00827B2B">
        <w:rPr>
          <w:rFonts w:ascii="Tw Cen MT" w:hAnsi="Tw Cen MT" w:cs="Arial"/>
          <w:sz w:val="18"/>
          <w:szCs w:val="28"/>
        </w:rPr>
        <w:t>7</w:t>
      </w:r>
      <w:r w:rsidR="00D66C0A" w:rsidRPr="00827B2B">
        <w:rPr>
          <w:rFonts w:ascii="Tw Cen MT" w:hAnsi="Tw Cen MT" w:cs="Arial"/>
          <w:sz w:val="18"/>
          <w:szCs w:val="28"/>
        </w:rPr>
        <w:t>)</w:t>
      </w:r>
    </w:p>
    <w:p w:rsidR="00D66C0A" w:rsidRPr="00827B2B" w:rsidRDefault="00D66C0A" w:rsidP="00D66C0A">
      <w:pPr>
        <w:rPr>
          <w:rFonts w:ascii="Tw Cen MT" w:hAnsi="Tw Cen MT"/>
          <w:szCs w:val="18"/>
        </w:rPr>
      </w:pPr>
    </w:p>
    <w:p w:rsidR="006A3529" w:rsidRPr="00827B2B" w:rsidRDefault="006A3529" w:rsidP="00D66C0A">
      <w:pPr>
        <w:rPr>
          <w:rFonts w:ascii="Tw Cen MT" w:hAnsi="Tw Cen MT"/>
          <w:szCs w:val="18"/>
        </w:rPr>
      </w:pPr>
    </w:p>
    <w:p w:rsidR="006A3529" w:rsidRPr="00827B2B" w:rsidRDefault="006A3529" w:rsidP="00D66C0A">
      <w:pPr>
        <w:rPr>
          <w:rFonts w:ascii="Tw Cen MT" w:hAnsi="Tw Cen MT"/>
          <w:szCs w:val="18"/>
        </w:rPr>
      </w:pPr>
    </w:p>
    <w:p w:rsidR="006A3529" w:rsidRPr="00827B2B" w:rsidRDefault="006A3529" w:rsidP="00D66C0A">
      <w:pPr>
        <w:rPr>
          <w:rFonts w:ascii="Tw Cen MT" w:hAnsi="Tw Cen MT"/>
          <w:szCs w:val="18"/>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B61791" w:rsidRPr="00827B2B" w:rsidTr="0017686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B61791" w:rsidRPr="00827B2B" w:rsidRDefault="00B61791" w:rsidP="00B61791">
            <w:pPr>
              <w:pStyle w:val="Title"/>
              <w:jc w:val="left"/>
              <w:rPr>
                <w:rFonts w:ascii="Tw Cen MT" w:hAnsi="Tw Cen MT" w:cs="Arial"/>
                <w:sz w:val="24"/>
                <w:szCs w:val="24"/>
              </w:rPr>
            </w:pPr>
            <w:r w:rsidRPr="00827B2B">
              <w:rPr>
                <w:rFonts w:ascii="Tw Cen MT" w:hAnsi="Tw Cen MT" w:cs="Arial"/>
                <w:sz w:val="24"/>
                <w:szCs w:val="24"/>
              </w:rPr>
              <w:t xml:space="preserve">Figure </w:t>
            </w:r>
            <w:r w:rsidR="00D921B9" w:rsidRPr="00827B2B">
              <w:rPr>
                <w:rFonts w:ascii="Tw Cen MT" w:hAnsi="Tw Cen MT" w:cs="Arial"/>
                <w:sz w:val="24"/>
                <w:szCs w:val="24"/>
              </w:rPr>
              <w:t>8</w:t>
            </w:r>
            <w:r w:rsidR="008C3BE6">
              <w:rPr>
                <w:rFonts w:ascii="Tw Cen MT" w:hAnsi="Tw Cen MT" w:cs="Arial"/>
                <w:sz w:val="24"/>
                <w:szCs w:val="24"/>
              </w:rPr>
              <w:t>6</w:t>
            </w:r>
            <w:r w:rsidRPr="00827B2B">
              <w:rPr>
                <w:rFonts w:ascii="Tw Cen MT" w:hAnsi="Tw Cen MT" w:cs="Arial"/>
                <w:sz w:val="24"/>
                <w:szCs w:val="24"/>
              </w:rPr>
              <w:t>: Number of homicides (2009-</w:t>
            </w:r>
            <w:r w:rsidR="00504265" w:rsidRPr="00827B2B">
              <w:rPr>
                <w:rFonts w:ascii="Tw Cen MT" w:hAnsi="Tw Cen MT" w:cs="Arial"/>
                <w:sz w:val="24"/>
                <w:szCs w:val="24"/>
              </w:rPr>
              <w:t>2013)</w:t>
            </w:r>
            <w:r w:rsidR="00504265">
              <w:rPr>
                <w:rFonts w:ascii="Tw Cen MT" w:hAnsi="Tw Cen MT" w:cs="Arial"/>
                <w:sz w:val="24"/>
                <w:szCs w:val="24"/>
              </w:rPr>
              <w:t xml:space="preserve"> *</w:t>
            </w:r>
          </w:p>
        </w:tc>
      </w:tr>
      <w:tr w:rsidR="00D66C0A"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D66C0A" w:rsidRPr="00827B2B" w:rsidRDefault="00D66C0A" w:rsidP="00C75878">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D66C0A"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D66C0A" w:rsidRPr="00827B2B" w:rsidRDefault="00D66C0A" w:rsidP="00C75878">
            <w:pPr>
              <w:jc w:val="center"/>
              <w:rPr>
                <w:rFonts w:ascii="Tw Cen MT" w:hAnsi="Tw Cen MT"/>
                <w:b w:val="0"/>
                <w:bCs w:val="0"/>
                <w:color w:val="000000"/>
                <w:sz w:val="22"/>
              </w:rPr>
            </w:pPr>
            <w:r w:rsidRPr="00827B2B">
              <w:rPr>
                <w:rFonts w:ascii="Tw Cen MT" w:hAnsi="Tw Cen MT"/>
                <w:b w:val="0"/>
                <w:bCs w:val="0"/>
                <w:color w:val="000000"/>
                <w:sz w:val="22"/>
              </w:rPr>
              <w:t>2</w:t>
            </w:r>
          </w:p>
        </w:tc>
        <w:tc>
          <w:tcPr>
            <w:tcW w:w="1871"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4</w:t>
            </w:r>
          </w:p>
        </w:tc>
        <w:tc>
          <w:tcPr>
            <w:tcW w:w="1871"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w:t>
            </w:r>
          </w:p>
        </w:tc>
        <w:tc>
          <w:tcPr>
            <w:tcW w:w="1871"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6</w:t>
            </w:r>
          </w:p>
        </w:tc>
        <w:tc>
          <w:tcPr>
            <w:tcW w:w="1871"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311</w:t>
            </w:r>
          </w:p>
        </w:tc>
      </w:tr>
    </w:tbl>
    <w:p w:rsidR="00D66C0A" w:rsidRPr="00827B2B" w:rsidRDefault="00504265" w:rsidP="006A3529">
      <w:pPr>
        <w:ind w:right="1260"/>
        <w:rPr>
          <w:rFonts w:ascii="Tw Cen MT" w:hAnsi="Tw Cen MT" w:cs="Arial"/>
          <w:sz w:val="18"/>
          <w:szCs w:val="28"/>
        </w:rPr>
      </w:pPr>
      <w:bookmarkStart w:id="24" w:name="_Hlk12342085"/>
      <w:r w:rsidRPr="00504265">
        <w:rPr>
          <w:rFonts w:ascii="Tw Cen MT" w:hAnsi="Tw Cen MT" w:cs="Arial"/>
          <w:sz w:val="18"/>
          <w:szCs w:val="28"/>
        </w:rPr>
        <w:t xml:space="preserve">*Data was not reported for 2013-2017 </w:t>
      </w:r>
      <w:r w:rsidR="006D3CC5">
        <w:rPr>
          <w:rFonts w:ascii="Tw Cen MT" w:hAnsi="Tw Cen MT" w:cs="Arial"/>
          <w:sz w:val="18"/>
          <w:szCs w:val="28"/>
        </w:rPr>
        <w:t xml:space="preserve">combined years </w:t>
      </w:r>
      <w:r w:rsidRPr="00504265">
        <w:rPr>
          <w:rFonts w:ascii="Tw Cen MT" w:hAnsi="Tw Cen MT" w:cs="Arial"/>
          <w:sz w:val="18"/>
          <w:szCs w:val="28"/>
        </w:rPr>
        <w:t>due to small number of cases.</w:t>
      </w:r>
      <w:r>
        <w:rPr>
          <w:rFonts w:ascii="Tw Cen MT" w:hAnsi="Tw Cen MT" w:cs="Arial"/>
          <w:b/>
          <w:bCs/>
          <w:sz w:val="18"/>
          <w:szCs w:val="28"/>
        </w:rPr>
        <w:t xml:space="preserve"> </w:t>
      </w:r>
      <w:bookmarkEnd w:id="24"/>
      <w:r w:rsidR="00AA4B63" w:rsidRPr="00827B2B">
        <w:rPr>
          <w:rFonts w:ascii="Tw Cen MT" w:hAnsi="Tw Cen MT" w:cs="Arial"/>
          <w:b/>
          <w:bCs/>
          <w:sz w:val="18"/>
          <w:szCs w:val="28"/>
        </w:rPr>
        <w:t>Source</w:t>
      </w:r>
      <w:r w:rsidR="00D66C0A" w:rsidRPr="00827B2B">
        <w:rPr>
          <w:rFonts w:ascii="Tw Cen MT" w:hAnsi="Tw Cen MT" w:cs="Arial"/>
          <w:sz w:val="18"/>
          <w:szCs w:val="28"/>
        </w:rPr>
        <w:t>: Nebraska DHHS, Vital Records (2013)</w:t>
      </w:r>
    </w:p>
    <w:p w:rsidR="00D66C0A" w:rsidRPr="00827B2B" w:rsidRDefault="00D66C0A" w:rsidP="00D66C0A">
      <w:pPr>
        <w:rPr>
          <w:rFonts w:ascii="Tw Cen MT" w:hAnsi="Tw Cen MT"/>
          <w:szCs w:val="18"/>
        </w:rPr>
      </w:pPr>
    </w:p>
    <w:p w:rsidR="00D66C0A" w:rsidRPr="00827B2B" w:rsidRDefault="00D66C0A" w:rsidP="00D66C0A">
      <w:pPr>
        <w:rPr>
          <w:rFonts w:ascii="Tw Cen MT" w:hAnsi="Tw Cen MT"/>
          <w:szCs w:val="18"/>
        </w:rPr>
      </w:pPr>
    </w:p>
    <w:p w:rsidR="00D66C0A" w:rsidRPr="00827B2B" w:rsidRDefault="00D66C0A">
      <w:pPr>
        <w:rPr>
          <w:rFonts w:ascii="Tw Cen MT" w:hAnsi="Tw Cen MT"/>
          <w:szCs w:val="18"/>
        </w:rPr>
      </w:pPr>
      <w:r w:rsidRPr="00827B2B">
        <w:rPr>
          <w:rFonts w:ascii="Tw Cen MT" w:hAnsi="Tw Cen MT"/>
          <w:szCs w:val="18"/>
        </w:rPr>
        <w:br w:type="page"/>
      </w:r>
    </w:p>
    <w:p w:rsidR="007D744C" w:rsidRPr="00827B2B" w:rsidRDefault="007D744C" w:rsidP="007D744C">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5" w:name="_Toc18578628"/>
      <w:r w:rsidRPr="00827B2B">
        <w:rPr>
          <w:rFonts w:ascii="Tw Cen MT" w:hAnsi="Tw Cen MT"/>
          <w:b/>
          <w:i/>
          <w:sz w:val="28"/>
        </w:rPr>
        <w:t>Foster Care and Child Abuse/Neglect</w:t>
      </w:r>
      <w:bookmarkEnd w:id="25"/>
    </w:p>
    <w:p w:rsidR="007D744C" w:rsidRPr="00827B2B" w:rsidRDefault="007D744C" w:rsidP="007D744C">
      <w:pPr>
        <w:rPr>
          <w:rFonts w:ascii="Tw Cen MT" w:hAnsi="Tw Cen MT"/>
        </w:rPr>
      </w:pPr>
    </w:p>
    <w:p w:rsidR="007D744C" w:rsidRPr="00827B2B" w:rsidRDefault="00DC67DD" w:rsidP="007D744C">
      <w:pPr>
        <w:rPr>
          <w:rFonts w:ascii="Tw Cen MT" w:hAnsi="Tw Cen MT"/>
          <w:szCs w:val="18"/>
        </w:rPr>
      </w:pPr>
      <w:r w:rsidRPr="00827B2B">
        <w:rPr>
          <w:rFonts w:ascii="Tw Cen MT" w:hAnsi="Tw Cen MT"/>
          <w:szCs w:val="18"/>
        </w:rPr>
        <w:t>From 2011 to 201</w:t>
      </w:r>
      <w:r w:rsidR="004644C3" w:rsidRPr="00827B2B">
        <w:rPr>
          <w:rFonts w:ascii="Tw Cen MT" w:hAnsi="Tw Cen MT"/>
          <w:szCs w:val="18"/>
        </w:rPr>
        <w:t>7</w:t>
      </w:r>
      <w:r w:rsidRPr="00827B2B">
        <w:rPr>
          <w:rFonts w:ascii="Tw Cen MT" w:hAnsi="Tw Cen MT"/>
          <w:szCs w:val="18"/>
        </w:rPr>
        <w:t xml:space="preserve">, the rate of substantiated cases of child abuse and neglect has been lower in the </w:t>
      </w:r>
      <w:r w:rsidR="007A124E" w:rsidRPr="00827B2B">
        <w:rPr>
          <w:rFonts w:ascii="Tw Cen MT" w:hAnsi="Tw Cen MT"/>
          <w:szCs w:val="18"/>
        </w:rPr>
        <w:t>Three Rivers District</w:t>
      </w:r>
      <w:r w:rsidRPr="00827B2B">
        <w:rPr>
          <w:rFonts w:ascii="Tw Cen MT" w:hAnsi="Tw Cen MT"/>
          <w:szCs w:val="18"/>
        </w:rPr>
        <w:t xml:space="preserve">, as compared to the </w:t>
      </w:r>
      <w:r w:rsidR="002A3A46" w:rsidRPr="00827B2B">
        <w:rPr>
          <w:rFonts w:ascii="Tw Cen MT" w:hAnsi="Tw Cen MT"/>
          <w:szCs w:val="18"/>
        </w:rPr>
        <w:t>State</w:t>
      </w:r>
      <w:r w:rsidRPr="00827B2B">
        <w:rPr>
          <w:rFonts w:ascii="Tw Cen MT" w:hAnsi="Tw Cen MT"/>
          <w:szCs w:val="18"/>
        </w:rPr>
        <w:t xml:space="preserve">. However, </w:t>
      </w:r>
      <w:r w:rsidR="00382BE7" w:rsidRPr="00827B2B">
        <w:rPr>
          <w:rFonts w:ascii="Tw Cen MT" w:hAnsi="Tw Cen MT"/>
          <w:szCs w:val="18"/>
        </w:rPr>
        <w:t xml:space="preserve">since </w:t>
      </w:r>
      <w:r w:rsidRPr="00827B2B">
        <w:rPr>
          <w:rFonts w:ascii="Tw Cen MT" w:hAnsi="Tw Cen MT"/>
          <w:szCs w:val="18"/>
        </w:rPr>
        <w:t>201</w:t>
      </w:r>
      <w:r w:rsidR="00382BE7" w:rsidRPr="00827B2B">
        <w:rPr>
          <w:rFonts w:ascii="Tw Cen MT" w:hAnsi="Tw Cen MT"/>
          <w:szCs w:val="18"/>
        </w:rPr>
        <w:t>4</w:t>
      </w:r>
      <w:r w:rsidRPr="00827B2B">
        <w:rPr>
          <w:rFonts w:ascii="Tw Cen MT" w:hAnsi="Tw Cen MT"/>
          <w:szCs w:val="18"/>
        </w:rPr>
        <w:t xml:space="preserve"> there </w:t>
      </w:r>
      <w:r w:rsidR="00382BE7" w:rsidRPr="00827B2B">
        <w:rPr>
          <w:rFonts w:ascii="Tw Cen MT" w:hAnsi="Tw Cen MT"/>
          <w:szCs w:val="18"/>
        </w:rPr>
        <w:t>has been</w:t>
      </w:r>
      <w:r w:rsidRPr="00827B2B">
        <w:rPr>
          <w:rFonts w:ascii="Tw Cen MT" w:hAnsi="Tw Cen MT"/>
          <w:szCs w:val="18"/>
        </w:rPr>
        <w:t xml:space="preserve"> a higher rate in Dodge County compared to the </w:t>
      </w:r>
      <w:r w:rsidR="002A3A46" w:rsidRPr="00827B2B">
        <w:rPr>
          <w:rFonts w:ascii="Tw Cen MT" w:hAnsi="Tw Cen MT"/>
          <w:szCs w:val="18"/>
        </w:rPr>
        <w:t>State</w:t>
      </w:r>
      <w:r w:rsidRPr="00827B2B">
        <w:rPr>
          <w:rFonts w:ascii="Tw Cen MT" w:hAnsi="Tw Cen MT"/>
          <w:szCs w:val="18"/>
        </w:rPr>
        <w:t>. There were a total of 8</w:t>
      </w:r>
      <w:r w:rsidR="00336BED" w:rsidRPr="00827B2B">
        <w:rPr>
          <w:rFonts w:ascii="Tw Cen MT" w:hAnsi="Tw Cen MT"/>
          <w:szCs w:val="18"/>
        </w:rPr>
        <w:t>1</w:t>
      </w:r>
      <w:r w:rsidRPr="00827B2B">
        <w:rPr>
          <w:rFonts w:ascii="Tw Cen MT" w:hAnsi="Tw Cen MT"/>
          <w:szCs w:val="18"/>
        </w:rPr>
        <w:t xml:space="preserve"> cases of substantiated child abuse and neglect in the </w:t>
      </w:r>
      <w:r w:rsidR="007A124E" w:rsidRPr="00827B2B">
        <w:rPr>
          <w:rFonts w:ascii="Tw Cen MT" w:hAnsi="Tw Cen MT"/>
          <w:szCs w:val="18"/>
        </w:rPr>
        <w:t>Three Rivers District</w:t>
      </w:r>
      <w:r w:rsidRPr="00827B2B">
        <w:rPr>
          <w:rFonts w:ascii="Tw Cen MT" w:hAnsi="Tw Cen MT"/>
          <w:szCs w:val="18"/>
        </w:rPr>
        <w:t xml:space="preserve"> in 201</w:t>
      </w:r>
      <w:r w:rsidR="00382BE7" w:rsidRPr="00827B2B">
        <w:rPr>
          <w:rFonts w:ascii="Tw Cen MT" w:hAnsi="Tw Cen MT"/>
          <w:szCs w:val="18"/>
        </w:rPr>
        <w:t>7</w:t>
      </w:r>
      <w:r w:rsidR="00193B8F" w:rsidRPr="00827B2B">
        <w:rPr>
          <w:rFonts w:ascii="Tw Cen MT" w:hAnsi="Tw Cen MT"/>
          <w:szCs w:val="18"/>
        </w:rPr>
        <w:t xml:space="preserve"> (Figure </w:t>
      </w:r>
      <w:r w:rsidR="00D921B9" w:rsidRPr="00827B2B">
        <w:rPr>
          <w:rFonts w:ascii="Tw Cen MT" w:hAnsi="Tw Cen MT"/>
          <w:szCs w:val="18"/>
        </w:rPr>
        <w:t>8</w:t>
      </w:r>
      <w:r w:rsidR="0009285D">
        <w:rPr>
          <w:rFonts w:ascii="Tw Cen MT" w:hAnsi="Tw Cen MT"/>
          <w:szCs w:val="18"/>
        </w:rPr>
        <w:t>7</w:t>
      </w:r>
      <w:r w:rsidR="00193B8F" w:rsidRPr="00827B2B">
        <w:rPr>
          <w:rFonts w:ascii="Tw Cen MT" w:hAnsi="Tw Cen MT"/>
          <w:szCs w:val="18"/>
        </w:rPr>
        <w:t>)</w:t>
      </w:r>
      <w:r w:rsidRPr="00827B2B">
        <w:rPr>
          <w:rFonts w:ascii="Tw Cen MT" w:hAnsi="Tw Cen MT"/>
          <w:szCs w:val="18"/>
        </w:rPr>
        <w:t>.</w:t>
      </w:r>
    </w:p>
    <w:p w:rsidR="007D744C" w:rsidRPr="00827B2B" w:rsidRDefault="007D744C" w:rsidP="007D744C">
      <w:pPr>
        <w:rPr>
          <w:rFonts w:ascii="Tw Cen MT" w:hAnsi="Tw Cen MT"/>
          <w:szCs w:val="18"/>
        </w:rPr>
      </w:pPr>
    </w:p>
    <w:tbl>
      <w:tblPr>
        <w:tblStyle w:val="GridTable4Accent1"/>
        <w:tblW w:w="9805" w:type="dxa"/>
        <w:tblLayout w:type="fixed"/>
        <w:tblLook w:val="04A0" w:firstRow="1" w:lastRow="0" w:firstColumn="1" w:lastColumn="0" w:noHBand="0" w:noVBand="1"/>
      </w:tblPr>
      <w:tblGrid>
        <w:gridCol w:w="1345"/>
        <w:gridCol w:w="1170"/>
        <w:gridCol w:w="1161"/>
        <w:gridCol w:w="1226"/>
        <w:gridCol w:w="1226"/>
        <w:gridCol w:w="1225"/>
        <w:gridCol w:w="1226"/>
        <w:gridCol w:w="1226"/>
      </w:tblGrid>
      <w:tr w:rsidR="008B49E0" w:rsidRPr="00827B2B" w:rsidTr="00D921B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805" w:type="dxa"/>
            <w:gridSpan w:val="8"/>
            <w:vAlign w:val="center"/>
          </w:tcPr>
          <w:p w:rsidR="008B49E0" w:rsidRPr="00827B2B" w:rsidRDefault="008B49E0" w:rsidP="00793580">
            <w:pPr>
              <w:rPr>
                <w:rFonts w:ascii="Tw Cen MT" w:hAnsi="Tw Cen MT" w:cs="Arial"/>
                <w:b w:val="0"/>
                <w:szCs w:val="28"/>
              </w:rPr>
            </w:pPr>
            <w:r w:rsidRPr="00827B2B">
              <w:rPr>
                <w:rFonts w:ascii="Tw Cen MT" w:hAnsi="Tw Cen MT" w:cs="Arial"/>
                <w:b w:val="0"/>
                <w:szCs w:val="28"/>
              </w:rPr>
              <w:t xml:space="preserve">Figure </w:t>
            </w:r>
            <w:r w:rsidR="00D921B9" w:rsidRPr="00827B2B">
              <w:rPr>
                <w:rFonts w:ascii="Tw Cen MT" w:hAnsi="Tw Cen MT" w:cs="Arial"/>
                <w:b w:val="0"/>
                <w:szCs w:val="28"/>
              </w:rPr>
              <w:t>8</w:t>
            </w:r>
            <w:r w:rsidR="008C3BE6">
              <w:rPr>
                <w:rFonts w:ascii="Tw Cen MT" w:hAnsi="Tw Cen MT" w:cs="Arial"/>
                <w:b w:val="0"/>
                <w:szCs w:val="28"/>
              </w:rPr>
              <w:t>7</w:t>
            </w:r>
            <w:r w:rsidRPr="00827B2B">
              <w:rPr>
                <w:rFonts w:ascii="Tw Cen MT" w:hAnsi="Tw Cen MT" w:cs="Arial"/>
                <w:b w:val="0"/>
                <w:szCs w:val="28"/>
              </w:rPr>
              <w:t>. Number of substantiated cases of child abuse and neglect and rate per 1,000</w:t>
            </w:r>
          </w:p>
        </w:tc>
      </w:tr>
      <w:tr w:rsidR="004644C3" w:rsidRPr="00827B2B" w:rsidTr="00D9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8B49E0" w:rsidRPr="00827B2B" w:rsidRDefault="008B49E0" w:rsidP="00C75878">
            <w:pPr>
              <w:rPr>
                <w:rFonts w:ascii="Tw Cen MT" w:hAnsi="Tw Cen MT" w:cs="Arial"/>
                <w:b w:val="0"/>
                <w:szCs w:val="28"/>
              </w:rPr>
            </w:pPr>
          </w:p>
        </w:tc>
        <w:tc>
          <w:tcPr>
            <w:tcW w:w="1170" w:type="dxa"/>
            <w:vAlign w:val="center"/>
          </w:tcPr>
          <w:p w:rsidR="008B49E0" w:rsidRPr="00827B2B" w:rsidRDefault="008B49E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2011</w:t>
            </w:r>
          </w:p>
        </w:tc>
        <w:tc>
          <w:tcPr>
            <w:tcW w:w="1161" w:type="dxa"/>
            <w:vAlign w:val="center"/>
          </w:tcPr>
          <w:p w:rsidR="008B49E0" w:rsidRPr="00827B2B" w:rsidRDefault="008B49E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2012</w:t>
            </w:r>
          </w:p>
        </w:tc>
        <w:tc>
          <w:tcPr>
            <w:tcW w:w="1226" w:type="dxa"/>
            <w:vAlign w:val="center"/>
          </w:tcPr>
          <w:p w:rsidR="008B49E0" w:rsidRPr="00827B2B" w:rsidRDefault="008B49E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2013</w:t>
            </w:r>
          </w:p>
        </w:tc>
        <w:tc>
          <w:tcPr>
            <w:tcW w:w="1226" w:type="dxa"/>
            <w:vAlign w:val="center"/>
          </w:tcPr>
          <w:p w:rsidR="008B49E0" w:rsidRPr="00827B2B" w:rsidRDefault="008B49E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2014</w:t>
            </w:r>
          </w:p>
        </w:tc>
        <w:tc>
          <w:tcPr>
            <w:tcW w:w="1225" w:type="dxa"/>
            <w:vAlign w:val="center"/>
          </w:tcPr>
          <w:p w:rsidR="008B49E0" w:rsidRPr="00827B2B" w:rsidRDefault="008B49E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2015</w:t>
            </w:r>
          </w:p>
        </w:tc>
        <w:tc>
          <w:tcPr>
            <w:tcW w:w="1226" w:type="dxa"/>
            <w:vAlign w:val="center"/>
          </w:tcPr>
          <w:p w:rsidR="008B49E0" w:rsidRPr="00827B2B" w:rsidRDefault="008B49E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2016</w:t>
            </w:r>
          </w:p>
        </w:tc>
        <w:tc>
          <w:tcPr>
            <w:tcW w:w="1226" w:type="dxa"/>
            <w:vAlign w:val="center"/>
          </w:tcPr>
          <w:p w:rsidR="008B49E0" w:rsidRPr="00827B2B" w:rsidRDefault="008B49E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 w:val="20"/>
              </w:rPr>
              <w:t>2017</w:t>
            </w:r>
          </w:p>
        </w:tc>
      </w:tr>
      <w:tr w:rsidR="004644C3" w:rsidRPr="00827B2B" w:rsidTr="00D921B9">
        <w:tc>
          <w:tcPr>
            <w:cnfStyle w:val="001000000000" w:firstRow="0" w:lastRow="0" w:firstColumn="1" w:lastColumn="0" w:oddVBand="0" w:evenVBand="0" w:oddHBand="0" w:evenHBand="0" w:firstRowFirstColumn="0" w:firstRowLastColumn="0" w:lastRowFirstColumn="0" w:lastRowLastColumn="0"/>
            <w:tcW w:w="1345" w:type="dxa"/>
            <w:vAlign w:val="center"/>
          </w:tcPr>
          <w:p w:rsidR="008B49E0" w:rsidRPr="00827B2B" w:rsidRDefault="008B49E0" w:rsidP="008B49E0">
            <w:pPr>
              <w:rPr>
                <w:rFonts w:ascii="Tw Cen MT" w:hAnsi="Tw Cen MT" w:cs="Arial"/>
                <w:bCs w:val="0"/>
                <w:sz w:val="22"/>
                <w:szCs w:val="24"/>
              </w:rPr>
            </w:pPr>
            <w:r w:rsidRPr="00827B2B">
              <w:rPr>
                <w:rFonts w:ascii="Tw Cen MT" w:hAnsi="Tw Cen MT" w:cs="Arial"/>
                <w:bCs w:val="0"/>
                <w:sz w:val="22"/>
                <w:szCs w:val="24"/>
              </w:rPr>
              <w:t>Dodge County</w:t>
            </w:r>
          </w:p>
        </w:tc>
        <w:tc>
          <w:tcPr>
            <w:tcW w:w="1170"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36 (4.0)</w:t>
            </w:r>
          </w:p>
        </w:tc>
        <w:tc>
          <w:tcPr>
            <w:tcW w:w="1161"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44 (4.9)</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48 (5.3)</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b/>
                <w:color w:val="FF0000"/>
                <w:sz w:val="20"/>
                <w:szCs w:val="20"/>
              </w:rPr>
              <w:t>55 (6.1)</w:t>
            </w:r>
          </w:p>
        </w:tc>
        <w:tc>
          <w:tcPr>
            <w:tcW w:w="1225" w:type="dxa"/>
            <w:vAlign w:val="center"/>
          </w:tcPr>
          <w:p w:rsidR="008B49E0" w:rsidRPr="00827B2B" w:rsidRDefault="003F6039"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44 (4.6)</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61</w:t>
            </w:r>
            <w:r w:rsidR="004644C3" w:rsidRPr="00827B2B">
              <w:rPr>
                <w:rFonts w:ascii="Tw Cen MT" w:hAnsi="Tw Cen MT" w:cs="Arial"/>
                <w:b/>
                <w:color w:val="FF0000"/>
                <w:sz w:val="20"/>
                <w:szCs w:val="20"/>
              </w:rPr>
              <w:t xml:space="preserve"> (6.3)</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50 (5.2)</w:t>
            </w:r>
          </w:p>
        </w:tc>
      </w:tr>
      <w:tr w:rsidR="004644C3" w:rsidRPr="00827B2B" w:rsidTr="00D9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8B49E0" w:rsidRPr="00827B2B" w:rsidRDefault="008B49E0" w:rsidP="008B49E0">
            <w:pPr>
              <w:rPr>
                <w:rFonts w:ascii="Tw Cen MT" w:hAnsi="Tw Cen MT" w:cs="Arial"/>
                <w:bCs w:val="0"/>
                <w:sz w:val="22"/>
                <w:szCs w:val="24"/>
              </w:rPr>
            </w:pPr>
            <w:r w:rsidRPr="00827B2B">
              <w:rPr>
                <w:rFonts w:ascii="Tw Cen MT" w:hAnsi="Tw Cen MT" w:cs="Arial"/>
                <w:bCs w:val="0"/>
                <w:sz w:val="22"/>
                <w:szCs w:val="24"/>
              </w:rPr>
              <w:t>Saunders County</w:t>
            </w:r>
          </w:p>
        </w:tc>
        <w:tc>
          <w:tcPr>
            <w:tcW w:w="1170"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29 (5.3)</w:t>
            </w:r>
          </w:p>
        </w:tc>
        <w:tc>
          <w:tcPr>
            <w:tcW w:w="1161"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20 (3.7)</w:t>
            </w:r>
          </w:p>
        </w:tc>
        <w:tc>
          <w:tcPr>
            <w:tcW w:w="1226"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11 (2.0)</w:t>
            </w:r>
          </w:p>
        </w:tc>
        <w:tc>
          <w:tcPr>
            <w:tcW w:w="1226"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27 (4.9)</w:t>
            </w:r>
          </w:p>
        </w:tc>
        <w:tc>
          <w:tcPr>
            <w:tcW w:w="1225" w:type="dxa"/>
            <w:vAlign w:val="center"/>
          </w:tcPr>
          <w:p w:rsidR="008B49E0" w:rsidRPr="00827B2B" w:rsidRDefault="003F6039"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18 (3.1)</w:t>
            </w:r>
          </w:p>
        </w:tc>
        <w:tc>
          <w:tcPr>
            <w:tcW w:w="1226"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14</w:t>
            </w:r>
            <w:r w:rsidR="004644C3" w:rsidRPr="00827B2B">
              <w:rPr>
                <w:rFonts w:ascii="Tw Cen MT" w:hAnsi="Tw Cen MT" w:cs="Arial"/>
                <w:sz w:val="20"/>
                <w:szCs w:val="20"/>
              </w:rPr>
              <w:t xml:space="preserve"> (2.4)</w:t>
            </w:r>
          </w:p>
        </w:tc>
        <w:tc>
          <w:tcPr>
            <w:tcW w:w="1226"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17 (3.0)</w:t>
            </w:r>
          </w:p>
        </w:tc>
      </w:tr>
      <w:tr w:rsidR="004644C3" w:rsidRPr="00827B2B" w:rsidTr="00D921B9">
        <w:tc>
          <w:tcPr>
            <w:cnfStyle w:val="001000000000" w:firstRow="0" w:lastRow="0" w:firstColumn="1" w:lastColumn="0" w:oddVBand="0" w:evenVBand="0" w:oddHBand="0" w:evenHBand="0" w:firstRowFirstColumn="0" w:firstRowLastColumn="0" w:lastRowFirstColumn="0" w:lastRowLastColumn="0"/>
            <w:tcW w:w="1345" w:type="dxa"/>
            <w:vAlign w:val="center"/>
          </w:tcPr>
          <w:p w:rsidR="008B49E0" w:rsidRPr="00827B2B" w:rsidRDefault="008B49E0" w:rsidP="008B49E0">
            <w:pPr>
              <w:rPr>
                <w:rFonts w:ascii="Tw Cen MT" w:hAnsi="Tw Cen MT" w:cs="Arial"/>
                <w:bCs w:val="0"/>
                <w:sz w:val="22"/>
                <w:szCs w:val="24"/>
              </w:rPr>
            </w:pPr>
            <w:r w:rsidRPr="00827B2B">
              <w:rPr>
                <w:rFonts w:ascii="Tw Cen MT" w:hAnsi="Tw Cen MT" w:cs="Arial"/>
                <w:bCs w:val="0"/>
                <w:sz w:val="22"/>
                <w:szCs w:val="24"/>
              </w:rPr>
              <w:t>Washington County</w:t>
            </w:r>
          </w:p>
        </w:tc>
        <w:tc>
          <w:tcPr>
            <w:tcW w:w="1170"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8 (1.6)</w:t>
            </w:r>
          </w:p>
        </w:tc>
        <w:tc>
          <w:tcPr>
            <w:tcW w:w="1161"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15 (2.9)</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15 (2.9)</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7 (1.4)</w:t>
            </w:r>
          </w:p>
        </w:tc>
        <w:tc>
          <w:tcPr>
            <w:tcW w:w="1225" w:type="dxa"/>
            <w:vAlign w:val="center"/>
          </w:tcPr>
          <w:p w:rsidR="008B49E0" w:rsidRPr="00827B2B" w:rsidRDefault="003F6039"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13 (2.4)</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8</w:t>
            </w:r>
            <w:r w:rsidR="004644C3" w:rsidRPr="00827B2B">
              <w:rPr>
                <w:rFonts w:ascii="Tw Cen MT" w:hAnsi="Tw Cen MT" w:cs="Arial"/>
                <w:sz w:val="20"/>
                <w:szCs w:val="20"/>
              </w:rPr>
              <w:t xml:space="preserve"> (1.4)</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14 (2.5)</w:t>
            </w:r>
          </w:p>
        </w:tc>
      </w:tr>
      <w:tr w:rsidR="004644C3" w:rsidRPr="00827B2B" w:rsidTr="00D9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8B49E0" w:rsidRPr="00827B2B" w:rsidRDefault="008B49E0" w:rsidP="008B49E0">
            <w:pPr>
              <w:rPr>
                <w:rFonts w:ascii="Tw Cen MT" w:hAnsi="Tw Cen MT" w:cs="Arial"/>
                <w:bCs w:val="0"/>
                <w:i/>
                <w:sz w:val="22"/>
                <w:szCs w:val="24"/>
              </w:rPr>
            </w:pPr>
            <w:r w:rsidRPr="00827B2B">
              <w:rPr>
                <w:rFonts w:ascii="Tw Cen MT" w:hAnsi="Tw Cen MT" w:cs="Arial"/>
                <w:bCs w:val="0"/>
                <w:i/>
                <w:sz w:val="22"/>
                <w:szCs w:val="24"/>
              </w:rPr>
              <w:t>Three Rivers</w:t>
            </w:r>
          </w:p>
        </w:tc>
        <w:tc>
          <w:tcPr>
            <w:tcW w:w="1170"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73 (3.7)</w:t>
            </w:r>
          </w:p>
        </w:tc>
        <w:tc>
          <w:tcPr>
            <w:tcW w:w="1161"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79 (4.0)</w:t>
            </w:r>
          </w:p>
        </w:tc>
        <w:tc>
          <w:tcPr>
            <w:tcW w:w="1226"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74 (3.8)</w:t>
            </w:r>
          </w:p>
        </w:tc>
        <w:tc>
          <w:tcPr>
            <w:tcW w:w="1226"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89 (4.5)</w:t>
            </w:r>
          </w:p>
        </w:tc>
        <w:tc>
          <w:tcPr>
            <w:tcW w:w="1225" w:type="dxa"/>
            <w:vAlign w:val="center"/>
          </w:tcPr>
          <w:p w:rsidR="008B49E0" w:rsidRPr="00827B2B" w:rsidRDefault="003F6039"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75 (3.6)</w:t>
            </w:r>
          </w:p>
        </w:tc>
        <w:tc>
          <w:tcPr>
            <w:tcW w:w="1226" w:type="dxa"/>
            <w:vAlign w:val="center"/>
          </w:tcPr>
          <w:p w:rsidR="008B49E0" w:rsidRPr="00827B2B" w:rsidRDefault="004644C3"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83 (4.0)</w:t>
            </w:r>
          </w:p>
        </w:tc>
        <w:tc>
          <w:tcPr>
            <w:tcW w:w="1226" w:type="dxa"/>
            <w:vAlign w:val="center"/>
          </w:tcPr>
          <w:p w:rsidR="008B49E0" w:rsidRPr="00827B2B" w:rsidRDefault="008B49E0" w:rsidP="008B49E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81 (3.9)</w:t>
            </w:r>
          </w:p>
        </w:tc>
      </w:tr>
      <w:tr w:rsidR="004644C3" w:rsidRPr="00827B2B" w:rsidTr="00D921B9">
        <w:tc>
          <w:tcPr>
            <w:cnfStyle w:val="001000000000" w:firstRow="0" w:lastRow="0" w:firstColumn="1" w:lastColumn="0" w:oddVBand="0" w:evenVBand="0" w:oddHBand="0" w:evenHBand="0" w:firstRowFirstColumn="0" w:firstRowLastColumn="0" w:lastRowFirstColumn="0" w:lastRowLastColumn="0"/>
            <w:tcW w:w="1345" w:type="dxa"/>
            <w:vAlign w:val="center"/>
          </w:tcPr>
          <w:p w:rsidR="008B49E0" w:rsidRPr="00827B2B" w:rsidRDefault="008B49E0" w:rsidP="008B49E0">
            <w:pPr>
              <w:rPr>
                <w:rFonts w:ascii="Tw Cen MT" w:hAnsi="Tw Cen MT" w:cs="Arial"/>
                <w:bCs w:val="0"/>
                <w:i/>
                <w:sz w:val="22"/>
                <w:szCs w:val="24"/>
              </w:rPr>
            </w:pPr>
            <w:r w:rsidRPr="00827B2B">
              <w:rPr>
                <w:rFonts w:ascii="Tw Cen MT" w:hAnsi="Tw Cen MT" w:cs="Arial"/>
                <w:bCs w:val="0"/>
                <w:i/>
                <w:sz w:val="22"/>
                <w:szCs w:val="24"/>
              </w:rPr>
              <w:t>Nebraska</w:t>
            </w:r>
          </w:p>
        </w:tc>
        <w:tc>
          <w:tcPr>
            <w:tcW w:w="1170"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3,410 (6.9)</w:t>
            </w:r>
          </w:p>
        </w:tc>
        <w:tc>
          <w:tcPr>
            <w:tcW w:w="1161"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2,723 (5.5)</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2,892 (5.9)</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2,575 (5.2)</w:t>
            </w:r>
          </w:p>
        </w:tc>
        <w:tc>
          <w:tcPr>
            <w:tcW w:w="1225" w:type="dxa"/>
            <w:vAlign w:val="center"/>
          </w:tcPr>
          <w:p w:rsidR="008B49E0" w:rsidRPr="00827B2B" w:rsidRDefault="003F6039"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2,223 (4.3)</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2,174</w:t>
            </w:r>
            <w:r w:rsidR="004644C3" w:rsidRPr="00827B2B">
              <w:rPr>
                <w:rFonts w:ascii="Tw Cen MT" w:hAnsi="Tw Cen MT" w:cs="Arial"/>
                <w:b/>
                <w:i/>
                <w:sz w:val="20"/>
                <w:szCs w:val="20"/>
              </w:rPr>
              <w:t xml:space="preserve"> (4.2)</w:t>
            </w:r>
          </w:p>
        </w:tc>
        <w:tc>
          <w:tcPr>
            <w:tcW w:w="1226" w:type="dxa"/>
            <w:vAlign w:val="center"/>
          </w:tcPr>
          <w:p w:rsidR="008B49E0" w:rsidRPr="00827B2B" w:rsidRDefault="008B49E0" w:rsidP="008B49E0">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2,169 (4.1)</w:t>
            </w:r>
          </w:p>
        </w:tc>
      </w:tr>
    </w:tbl>
    <w:p w:rsidR="007D744C" w:rsidRPr="00827B2B" w:rsidRDefault="00AA4B63" w:rsidP="00382BE7">
      <w:pPr>
        <w:pStyle w:val="ListParagraph"/>
        <w:ind w:left="0"/>
        <w:rPr>
          <w:rFonts w:ascii="Tw Cen MT" w:hAnsi="Tw Cen MT"/>
          <w:sz w:val="18"/>
          <w:szCs w:val="18"/>
        </w:rPr>
      </w:pPr>
      <w:r w:rsidRPr="00827B2B">
        <w:rPr>
          <w:rFonts w:ascii="Tw Cen MT" w:hAnsi="Tw Cen MT"/>
          <w:b/>
          <w:bCs/>
          <w:sz w:val="18"/>
          <w:szCs w:val="18"/>
        </w:rPr>
        <w:t>Source</w:t>
      </w:r>
      <w:r w:rsidR="007D744C" w:rsidRPr="00827B2B">
        <w:rPr>
          <w:rFonts w:ascii="Tw Cen MT" w:hAnsi="Tw Cen MT"/>
          <w:sz w:val="18"/>
          <w:szCs w:val="18"/>
        </w:rPr>
        <w:t>: Nebraska DHHS Child Abuse and Neglect Reports (201</w:t>
      </w:r>
      <w:r w:rsidR="00336BED" w:rsidRPr="00827B2B">
        <w:rPr>
          <w:rFonts w:ascii="Tw Cen MT" w:hAnsi="Tw Cen MT"/>
          <w:sz w:val="18"/>
          <w:szCs w:val="18"/>
        </w:rPr>
        <w:t>7</w:t>
      </w:r>
      <w:r w:rsidR="007D744C" w:rsidRPr="00827B2B">
        <w:rPr>
          <w:rFonts w:ascii="Tw Cen MT" w:hAnsi="Tw Cen MT"/>
          <w:sz w:val="18"/>
          <w:szCs w:val="18"/>
        </w:rPr>
        <w:t>)</w:t>
      </w:r>
      <w:r w:rsidR="00336BED" w:rsidRPr="00827B2B">
        <w:rPr>
          <w:rFonts w:ascii="Tw Cen MT" w:hAnsi="Tw Cen MT"/>
          <w:sz w:val="18"/>
          <w:szCs w:val="18"/>
        </w:rPr>
        <w:t xml:space="preserve">. Accessible online at: </w:t>
      </w:r>
      <w:hyperlink r:id="rId65" w:anchor="search=child%20abuse%20and%20neglect%20report" w:history="1">
        <w:r w:rsidR="00336BED" w:rsidRPr="00827B2B">
          <w:rPr>
            <w:rStyle w:val="Hyperlink"/>
            <w:rFonts w:ascii="Tw Cen MT" w:hAnsi="Tw Cen MT"/>
            <w:sz w:val="18"/>
            <w:szCs w:val="16"/>
          </w:rPr>
          <w:t>http://dhhs.ne.gov/Reports/Child%20Abuse%20and%20Neglect%20Statistical%20Report%202017.pdf#search=child%20abuse%20and%20neglect%20report</w:t>
        </w:r>
      </w:hyperlink>
    </w:p>
    <w:p w:rsidR="007D744C" w:rsidRPr="00827B2B" w:rsidRDefault="007D744C" w:rsidP="007D744C">
      <w:pPr>
        <w:rPr>
          <w:rFonts w:ascii="Tw Cen MT" w:hAnsi="Tw Cen MT"/>
        </w:rPr>
      </w:pPr>
    </w:p>
    <w:p w:rsidR="00DC67DD" w:rsidRPr="00827B2B" w:rsidRDefault="00DC67DD" w:rsidP="007D744C">
      <w:pPr>
        <w:rPr>
          <w:rFonts w:ascii="Tw Cen MT" w:hAnsi="Tw Cen MT"/>
        </w:rPr>
      </w:pPr>
    </w:p>
    <w:p w:rsidR="007D744C" w:rsidRPr="00827B2B" w:rsidRDefault="0015032F" w:rsidP="007D744C">
      <w:pPr>
        <w:rPr>
          <w:rFonts w:ascii="Tw Cen MT" w:hAnsi="Tw Cen MT"/>
        </w:rPr>
      </w:pPr>
      <w:r w:rsidRPr="00827B2B">
        <w:rPr>
          <w:rFonts w:ascii="Tw Cen MT" w:hAnsi="Tw Cen MT"/>
        </w:rPr>
        <w:t>T</w:t>
      </w:r>
      <w:r w:rsidR="00DC67DD" w:rsidRPr="00827B2B">
        <w:rPr>
          <w:rFonts w:ascii="Tw Cen MT" w:hAnsi="Tw Cen MT"/>
        </w:rPr>
        <w:t xml:space="preserve">he rate of youth in foster care in the </w:t>
      </w:r>
      <w:r w:rsidR="007A124E" w:rsidRPr="00827B2B">
        <w:rPr>
          <w:rFonts w:ascii="Tw Cen MT" w:hAnsi="Tw Cen MT"/>
        </w:rPr>
        <w:t>Three Rivers District</w:t>
      </w:r>
      <w:r w:rsidR="00DC67DD" w:rsidRPr="00827B2B">
        <w:rPr>
          <w:rFonts w:ascii="Tw Cen MT" w:hAnsi="Tw Cen MT"/>
        </w:rPr>
        <w:t xml:space="preserve"> has been lower </w:t>
      </w:r>
      <w:r w:rsidR="00835255" w:rsidRPr="00827B2B">
        <w:rPr>
          <w:rFonts w:ascii="Tw Cen MT" w:hAnsi="Tw Cen MT"/>
        </w:rPr>
        <w:t xml:space="preserve">or slightly higher when compared to </w:t>
      </w:r>
      <w:r w:rsidR="00DC67DD" w:rsidRPr="00827B2B">
        <w:rPr>
          <w:rFonts w:ascii="Tw Cen MT" w:hAnsi="Tw Cen MT"/>
        </w:rPr>
        <w:t xml:space="preserve">the </w:t>
      </w:r>
      <w:r w:rsidR="002A3A46" w:rsidRPr="00827B2B">
        <w:rPr>
          <w:rFonts w:ascii="Tw Cen MT" w:hAnsi="Tw Cen MT"/>
        </w:rPr>
        <w:t>State</w:t>
      </w:r>
      <w:r w:rsidR="00DC67DD" w:rsidRPr="00827B2B">
        <w:rPr>
          <w:rFonts w:ascii="Tw Cen MT" w:hAnsi="Tw Cen MT"/>
        </w:rPr>
        <w:t xml:space="preserve"> from 2012</w:t>
      </w:r>
      <w:r w:rsidR="00835255" w:rsidRPr="00827B2B">
        <w:rPr>
          <w:rFonts w:ascii="Tw Cen MT" w:hAnsi="Tw Cen MT"/>
        </w:rPr>
        <w:t>-2015</w:t>
      </w:r>
      <w:r w:rsidR="00DC67DD" w:rsidRPr="00827B2B">
        <w:rPr>
          <w:rFonts w:ascii="Tw Cen MT" w:hAnsi="Tw Cen MT"/>
        </w:rPr>
        <w:t xml:space="preserve"> </w:t>
      </w:r>
      <w:r w:rsidR="00835255" w:rsidRPr="00827B2B">
        <w:rPr>
          <w:rFonts w:ascii="Tw Cen MT" w:hAnsi="Tw Cen MT"/>
        </w:rPr>
        <w:t>and 2017-</w:t>
      </w:r>
      <w:r w:rsidR="00DC67DD" w:rsidRPr="00827B2B">
        <w:rPr>
          <w:rFonts w:ascii="Tw Cen MT" w:hAnsi="Tw Cen MT"/>
        </w:rPr>
        <w:t>201</w:t>
      </w:r>
      <w:r w:rsidR="00835255" w:rsidRPr="00827B2B">
        <w:rPr>
          <w:rFonts w:ascii="Tw Cen MT" w:hAnsi="Tw Cen MT"/>
        </w:rPr>
        <w:t>8</w:t>
      </w:r>
      <w:r w:rsidR="00DC67DD" w:rsidRPr="00827B2B">
        <w:rPr>
          <w:rFonts w:ascii="Tw Cen MT" w:hAnsi="Tw Cen MT"/>
        </w:rPr>
        <w:t xml:space="preserve">, </w:t>
      </w:r>
      <w:r w:rsidRPr="00827B2B">
        <w:rPr>
          <w:rFonts w:ascii="Tw Cen MT" w:hAnsi="Tw Cen MT"/>
        </w:rPr>
        <w:t xml:space="preserve">however Dodge County’s youth in foster care has been consistently higher when compared to the </w:t>
      </w:r>
      <w:r w:rsidR="002A3A46" w:rsidRPr="00827B2B">
        <w:rPr>
          <w:rFonts w:ascii="Tw Cen MT" w:hAnsi="Tw Cen MT"/>
        </w:rPr>
        <w:t>State</w:t>
      </w:r>
      <w:r w:rsidRPr="00827B2B">
        <w:rPr>
          <w:rFonts w:ascii="Tw Cen MT" w:hAnsi="Tw Cen MT"/>
        </w:rPr>
        <w:t xml:space="preserve"> since 2014.</w:t>
      </w:r>
      <w:r w:rsidR="00DC67DD" w:rsidRPr="00827B2B">
        <w:rPr>
          <w:rFonts w:ascii="Tw Cen MT" w:hAnsi="Tw Cen MT"/>
        </w:rPr>
        <w:t xml:space="preserve"> (Figure </w:t>
      </w:r>
      <w:r w:rsidR="00D921B9" w:rsidRPr="00827B2B">
        <w:rPr>
          <w:rFonts w:ascii="Tw Cen MT" w:hAnsi="Tw Cen MT"/>
        </w:rPr>
        <w:t>8</w:t>
      </w:r>
      <w:r w:rsidR="0009285D">
        <w:rPr>
          <w:rFonts w:ascii="Tw Cen MT" w:hAnsi="Tw Cen MT"/>
        </w:rPr>
        <w:t>8</w:t>
      </w:r>
      <w:r w:rsidR="00DC67DD" w:rsidRPr="00827B2B">
        <w:rPr>
          <w:rFonts w:ascii="Tw Cen MT" w:hAnsi="Tw Cen MT"/>
        </w:rPr>
        <w:t>).</w:t>
      </w:r>
    </w:p>
    <w:p w:rsidR="007D744C" w:rsidRPr="00827B2B" w:rsidRDefault="007D744C" w:rsidP="007D744C">
      <w:pPr>
        <w:rPr>
          <w:rFonts w:ascii="Tw Cen MT" w:hAnsi="Tw Cen MT"/>
        </w:rPr>
      </w:pPr>
    </w:p>
    <w:tbl>
      <w:tblPr>
        <w:tblStyle w:val="GridTable4Accent1"/>
        <w:tblW w:w="9810" w:type="dxa"/>
        <w:tblInd w:w="-5" w:type="dxa"/>
        <w:tblLook w:val="04A0" w:firstRow="1" w:lastRow="0" w:firstColumn="1" w:lastColumn="0" w:noHBand="0" w:noVBand="1"/>
      </w:tblPr>
      <w:tblGrid>
        <w:gridCol w:w="1298"/>
        <w:gridCol w:w="1214"/>
        <w:gridCol w:w="1215"/>
        <w:gridCol w:w="1217"/>
        <w:gridCol w:w="1215"/>
        <w:gridCol w:w="1216"/>
        <w:gridCol w:w="1216"/>
        <w:gridCol w:w="1219"/>
      </w:tblGrid>
      <w:tr w:rsidR="005E110D" w:rsidRPr="00827B2B" w:rsidTr="00D921B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810" w:type="dxa"/>
            <w:gridSpan w:val="8"/>
            <w:vAlign w:val="center"/>
          </w:tcPr>
          <w:p w:rsidR="005E110D" w:rsidRPr="00827B2B" w:rsidRDefault="005E110D" w:rsidP="00C75878">
            <w:pPr>
              <w:rPr>
                <w:rFonts w:ascii="Tw Cen MT" w:hAnsi="Tw Cen MT" w:cs="Arial"/>
                <w:b w:val="0"/>
                <w:szCs w:val="28"/>
              </w:rPr>
            </w:pPr>
            <w:r w:rsidRPr="00827B2B">
              <w:rPr>
                <w:rFonts w:ascii="Tw Cen MT" w:hAnsi="Tw Cen MT" w:cs="Arial"/>
                <w:b w:val="0"/>
                <w:szCs w:val="28"/>
              </w:rPr>
              <w:t xml:space="preserve">Figure </w:t>
            </w:r>
            <w:r w:rsidR="00D921B9" w:rsidRPr="00827B2B">
              <w:rPr>
                <w:rFonts w:ascii="Tw Cen MT" w:hAnsi="Tw Cen MT" w:cs="Arial"/>
                <w:b w:val="0"/>
                <w:szCs w:val="28"/>
              </w:rPr>
              <w:t>8</w:t>
            </w:r>
            <w:r w:rsidR="0009285D">
              <w:rPr>
                <w:rFonts w:ascii="Tw Cen MT" w:hAnsi="Tw Cen MT" w:cs="Arial"/>
                <w:b w:val="0"/>
                <w:szCs w:val="28"/>
              </w:rPr>
              <w:t>8</w:t>
            </w:r>
            <w:r w:rsidRPr="00827B2B">
              <w:rPr>
                <w:rFonts w:ascii="Tw Cen MT" w:hAnsi="Tw Cen MT" w:cs="Arial"/>
                <w:b w:val="0"/>
                <w:szCs w:val="28"/>
              </w:rPr>
              <w:t>. Number in foster care and rate per 1,000</w:t>
            </w:r>
          </w:p>
        </w:tc>
      </w:tr>
      <w:tr w:rsidR="00C52379" w:rsidRPr="00827B2B" w:rsidTr="005E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rsidR="00C52379" w:rsidRPr="00827B2B" w:rsidRDefault="00C52379" w:rsidP="00C52379">
            <w:pPr>
              <w:rPr>
                <w:rFonts w:ascii="Tw Cen MT" w:hAnsi="Tw Cen MT" w:cs="Arial"/>
                <w:b w:val="0"/>
                <w:sz w:val="20"/>
                <w:szCs w:val="20"/>
              </w:rPr>
            </w:pP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2012</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2013</w:t>
            </w:r>
          </w:p>
        </w:tc>
        <w:tc>
          <w:tcPr>
            <w:tcW w:w="1227"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2014</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2015</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2016</w:t>
            </w:r>
            <w:r w:rsidR="00F60CEA" w:rsidRPr="00827B2B">
              <w:rPr>
                <w:rFonts w:ascii="Tw Cen MT" w:hAnsi="Tw Cen MT" w:cs="Arial"/>
                <w:b/>
                <w:sz w:val="20"/>
                <w:szCs w:val="20"/>
              </w:rPr>
              <w:t>*</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2017</w:t>
            </w:r>
          </w:p>
        </w:tc>
        <w:tc>
          <w:tcPr>
            <w:tcW w:w="1227"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2018</w:t>
            </w:r>
            <w:r w:rsidR="00420904" w:rsidRPr="00827B2B">
              <w:rPr>
                <w:rFonts w:ascii="Tw Cen MT" w:hAnsi="Tw Cen MT" w:cs="Arial"/>
                <w:b/>
                <w:sz w:val="20"/>
                <w:szCs w:val="20"/>
              </w:rPr>
              <w:t>**</w:t>
            </w:r>
          </w:p>
        </w:tc>
      </w:tr>
      <w:tr w:rsidR="00C52379" w:rsidRPr="00827B2B" w:rsidTr="005E110D">
        <w:tc>
          <w:tcPr>
            <w:cnfStyle w:val="001000000000" w:firstRow="0" w:lastRow="0" w:firstColumn="1" w:lastColumn="0" w:oddVBand="0" w:evenVBand="0" w:oddHBand="0" w:evenHBand="0" w:firstRowFirstColumn="0" w:firstRowLastColumn="0" w:lastRowFirstColumn="0" w:lastRowLastColumn="0"/>
            <w:tcW w:w="1226" w:type="dxa"/>
            <w:vAlign w:val="center"/>
          </w:tcPr>
          <w:p w:rsidR="00C52379" w:rsidRPr="00827B2B" w:rsidRDefault="00C52379" w:rsidP="00C52379">
            <w:pPr>
              <w:rPr>
                <w:rFonts w:ascii="Tw Cen MT" w:hAnsi="Tw Cen MT" w:cs="Arial"/>
                <w:bCs w:val="0"/>
                <w:sz w:val="22"/>
              </w:rPr>
            </w:pPr>
            <w:r w:rsidRPr="00827B2B">
              <w:rPr>
                <w:rFonts w:ascii="Tw Cen MT" w:hAnsi="Tw Cen MT" w:cs="Arial"/>
                <w:bCs w:val="0"/>
                <w:sz w:val="22"/>
              </w:rPr>
              <w:t>Dodge County</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73 (8.1)</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71 (7.9)</w:t>
            </w:r>
          </w:p>
        </w:tc>
        <w:tc>
          <w:tcPr>
            <w:tcW w:w="1227"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0"/>
                <w:szCs w:val="20"/>
              </w:rPr>
            </w:pPr>
            <w:r w:rsidRPr="00827B2B">
              <w:rPr>
                <w:rFonts w:ascii="Tw Cen MT" w:hAnsi="Tw Cen MT" w:cs="Arial"/>
                <w:b/>
                <w:color w:val="FF0000"/>
                <w:sz w:val="20"/>
                <w:szCs w:val="20"/>
              </w:rPr>
              <w:t>101 (11.2)</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81</w:t>
            </w:r>
            <w:r w:rsidR="00F60CEA" w:rsidRPr="00827B2B">
              <w:rPr>
                <w:rFonts w:ascii="Tw Cen MT" w:hAnsi="Tw Cen MT" w:cs="Arial"/>
                <w:b/>
                <w:color w:val="FF0000"/>
                <w:sz w:val="20"/>
                <w:szCs w:val="20"/>
              </w:rPr>
              <w:t xml:space="preserve"> (8.4)</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121</w:t>
            </w:r>
            <w:r w:rsidR="005E110D" w:rsidRPr="00827B2B">
              <w:rPr>
                <w:rFonts w:ascii="Tw Cen MT" w:hAnsi="Tw Cen MT" w:cs="Arial"/>
                <w:b/>
                <w:color w:val="FF0000"/>
                <w:sz w:val="20"/>
                <w:szCs w:val="20"/>
              </w:rPr>
              <w:t xml:space="preserve"> (12.6)</w:t>
            </w:r>
          </w:p>
        </w:tc>
        <w:tc>
          <w:tcPr>
            <w:tcW w:w="1227"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0"/>
                <w:szCs w:val="20"/>
              </w:rPr>
            </w:pPr>
            <w:r w:rsidRPr="00827B2B">
              <w:rPr>
                <w:rFonts w:ascii="Tw Cen MT" w:hAnsi="Tw Cen MT" w:cs="Arial"/>
                <w:b/>
                <w:color w:val="FF0000"/>
                <w:sz w:val="20"/>
                <w:szCs w:val="20"/>
              </w:rPr>
              <w:t>107</w:t>
            </w:r>
            <w:r w:rsidR="00B55196" w:rsidRPr="00827B2B">
              <w:rPr>
                <w:rFonts w:ascii="Tw Cen MT" w:hAnsi="Tw Cen MT" w:cs="Arial"/>
                <w:b/>
                <w:color w:val="FF0000"/>
                <w:sz w:val="20"/>
                <w:szCs w:val="20"/>
              </w:rPr>
              <w:t xml:space="preserve"> (11.1)</w:t>
            </w:r>
          </w:p>
        </w:tc>
      </w:tr>
      <w:tr w:rsidR="00C52379" w:rsidRPr="00827B2B" w:rsidTr="005E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rsidR="00C52379" w:rsidRPr="00827B2B" w:rsidRDefault="00C52379" w:rsidP="00C52379">
            <w:pPr>
              <w:rPr>
                <w:rFonts w:ascii="Tw Cen MT" w:hAnsi="Tw Cen MT" w:cs="Arial"/>
                <w:bCs w:val="0"/>
                <w:sz w:val="22"/>
              </w:rPr>
            </w:pPr>
            <w:r w:rsidRPr="00827B2B">
              <w:rPr>
                <w:rFonts w:ascii="Tw Cen MT" w:hAnsi="Tw Cen MT" w:cs="Arial"/>
                <w:bCs w:val="0"/>
                <w:sz w:val="22"/>
              </w:rPr>
              <w:t>Saunders County</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26 (4.7)</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21 (3.8)</w:t>
            </w:r>
          </w:p>
        </w:tc>
        <w:tc>
          <w:tcPr>
            <w:tcW w:w="1227"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22 (4.0)</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29</w:t>
            </w:r>
            <w:r w:rsidR="00F60CEA" w:rsidRPr="00827B2B">
              <w:rPr>
                <w:rFonts w:ascii="Tw Cen MT" w:hAnsi="Tw Cen MT" w:cs="Arial"/>
                <w:sz w:val="20"/>
                <w:szCs w:val="20"/>
              </w:rPr>
              <w:t xml:space="preserve"> (5.0)</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30</w:t>
            </w:r>
            <w:r w:rsidR="005E110D" w:rsidRPr="00827B2B">
              <w:rPr>
                <w:rFonts w:ascii="Tw Cen MT" w:hAnsi="Tw Cen MT" w:cs="Arial"/>
                <w:sz w:val="20"/>
                <w:szCs w:val="20"/>
              </w:rPr>
              <w:t xml:space="preserve"> (5.3)</w:t>
            </w:r>
          </w:p>
        </w:tc>
        <w:tc>
          <w:tcPr>
            <w:tcW w:w="1227"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18</w:t>
            </w:r>
            <w:r w:rsidR="00B55196" w:rsidRPr="00827B2B">
              <w:rPr>
                <w:rFonts w:ascii="Tw Cen MT" w:hAnsi="Tw Cen MT" w:cs="Arial"/>
                <w:sz w:val="20"/>
                <w:szCs w:val="20"/>
              </w:rPr>
              <w:t xml:space="preserve"> (3.2)</w:t>
            </w:r>
          </w:p>
        </w:tc>
      </w:tr>
      <w:tr w:rsidR="00C52379" w:rsidRPr="00827B2B" w:rsidTr="005E110D">
        <w:tc>
          <w:tcPr>
            <w:cnfStyle w:val="001000000000" w:firstRow="0" w:lastRow="0" w:firstColumn="1" w:lastColumn="0" w:oddVBand="0" w:evenVBand="0" w:oddHBand="0" w:evenHBand="0" w:firstRowFirstColumn="0" w:firstRowLastColumn="0" w:lastRowFirstColumn="0" w:lastRowLastColumn="0"/>
            <w:tcW w:w="1226" w:type="dxa"/>
            <w:vAlign w:val="center"/>
          </w:tcPr>
          <w:p w:rsidR="00C52379" w:rsidRPr="00827B2B" w:rsidRDefault="00C52379" w:rsidP="00C52379">
            <w:pPr>
              <w:rPr>
                <w:rFonts w:ascii="Tw Cen MT" w:hAnsi="Tw Cen MT" w:cs="Arial"/>
                <w:bCs w:val="0"/>
                <w:sz w:val="22"/>
              </w:rPr>
            </w:pPr>
            <w:r w:rsidRPr="00827B2B">
              <w:rPr>
                <w:rFonts w:ascii="Tw Cen MT" w:hAnsi="Tw Cen MT" w:cs="Arial"/>
                <w:bCs w:val="0"/>
                <w:sz w:val="22"/>
              </w:rPr>
              <w:t>Washington County</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23 (4.5)</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25 (4.9)</w:t>
            </w:r>
          </w:p>
        </w:tc>
        <w:tc>
          <w:tcPr>
            <w:tcW w:w="1227"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9 (1.7)</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10</w:t>
            </w:r>
            <w:r w:rsidR="00F60CEA" w:rsidRPr="00827B2B">
              <w:rPr>
                <w:rFonts w:ascii="Tw Cen MT" w:hAnsi="Tw Cen MT" w:cs="Arial"/>
                <w:sz w:val="20"/>
                <w:szCs w:val="20"/>
              </w:rPr>
              <w:t xml:space="preserve"> (1.8)</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11</w:t>
            </w:r>
            <w:r w:rsidR="00420904" w:rsidRPr="00827B2B">
              <w:rPr>
                <w:rFonts w:ascii="Tw Cen MT" w:hAnsi="Tw Cen MT" w:cs="Arial"/>
                <w:sz w:val="20"/>
                <w:szCs w:val="20"/>
              </w:rPr>
              <w:t xml:space="preserve"> (</w:t>
            </w:r>
            <w:r w:rsidR="00835255" w:rsidRPr="00827B2B">
              <w:rPr>
                <w:rFonts w:ascii="Tw Cen MT" w:hAnsi="Tw Cen MT" w:cs="Arial"/>
                <w:sz w:val="20"/>
                <w:szCs w:val="20"/>
              </w:rPr>
              <w:t>2.0</w:t>
            </w:r>
            <w:r w:rsidR="00420904" w:rsidRPr="00827B2B">
              <w:rPr>
                <w:rFonts w:ascii="Tw Cen MT" w:hAnsi="Tw Cen MT" w:cs="Arial"/>
                <w:sz w:val="20"/>
                <w:szCs w:val="20"/>
              </w:rPr>
              <w:t>)</w:t>
            </w:r>
          </w:p>
        </w:tc>
        <w:tc>
          <w:tcPr>
            <w:tcW w:w="1227"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827B2B">
              <w:rPr>
                <w:rFonts w:ascii="Tw Cen MT" w:hAnsi="Tw Cen MT" w:cs="Arial"/>
                <w:sz w:val="20"/>
                <w:szCs w:val="20"/>
              </w:rPr>
              <w:t>15</w:t>
            </w:r>
            <w:r w:rsidR="00B55196" w:rsidRPr="00827B2B">
              <w:rPr>
                <w:rFonts w:ascii="Tw Cen MT" w:hAnsi="Tw Cen MT" w:cs="Arial"/>
                <w:sz w:val="20"/>
                <w:szCs w:val="20"/>
              </w:rPr>
              <w:t xml:space="preserve"> (2.7)</w:t>
            </w:r>
          </w:p>
        </w:tc>
      </w:tr>
      <w:tr w:rsidR="00C52379" w:rsidRPr="00827B2B" w:rsidTr="005E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rsidR="00C52379" w:rsidRPr="00827B2B" w:rsidRDefault="00C52379" w:rsidP="00C52379">
            <w:pPr>
              <w:rPr>
                <w:rFonts w:ascii="Tw Cen MT" w:hAnsi="Tw Cen MT" w:cs="Arial"/>
                <w:bCs w:val="0"/>
                <w:i/>
                <w:sz w:val="22"/>
              </w:rPr>
            </w:pPr>
            <w:r w:rsidRPr="00827B2B">
              <w:rPr>
                <w:rFonts w:ascii="Tw Cen MT" w:hAnsi="Tw Cen MT" w:cs="Arial"/>
                <w:bCs w:val="0"/>
                <w:i/>
                <w:sz w:val="22"/>
              </w:rPr>
              <w:t>Three Rivers</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122 (6.2)</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117 (6.0)</w:t>
            </w:r>
          </w:p>
        </w:tc>
        <w:tc>
          <w:tcPr>
            <w:tcW w:w="1227"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132 (6.7)</w:t>
            </w:r>
          </w:p>
        </w:tc>
        <w:tc>
          <w:tcPr>
            <w:tcW w:w="1226" w:type="dxa"/>
            <w:vAlign w:val="center"/>
          </w:tcPr>
          <w:p w:rsidR="00C52379" w:rsidRPr="00827B2B" w:rsidRDefault="00F60CEA"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120 (5.7)</w:t>
            </w:r>
          </w:p>
        </w:tc>
        <w:tc>
          <w:tcPr>
            <w:tcW w:w="1226" w:type="dxa"/>
            <w:vAlign w:val="center"/>
          </w:tcPr>
          <w:p w:rsidR="00C52379" w:rsidRPr="00827B2B" w:rsidRDefault="00C52379"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p>
        </w:tc>
        <w:tc>
          <w:tcPr>
            <w:tcW w:w="1226" w:type="dxa"/>
            <w:vAlign w:val="center"/>
          </w:tcPr>
          <w:p w:rsidR="00C52379" w:rsidRPr="00827B2B" w:rsidRDefault="00DA0212"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16</w:t>
            </w:r>
            <w:r w:rsidR="00B55196" w:rsidRPr="00827B2B">
              <w:rPr>
                <w:rFonts w:ascii="Tw Cen MT" w:hAnsi="Tw Cen MT" w:cs="Arial"/>
                <w:b/>
                <w:i/>
                <w:sz w:val="20"/>
                <w:szCs w:val="20"/>
              </w:rPr>
              <w:t>2</w:t>
            </w:r>
            <w:r w:rsidRPr="00827B2B">
              <w:rPr>
                <w:rFonts w:ascii="Tw Cen MT" w:hAnsi="Tw Cen MT" w:cs="Arial"/>
                <w:b/>
                <w:i/>
                <w:sz w:val="20"/>
                <w:szCs w:val="20"/>
              </w:rPr>
              <w:t xml:space="preserve"> (</w:t>
            </w:r>
            <w:r w:rsidR="00B55196" w:rsidRPr="00827B2B">
              <w:rPr>
                <w:rFonts w:ascii="Tw Cen MT" w:hAnsi="Tw Cen MT" w:cs="Arial"/>
                <w:b/>
                <w:i/>
                <w:sz w:val="20"/>
                <w:szCs w:val="20"/>
              </w:rPr>
              <w:t>7.8)</w:t>
            </w:r>
          </w:p>
        </w:tc>
        <w:tc>
          <w:tcPr>
            <w:tcW w:w="1227" w:type="dxa"/>
            <w:vAlign w:val="center"/>
          </w:tcPr>
          <w:p w:rsidR="00C52379" w:rsidRPr="00827B2B" w:rsidRDefault="00B55196" w:rsidP="00C5237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140 (6.7)</w:t>
            </w:r>
          </w:p>
        </w:tc>
      </w:tr>
      <w:tr w:rsidR="00C52379" w:rsidRPr="00827B2B" w:rsidTr="005E110D">
        <w:tc>
          <w:tcPr>
            <w:cnfStyle w:val="001000000000" w:firstRow="0" w:lastRow="0" w:firstColumn="1" w:lastColumn="0" w:oddVBand="0" w:evenVBand="0" w:oddHBand="0" w:evenHBand="0" w:firstRowFirstColumn="0" w:firstRowLastColumn="0" w:lastRowFirstColumn="0" w:lastRowLastColumn="0"/>
            <w:tcW w:w="1226" w:type="dxa"/>
            <w:vAlign w:val="center"/>
          </w:tcPr>
          <w:p w:rsidR="00C52379" w:rsidRPr="00827B2B" w:rsidRDefault="00C52379" w:rsidP="00C52379">
            <w:pPr>
              <w:rPr>
                <w:rFonts w:ascii="Tw Cen MT" w:hAnsi="Tw Cen MT" w:cs="Arial"/>
                <w:bCs w:val="0"/>
                <w:i/>
                <w:sz w:val="22"/>
              </w:rPr>
            </w:pPr>
            <w:r w:rsidRPr="00827B2B">
              <w:rPr>
                <w:rFonts w:ascii="Tw Cen MT" w:hAnsi="Tw Cen MT" w:cs="Arial"/>
                <w:bCs w:val="0"/>
                <w:i/>
                <w:sz w:val="22"/>
              </w:rPr>
              <w:t>Nebraska</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4,320 (8.8)</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3,892 (7.9)</w:t>
            </w:r>
          </w:p>
        </w:tc>
        <w:tc>
          <w:tcPr>
            <w:tcW w:w="1227"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3,026 (6.2)</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3,145</w:t>
            </w:r>
            <w:r w:rsidR="005E110D" w:rsidRPr="00827B2B">
              <w:rPr>
                <w:rFonts w:ascii="Tw Cen MT" w:hAnsi="Tw Cen MT" w:cs="Arial"/>
                <w:b/>
                <w:i/>
                <w:sz w:val="20"/>
                <w:szCs w:val="20"/>
              </w:rPr>
              <w:t xml:space="preserve"> (6.1)</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3,369</w:t>
            </w:r>
            <w:r w:rsidR="005E110D" w:rsidRPr="00827B2B">
              <w:rPr>
                <w:rFonts w:ascii="Tw Cen MT" w:hAnsi="Tw Cen MT" w:cs="Arial"/>
                <w:b/>
                <w:i/>
                <w:sz w:val="20"/>
                <w:szCs w:val="20"/>
              </w:rPr>
              <w:t xml:space="preserve"> (6.5)</w:t>
            </w:r>
          </w:p>
        </w:tc>
        <w:tc>
          <w:tcPr>
            <w:tcW w:w="1226"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3,960</w:t>
            </w:r>
            <w:r w:rsidR="005E110D" w:rsidRPr="00827B2B">
              <w:rPr>
                <w:rFonts w:ascii="Tw Cen MT" w:hAnsi="Tw Cen MT" w:cs="Arial"/>
                <w:b/>
                <w:i/>
                <w:sz w:val="20"/>
                <w:szCs w:val="20"/>
              </w:rPr>
              <w:t xml:space="preserve"> (7.</w:t>
            </w:r>
            <w:r w:rsidR="00B55196" w:rsidRPr="00827B2B">
              <w:rPr>
                <w:rFonts w:ascii="Tw Cen MT" w:hAnsi="Tw Cen MT" w:cs="Arial"/>
                <w:b/>
                <w:i/>
                <w:sz w:val="20"/>
                <w:szCs w:val="20"/>
              </w:rPr>
              <w:t>6</w:t>
            </w:r>
            <w:r w:rsidR="005E110D" w:rsidRPr="00827B2B">
              <w:rPr>
                <w:rFonts w:ascii="Tw Cen MT" w:hAnsi="Tw Cen MT" w:cs="Arial"/>
                <w:b/>
                <w:i/>
                <w:sz w:val="20"/>
                <w:szCs w:val="20"/>
              </w:rPr>
              <w:t>)</w:t>
            </w:r>
          </w:p>
        </w:tc>
        <w:tc>
          <w:tcPr>
            <w:tcW w:w="1227" w:type="dxa"/>
            <w:vAlign w:val="center"/>
          </w:tcPr>
          <w:p w:rsidR="00C52379" w:rsidRPr="00827B2B" w:rsidRDefault="00C52379" w:rsidP="00C5237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0"/>
                <w:szCs w:val="20"/>
              </w:rPr>
            </w:pPr>
            <w:r w:rsidRPr="00827B2B">
              <w:rPr>
                <w:rFonts w:ascii="Tw Cen MT" w:hAnsi="Tw Cen MT" w:cs="Arial"/>
                <w:b/>
                <w:i/>
                <w:sz w:val="20"/>
                <w:szCs w:val="20"/>
              </w:rPr>
              <w:t>3,566</w:t>
            </w:r>
            <w:r w:rsidR="00B55196" w:rsidRPr="00827B2B">
              <w:rPr>
                <w:rFonts w:ascii="Tw Cen MT" w:hAnsi="Tw Cen MT" w:cs="Arial"/>
                <w:b/>
                <w:i/>
                <w:sz w:val="20"/>
                <w:szCs w:val="20"/>
              </w:rPr>
              <w:t xml:space="preserve"> (6.8)</w:t>
            </w:r>
          </w:p>
        </w:tc>
      </w:tr>
    </w:tbl>
    <w:p w:rsidR="007D744C" w:rsidRPr="00827B2B" w:rsidRDefault="00F60CEA" w:rsidP="00420904">
      <w:pPr>
        <w:ind w:right="450"/>
        <w:rPr>
          <w:rFonts w:ascii="Tw Cen MT" w:hAnsi="Tw Cen MT"/>
          <w:sz w:val="18"/>
          <w:szCs w:val="18"/>
        </w:rPr>
      </w:pPr>
      <w:r w:rsidRPr="00827B2B">
        <w:rPr>
          <w:rFonts w:ascii="Tw Cen MT" w:hAnsi="Tw Cen MT"/>
          <w:sz w:val="18"/>
          <w:szCs w:val="18"/>
        </w:rPr>
        <w:t xml:space="preserve">*Foster care data was not available at the county level. </w:t>
      </w:r>
      <w:r w:rsidR="00420904" w:rsidRPr="00827B2B">
        <w:rPr>
          <w:rFonts w:ascii="Tw Cen MT" w:hAnsi="Tw Cen MT"/>
          <w:sz w:val="18"/>
          <w:szCs w:val="18"/>
        </w:rPr>
        <w:t xml:space="preserve">**Projected census data by age groups was not available for the year 2018, therefore population estimates to the year 2017 were used instead. </w:t>
      </w:r>
      <w:r w:rsidR="00AA4B63" w:rsidRPr="00827B2B">
        <w:rPr>
          <w:rFonts w:ascii="Tw Cen MT" w:hAnsi="Tw Cen MT"/>
          <w:b/>
          <w:bCs/>
          <w:sz w:val="18"/>
          <w:szCs w:val="18"/>
        </w:rPr>
        <w:t>Source</w:t>
      </w:r>
      <w:r w:rsidR="007D744C" w:rsidRPr="00827B2B">
        <w:rPr>
          <w:rFonts w:ascii="Tw Cen MT" w:hAnsi="Tw Cen MT"/>
          <w:sz w:val="18"/>
          <w:szCs w:val="18"/>
        </w:rPr>
        <w:t>: Nebraska Foster Care Review Board (201</w:t>
      </w:r>
      <w:r w:rsidR="00C52379" w:rsidRPr="00827B2B">
        <w:rPr>
          <w:rFonts w:ascii="Tw Cen MT" w:hAnsi="Tw Cen MT"/>
          <w:sz w:val="18"/>
          <w:szCs w:val="18"/>
        </w:rPr>
        <w:t>8</w:t>
      </w:r>
      <w:r w:rsidR="007D744C" w:rsidRPr="00827B2B">
        <w:rPr>
          <w:rFonts w:ascii="Tw Cen MT" w:hAnsi="Tw Cen MT"/>
          <w:sz w:val="18"/>
          <w:szCs w:val="18"/>
        </w:rPr>
        <w:t>)</w:t>
      </w:r>
      <w:r w:rsidR="00372B58" w:rsidRPr="00827B2B">
        <w:rPr>
          <w:rFonts w:ascii="Tw Cen MT" w:hAnsi="Tw Cen MT"/>
          <w:sz w:val="18"/>
          <w:szCs w:val="18"/>
        </w:rPr>
        <w:t xml:space="preserve">. Accessible online at: </w:t>
      </w:r>
      <w:hyperlink r:id="rId66" w:history="1">
        <w:r w:rsidR="00372B58" w:rsidRPr="00827B2B">
          <w:rPr>
            <w:rStyle w:val="Hyperlink"/>
            <w:rFonts w:ascii="Tw Cen MT" w:hAnsi="Tw Cen MT"/>
            <w:sz w:val="18"/>
            <w:szCs w:val="18"/>
          </w:rPr>
          <w:t>http://www.fcro.nebraska.gov/publications.html#</w:t>
        </w:r>
      </w:hyperlink>
    </w:p>
    <w:p w:rsidR="007D744C" w:rsidRPr="00827B2B" w:rsidRDefault="007D744C" w:rsidP="007D744C">
      <w:pPr>
        <w:rPr>
          <w:rFonts w:ascii="Tw Cen MT" w:hAnsi="Tw Cen MT"/>
        </w:rPr>
      </w:pPr>
    </w:p>
    <w:p w:rsidR="007D744C" w:rsidRPr="00827B2B" w:rsidRDefault="007D744C" w:rsidP="007D744C">
      <w:pPr>
        <w:rPr>
          <w:rFonts w:ascii="Tw Cen MT" w:hAnsi="Tw Cen MT"/>
          <w:b/>
        </w:rPr>
      </w:pPr>
      <w:r w:rsidRPr="00827B2B">
        <w:rPr>
          <w:rFonts w:ascii="Tw Cen MT" w:hAnsi="Tw Cen MT"/>
          <w:b/>
        </w:rPr>
        <w:br w:type="page"/>
      </w:r>
    </w:p>
    <w:p w:rsidR="00D66C0A" w:rsidRPr="00827B2B" w:rsidRDefault="00D66C0A" w:rsidP="00D66C0A">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6" w:name="_Toc18578629"/>
      <w:r w:rsidRPr="00827B2B">
        <w:rPr>
          <w:rFonts w:ascii="Tw Cen MT" w:hAnsi="Tw Cen MT"/>
          <w:b/>
          <w:i/>
          <w:sz w:val="28"/>
        </w:rPr>
        <w:t>Education</w:t>
      </w:r>
      <w:bookmarkEnd w:id="26"/>
    </w:p>
    <w:p w:rsidR="00D66C0A" w:rsidRPr="00827B2B" w:rsidRDefault="00D66C0A" w:rsidP="00D66C0A">
      <w:pPr>
        <w:rPr>
          <w:rFonts w:ascii="Tw Cen MT" w:hAnsi="Tw Cen MT"/>
        </w:rPr>
      </w:pPr>
    </w:p>
    <w:p w:rsidR="00D66C0A" w:rsidRPr="00827B2B" w:rsidRDefault="00DC67DD" w:rsidP="00D66C0A">
      <w:pPr>
        <w:rPr>
          <w:rFonts w:ascii="Tw Cen MT" w:hAnsi="Tw Cen MT"/>
          <w:szCs w:val="18"/>
        </w:rPr>
      </w:pPr>
      <w:r w:rsidRPr="00827B2B">
        <w:rPr>
          <w:rFonts w:ascii="Tw Cen MT" w:hAnsi="Tw Cen MT"/>
          <w:szCs w:val="18"/>
        </w:rPr>
        <w:t>Nine-in-ten residents (9</w:t>
      </w:r>
      <w:r w:rsidR="00D22112" w:rsidRPr="00827B2B">
        <w:rPr>
          <w:rFonts w:ascii="Tw Cen MT" w:hAnsi="Tw Cen MT"/>
          <w:szCs w:val="18"/>
        </w:rPr>
        <w:t>2</w:t>
      </w:r>
      <w:r w:rsidRPr="00827B2B">
        <w:rPr>
          <w:rFonts w:ascii="Tw Cen MT" w:hAnsi="Tw Cen MT"/>
          <w:szCs w:val="18"/>
        </w:rPr>
        <w:t>.</w:t>
      </w:r>
      <w:r w:rsidR="00D22112" w:rsidRPr="00827B2B">
        <w:rPr>
          <w:rFonts w:ascii="Tw Cen MT" w:hAnsi="Tw Cen MT"/>
          <w:szCs w:val="18"/>
        </w:rPr>
        <w:t>1</w:t>
      </w:r>
      <w:r w:rsidRPr="00827B2B">
        <w:rPr>
          <w:rFonts w:ascii="Tw Cen MT" w:hAnsi="Tw Cen MT"/>
          <w:szCs w:val="18"/>
        </w:rPr>
        <w:t xml:space="preserve">%) in the </w:t>
      </w:r>
      <w:r w:rsidR="007A124E" w:rsidRPr="00827B2B">
        <w:rPr>
          <w:rFonts w:ascii="Tw Cen MT" w:hAnsi="Tw Cen MT"/>
          <w:szCs w:val="18"/>
        </w:rPr>
        <w:t>Three Rivers District</w:t>
      </w:r>
      <w:r w:rsidRPr="00827B2B">
        <w:rPr>
          <w:rFonts w:ascii="Tw Cen MT" w:hAnsi="Tw Cen MT"/>
          <w:szCs w:val="18"/>
        </w:rPr>
        <w:t xml:space="preserve"> have at least a high school diploma, </w:t>
      </w:r>
      <w:r w:rsidR="00D22112" w:rsidRPr="00827B2B">
        <w:rPr>
          <w:rFonts w:ascii="Tw Cen MT" w:hAnsi="Tw Cen MT"/>
          <w:szCs w:val="18"/>
        </w:rPr>
        <w:t xml:space="preserve">slightly higher when compared to the </w:t>
      </w:r>
      <w:r w:rsidR="002A3A46" w:rsidRPr="00827B2B">
        <w:rPr>
          <w:rFonts w:ascii="Tw Cen MT" w:hAnsi="Tw Cen MT"/>
          <w:szCs w:val="18"/>
        </w:rPr>
        <w:t>State</w:t>
      </w:r>
      <w:r w:rsidR="00D22112" w:rsidRPr="00827B2B">
        <w:rPr>
          <w:rFonts w:ascii="Tw Cen MT" w:hAnsi="Tw Cen MT"/>
          <w:szCs w:val="18"/>
        </w:rPr>
        <w:t xml:space="preserve"> (90.9)</w:t>
      </w:r>
      <w:r w:rsidRPr="00827B2B">
        <w:rPr>
          <w:rFonts w:ascii="Tw Cen MT" w:hAnsi="Tw Cen MT"/>
          <w:szCs w:val="18"/>
        </w:rPr>
        <w:t xml:space="preserve">. </w:t>
      </w:r>
      <w:r w:rsidR="00D22112" w:rsidRPr="00827B2B">
        <w:rPr>
          <w:rFonts w:ascii="Tw Cen MT" w:hAnsi="Tw Cen MT"/>
          <w:szCs w:val="18"/>
        </w:rPr>
        <w:t>Nearly</w:t>
      </w:r>
      <w:r w:rsidRPr="00827B2B">
        <w:rPr>
          <w:rFonts w:ascii="Tw Cen MT" w:hAnsi="Tw Cen MT"/>
          <w:szCs w:val="18"/>
        </w:rPr>
        <w:t xml:space="preserve"> one fourth (2</w:t>
      </w:r>
      <w:r w:rsidR="00D22112" w:rsidRPr="00827B2B">
        <w:rPr>
          <w:rFonts w:ascii="Tw Cen MT" w:hAnsi="Tw Cen MT"/>
          <w:szCs w:val="18"/>
        </w:rPr>
        <w:t>4</w:t>
      </w:r>
      <w:r w:rsidRPr="00827B2B">
        <w:rPr>
          <w:rFonts w:ascii="Tw Cen MT" w:hAnsi="Tw Cen MT"/>
          <w:szCs w:val="18"/>
        </w:rPr>
        <w:t>.</w:t>
      </w:r>
      <w:r w:rsidR="00D22112" w:rsidRPr="00827B2B">
        <w:rPr>
          <w:rFonts w:ascii="Tw Cen MT" w:hAnsi="Tw Cen MT"/>
          <w:szCs w:val="18"/>
        </w:rPr>
        <w:t>1</w:t>
      </w:r>
      <w:r w:rsidRPr="00827B2B">
        <w:rPr>
          <w:rFonts w:ascii="Tw Cen MT" w:hAnsi="Tw Cen MT"/>
          <w:szCs w:val="18"/>
        </w:rPr>
        <w:t xml:space="preserve">%) of the population in the </w:t>
      </w:r>
      <w:r w:rsidR="007A124E" w:rsidRPr="00827B2B">
        <w:rPr>
          <w:rFonts w:ascii="Tw Cen MT" w:hAnsi="Tw Cen MT"/>
          <w:szCs w:val="18"/>
        </w:rPr>
        <w:t>Three Rivers District</w:t>
      </w:r>
      <w:r w:rsidRPr="00827B2B">
        <w:rPr>
          <w:rFonts w:ascii="Tw Cen MT" w:hAnsi="Tw Cen MT"/>
          <w:szCs w:val="18"/>
        </w:rPr>
        <w:t xml:space="preserve"> has a Bachelor’s degree or higher, which is lower than the rate of </w:t>
      </w:r>
      <w:r w:rsidR="00D22112" w:rsidRPr="00827B2B">
        <w:rPr>
          <w:rFonts w:ascii="Tw Cen MT" w:hAnsi="Tw Cen MT"/>
          <w:szCs w:val="18"/>
        </w:rPr>
        <w:t>30</w:t>
      </w:r>
      <w:r w:rsidRPr="00827B2B">
        <w:rPr>
          <w:rFonts w:ascii="Tw Cen MT" w:hAnsi="Tw Cen MT"/>
          <w:szCs w:val="18"/>
        </w:rPr>
        <w:t>.</w:t>
      </w:r>
      <w:r w:rsidR="00D22112" w:rsidRPr="00827B2B">
        <w:rPr>
          <w:rFonts w:ascii="Tw Cen MT" w:hAnsi="Tw Cen MT"/>
          <w:szCs w:val="18"/>
        </w:rPr>
        <w:t>6</w:t>
      </w:r>
      <w:r w:rsidRPr="00827B2B">
        <w:rPr>
          <w:rFonts w:ascii="Tw Cen MT" w:hAnsi="Tw Cen MT"/>
          <w:szCs w:val="18"/>
        </w:rPr>
        <w:t xml:space="preserve">% for the </w:t>
      </w:r>
      <w:r w:rsidR="002A3A46" w:rsidRPr="00827B2B">
        <w:rPr>
          <w:rFonts w:ascii="Tw Cen MT" w:hAnsi="Tw Cen MT"/>
          <w:szCs w:val="18"/>
        </w:rPr>
        <w:t>State</w:t>
      </w:r>
      <w:r w:rsidRPr="00827B2B">
        <w:rPr>
          <w:rFonts w:ascii="Tw Cen MT" w:hAnsi="Tw Cen MT"/>
          <w:szCs w:val="18"/>
        </w:rPr>
        <w:t xml:space="preserve">. Dodge County is </w:t>
      </w:r>
      <w:r w:rsidR="00D22112" w:rsidRPr="00827B2B">
        <w:rPr>
          <w:rFonts w:ascii="Tw Cen MT" w:hAnsi="Tw Cen MT"/>
          <w:szCs w:val="18"/>
        </w:rPr>
        <w:t>noticeable</w:t>
      </w:r>
      <w:r w:rsidRPr="00827B2B">
        <w:rPr>
          <w:rFonts w:ascii="Tw Cen MT" w:hAnsi="Tw Cen MT"/>
          <w:szCs w:val="18"/>
        </w:rPr>
        <w:t xml:space="preserve"> for having relatively low levels of educational attainment (Figure </w:t>
      </w:r>
      <w:r w:rsidR="00D921B9" w:rsidRPr="00827B2B">
        <w:rPr>
          <w:rFonts w:ascii="Tw Cen MT" w:hAnsi="Tw Cen MT"/>
          <w:szCs w:val="18"/>
        </w:rPr>
        <w:t>8</w:t>
      </w:r>
      <w:r w:rsidR="0009285D">
        <w:rPr>
          <w:rFonts w:ascii="Tw Cen MT" w:hAnsi="Tw Cen MT"/>
          <w:szCs w:val="18"/>
        </w:rPr>
        <w:t>9</w:t>
      </w:r>
      <w:r w:rsidRPr="00827B2B">
        <w:rPr>
          <w:rFonts w:ascii="Tw Cen MT" w:hAnsi="Tw Cen MT"/>
          <w:szCs w:val="18"/>
        </w:rPr>
        <w:t>).</w:t>
      </w:r>
    </w:p>
    <w:p w:rsidR="00D22112" w:rsidRPr="00827B2B" w:rsidRDefault="00D22112" w:rsidP="00D66C0A">
      <w:pPr>
        <w:rPr>
          <w:rFonts w:ascii="Tw Cen MT" w:hAnsi="Tw Cen MT"/>
          <w:szCs w:val="18"/>
        </w:rPr>
      </w:pPr>
    </w:p>
    <w:p w:rsidR="00D66C0A" w:rsidRPr="00827B2B" w:rsidRDefault="00D22112" w:rsidP="00D66C0A">
      <w:pPr>
        <w:rPr>
          <w:rFonts w:ascii="Tw Cen MT" w:hAnsi="Tw Cen MT"/>
          <w:szCs w:val="18"/>
        </w:rPr>
      </w:pPr>
      <w:r w:rsidRPr="00827B2B">
        <w:rPr>
          <w:rFonts w:ascii="Tw Cen MT" w:hAnsi="Tw Cen MT"/>
          <w:noProof/>
        </w:rPr>
        <w:drawing>
          <wp:inline distT="0" distB="0" distL="0" distR="0" wp14:anchorId="6DBAD685" wp14:editId="6F087AFD">
            <wp:extent cx="5943600" cy="2720340"/>
            <wp:effectExtent l="0" t="0" r="0" b="381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26BB2" w:rsidRPr="00827B2B" w:rsidRDefault="00AA4B63" w:rsidP="008E01EE">
      <w:pPr>
        <w:ind w:right="180"/>
        <w:rPr>
          <w:rFonts w:ascii="Tw Cen MT" w:hAnsi="Tw Cen MT"/>
          <w:sz w:val="18"/>
          <w:szCs w:val="18"/>
        </w:rPr>
      </w:pPr>
      <w:r w:rsidRPr="00827B2B">
        <w:rPr>
          <w:rFonts w:ascii="Tw Cen MT" w:hAnsi="Tw Cen MT"/>
          <w:b/>
          <w:bCs/>
          <w:sz w:val="18"/>
          <w:szCs w:val="18"/>
        </w:rPr>
        <w:t>Source</w:t>
      </w:r>
      <w:r w:rsidR="00626BB2" w:rsidRPr="00827B2B">
        <w:rPr>
          <w:rFonts w:ascii="Tw Cen MT" w:hAnsi="Tw Cen MT"/>
          <w:sz w:val="18"/>
          <w:szCs w:val="18"/>
        </w:rPr>
        <w:t>: U.S. Census/American Community Survey 5-Year Estimates (201</w:t>
      </w:r>
      <w:r w:rsidR="00D22112" w:rsidRPr="00827B2B">
        <w:rPr>
          <w:rFonts w:ascii="Tw Cen MT" w:hAnsi="Tw Cen MT"/>
          <w:sz w:val="18"/>
          <w:szCs w:val="18"/>
        </w:rPr>
        <w:t>7</w:t>
      </w:r>
      <w:r w:rsidR="00626BB2" w:rsidRPr="00827B2B">
        <w:rPr>
          <w:rFonts w:ascii="Tw Cen MT" w:hAnsi="Tw Cen MT"/>
          <w:sz w:val="18"/>
          <w:szCs w:val="18"/>
        </w:rPr>
        <w:t>)</w:t>
      </w:r>
      <w:r w:rsidR="00D22112" w:rsidRPr="00827B2B">
        <w:rPr>
          <w:rFonts w:ascii="Tw Cen MT" w:hAnsi="Tw Cen MT"/>
          <w:sz w:val="18"/>
          <w:szCs w:val="18"/>
        </w:rPr>
        <w:t>. Table S1501</w:t>
      </w:r>
    </w:p>
    <w:p w:rsidR="00D66C0A" w:rsidRPr="00827B2B" w:rsidRDefault="00D66C0A" w:rsidP="00D66C0A">
      <w:pPr>
        <w:rPr>
          <w:rFonts w:ascii="Tw Cen MT" w:hAnsi="Tw Cen MT"/>
          <w:szCs w:val="18"/>
        </w:rPr>
      </w:pPr>
    </w:p>
    <w:p w:rsidR="00DC67DD" w:rsidRPr="00827B2B" w:rsidRDefault="00DC67DD" w:rsidP="00D66C0A">
      <w:pPr>
        <w:rPr>
          <w:rFonts w:ascii="Tw Cen MT" w:hAnsi="Tw Cen MT"/>
          <w:szCs w:val="18"/>
        </w:rPr>
      </w:pPr>
    </w:p>
    <w:p w:rsidR="00D66C0A" w:rsidRPr="00827B2B" w:rsidRDefault="00DC67DD" w:rsidP="00D66C0A">
      <w:pPr>
        <w:rPr>
          <w:rFonts w:ascii="Tw Cen MT" w:hAnsi="Tw Cen MT"/>
          <w:szCs w:val="18"/>
        </w:rPr>
      </w:pPr>
      <w:r w:rsidRPr="00827B2B">
        <w:rPr>
          <w:rFonts w:ascii="Tw Cen MT" w:hAnsi="Tw Cen MT"/>
          <w:szCs w:val="18"/>
        </w:rPr>
        <w:t xml:space="preserve">High school graduation rates are presented below in Figure </w:t>
      </w:r>
      <w:r w:rsidR="0009285D">
        <w:rPr>
          <w:rFonts w:ascii="Tw Cen MT" w:hAnsi="Tw Cen MT"/>
          <w:szCs w:val="18"/>
        </w:rPr>
        <w:t>90</w:t>
      </w:r>
      <w:r w:rsidRPr="00827B2B">
        <w:rPr>
          <w:rFonts w:ascii="Tw Cen MT" w:hAnsi="Tw Cen MT"/>
          <w:szCs w:val="18"/>
        </w:rPr>
        <w:t>.</w:t>
      </w:r>
    </w:p>
    <w:p w:rsidR="00F56540" w:rsidRPr="00827B2B" w:rsidRDefault="00F56540" w:rsidP="00D66C0A">
      <w:pPr>
        <w:rPr>
          <w:rFonts w:ascii="Tw Cen MT" w:hAnsi="Tw Cen MT"/>
          <w:szCs w:val="18"/>
        </w:rPr>
      </w:pPr>
    </w:p>
    <w:p w:rsidR="00D66C0A" w:rsidRPr="00827B2B" w:rsidRDefault="001C7BDD" w:rsidP="00D66C0A">
      <w:pPr>
        <w:jc w:val="center"/>
        <w:rPr>
          <w:rFonts w:ascii="Tw Cen MT" w:hAnsi="Tw Cen MT"/>
          <w:szCs w:val="18"/>
        </w:rPr>
      </w:pPr>
      <w:r w:rsidRPr="00827B2B">
        <w:rPr>
          <w:rFonts w:ascii="Tw Cen MT" w:hAnsi="Tw Cen MT"/>
          <w:noProof/>
        </w:rPr>
        <w:drawing>
          <wp:inline distT="0" distB="0" distL="0" distR="0" wp14:anchorId="05F55C70" wp14:editId="123AD942">
            <wp:extent cx="5943600" cy="2743200"/>
            <wp:effectExtent l="0" t="0" r="0" b="0"/>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26A2B27-8FC5-4328-A0C2-AA4F7C6AD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C7BDD" w:rsidRPr="00827B2B" w:rsidRDefault="00AA4B63" w:rsidP="008D3742">
      <w:pPr>
        <w:pBdr>
          <w:top w:val="single" w:sz="4" w:space="1" w:color="auto"/>
        </w:pBdr>
        <w:ind w:right="1260"/>
        <w:rPr>
          <w:rFonts w:ascii="Tw Cen MT" w:hAnsi="Tw Cen MT"/>
          <w:sz w:val="18"/>
          <w:szCs w:val="18"/>
        </w:rPr>
      </w:pPr>
      <w:r w:rsidRPr="00827B2B">
        <w:rPr>
          <w:rFonts w:ascii="Tw Cen MT" w:hAnsi="Tw Cen MT"/>
          <w:b/>
          <w:bCs/>
          <w:sz w:val="18"/>
          <w:szCs w:val="18"/>
        </w:rPr>
        <w:t>Source</w:t>
      </w:r>
      <w:r w:rsidR="00626BB2" w:rsidRPr="00827B2B">
        <w:rPr>
          <w:rFonts w:ascii="Tw Cen MT" w:hAnsi="Tw Cen MT"/>
          <w:sz w:val="18"/>
          <w:szCs w:val="18"/>
        </w:rPr>
        <w:t xml:space="preserve">: Nebraska Department of Education, </w:t>
      </w:r>
      <w:hyperlink r:id="rId69" w:history="1">
        <w:r w:rsidR="00F56540" w:rsidRPr="00827B2B">
          <w:rPr>
            <w:rStyle w:val="Hyperlink"/>
            <w:rFonts w:ascii="Tw Cen MT" w:hAnsi="Tw Cen MT"/>
            <w:sz w:val="18"/>
            <w:szCs w:val="18"/>
          </w:rPr>
          <w:t>https://nep.education.ne.gov</w:t>
        </w:r>
      </w:hyperlink>
    </w:p>
    <w:p w:rsidR="00F56540" w:rsidRPr="00827B2B" w:rsidRDefault="00F56540" w:rsidP="008D3742">
      <w:pPr>
        <w:pBdr>
          <w:top w:val="single" w:sz="4" w:space="1" w:color="auto"/>
        </w:pBdr>
        <w:ind w:right="1260"/>
        <w:rPr>
          <w:rFonts w:ascii="Tw Cen MT" w:hAnsi="Tw Cen MT"/>
          <w:sz w:val="18"/>
          <w:szCs w:val="18"/>
        </w:rPr>
      </w:pPr>
    </w:p>
    <w:p w:rsidR="008D3742" w:rsidRPr="00827B2B" w:rsidRDefault="008D3742" w:rsidP="008D3742">
      <w:pPr>
        <w:pBdr>
          <w:top w:val="single" w:sz="4" w:space="1" w:color="auto"/>
        </w:pBdr>
        <w:ind w:right="1260"/>
        <w:rPr>
          <w:rFonts w:ascii="Tw Cen MT" w:hAnsi="Tw Cen MT"/>
          <w:sz w:val="18"/>
          <w:szCs w:val="18"/>
        </w:rPr>
      </w:pPr>
    </w:p>
    <w:p w:rsidR="00626BB2" w:rsidRPr="00827B2B" w:rsidRDefault="00DC67DD" w:rsidP="00D66C0A">
      <w:pPr>
        <w:rPr>
          <w:rFonts w:ascii="Tw Cen MT" w:hAnsi="Tw Cen MT"/>
        </w:rPr>
      </w:pPr>
      <w:r w:rsidRPr="00827B2B">
        <w:rPr>
          <w:rFonts w:ascii="Tw Cen MT" w:hAnsi="Tw Cen MT"/>
        </w:rPr>
        <w:t xml:space="preserve">The following six figures (Figures </w:t>
      </w:r>
      <w:r w:rsidR="00731077">
        <w:rPr>
          <w:rFonts w:ascii="Tw Cen MT" w:hAnsi="Tw Cen MT"/>
        </w:rPr>
        <w:t>91</w:t>
      </w:r>
      <w:r w:rsidRPr="00827B2B">
        <w:rPr>
          <w:rFonts w:ascii="Tw Cen MT" w:hAnsi="Tw Cen MT"/>
        </w:rPr>
        <w:t xml:space="preserve"> through </w:t>
      </w:r>
      <w:r w:rsidR="00D921B9" w:rsidRPr="00827B2B">
        <w:rPr>
          <w:rFonts w:ascii="Tw Cen MT" w:hAnsi="Tw Cen MT"/>
        </w:rPr>
        <w:t>9</w:t>
      </w:r>
      <w:r w:rsidR="00731077">
        <w:rPr>
          <w:rFonts w:ascii="Tw Cen MT" w:hAnsi="Tw Cen MT"/>
        </w:rPr>
        <w:t>6</w:t>
      </w:r>
      <w:r w:rsidRPr="00827B2B">
        <w:rPr>
          <w:rFonts w:ascii="Tw Cen MT" w:hAnsi="Tw Cen MT"/>
        </w:rPr>
        <w:t xml:space="preserve">) present education statistics for each </w:t>
      </w:r>
      <w:r w:rsidR="002E6DF3" w:rsidRPr="00827B2B">
        <w:rPr>
          <w:rFonts w:ascii="Tw Cen MT" w:hAnsi="Tw Cen MT"/>
        </w:rPr>
        <w:t>public-school</w:t>
      </w:r>
      <w:r w:rsidRPr="00827B2B">
        <w:rPr>
          <w:rFonts w:ascii="Tw Cen MT" w:hAnsi="Tw Cen MT"/>
        </w:rPr>
        <w:t xml:space="preserve"> district in the </w:t>
      </w:r>
      <w:r w:rsidR="007A124E" w:rsidRPr="00827B2B">
        <w:rPr>
          <w:rFonts w:ascii="Tw Cen MT" w:hAnsi="Tw Cen MT"/>
        </w:rPr>
        <w:t>Three Rivers District</w:t>
      </w:r>
      <w:r w:rsidRPr="00827B2B">
        <w:rPr>
          <w:rFonts w:ascii="Tw Cen MT" w:hAnsi="Tw Cen MT"/>
        </w:rPr>
        <w:t>.</w:t>
      </w:r>
    </w:p>
    <w:p w:rsidR="00626BB2" w:rsidRPr="00827B2B" w:rsidRDefault="00626BB2" w:rsidP="00D66C0A">
      <w:pPr>
        <w:rPr>
          <w:rFonts w:ascii="Tw Cen MT" w:hAnsi="Tw Cen MT"/>
          <w:b/>
        </w:rPr>
      </w:pPr>
    </w:p>
    <w:tbl>
      <w:tblPr>
        <w:tblStyle w:val="GridTable4Accent1"/>
        <w:tblW w:w="10582" w:type="dxa"/>
        <w:tblInd w:w="-545" w:type="dxa"/>
        <w:tblLayout w:type="fixed"/>
        <w:tblLook w:val="04A0" w:firstRow="1" w:lastRow="0" w:firstColumn="1" w:lastColumn="0" w:noHBand="0" w:noVBand="1"/>
      </w:tblPr>
      <w:tblGrid>
        <w:gridCol w:w="895"/>
        <w:gridCol w:w="3240"/>
        <w:gridCol w:w="1356"/>
        <w:gridCol w:w="1273"/>
        <w:gridCol w:w="1272"/>
        <w:gridCol w:w="1324"/>
        <w:gridCol w:w="1222"/>
      </w:tblGrid>
      <w:tr w:rsidR="00376C0A" w:rsidRPr="00827B2B" w:rsidTr="0017686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582" w:type="dxa"/>
            <w:gridSpan w:val="7"/>
            <w:vAlign w:val="center"/>
            <w:hideMark/>
          </w:tcPr>
          <w:p w:rsidR="00376C0A" w:rsidRPr="00827B2B" w:rsidRDefault="00376C0A" w:rsidP="00376C0A">
            <w:pPr>
              <w:pStyle w:val="Title"/>
              <w:jc w:val="left"/>
              <w:rPr>
                <w:rFonts w:ascii="Tw Cen MT" w:hAnsi="Tw Cen MT" w:cs="Arial"/>
                <w:sz w:val="24"/>
                <w:szCs w:val="24"/>
              </w:rPr>
            </w:pPr>
            <w:bookmarkStart w:id="27" w:name="_Hlk11997018"/>
            <w:r w:rsidRPr="00827B2B">
              <w:rPr>
                <w:rFonts w:ascii="Tw Cen MT" w:hAnsi="Tw Cen MT"/>
                <w:b/>
                <w:sz w:val="24"/>
                <w:szCs w:val="24"/>
              </w:rPr>
              <w:br w:type="page"/>
            </w:r>
            <w:r w:rsidRPr="00827B2B">
              <w:rPr>
                <w:rFonts w:ascii="Tw Cen MT" w:hAnsi="Tw Cen MT" w:cs="Arial"/>
                <w:b/>
                <w:sz w:val="24"/>
                <w:szCs w:val="24"/>
              </w:rPr>
              <w:br w:type="page"/>
            </w:r>
            <w:r w:rsidRPr="00827B2B">
              <w:rPr>
                <w:rFonts w:ascii="Tw Cen MT" w:hAnsi="Tw Cen MT" w:cs="Arial"/>
                <w:sz w:val="24"/>
                <w:szCs w:val="24"/>
              </w:rPr>
              <w:t xml:space="preserve">Figure </w:t>
            </w:r>
            <w:r w:rsidR="00731077">
              <w:rPr>
                <w:rFonts w:ascii="Tw Cen MT" w:hAnsi="Tw Cen MT" w:cs="Arial"/>
                <w:sz w:val="24"/>
                <w:szCs w:val="24"/>
              </w:rPr>
              <w:t>91</w:t>
            </w:r>
            <w:r w:rsidRPr="00827B2B">
              <w:rPr>
                <w:rFonts w:ascii="Tw Cen MT" w:hAnsi="Tw Cen MT" w:cs="Arial"/>
                <w:sz w:val="24"/>
                <w:szCs w:val="24"/>
              </w:rPr>
              <w:t xml:space="preserve">: Education Statistics for Public Schools Districts in </w:t>
            </w:r>
            <w:r w:rsidR="00E675C3" w:rsidRPr="00827B2B">
              <w:rPr>
                <w:rFonts w:ascii="Tw Cen MT" w:hAnsi="Tw Cen MT" w:cs="Arial"/>
                <w:sz w:val="24"/>
                <w:szCs w:val="24"/>
              </w:rPr>
              <w:t xml:space="preserve">DODGE COUNTY </w:t>
            </w:r>
            <w:r w:rsidRPr="00827B2B">
              <w:rPr>
                <w:rFonts w:ascii="Tw Cen MT" w:hAnsi="Tw Cen MT" w:cs="Arial"/>
                <w:sz w:val="24"/>
                <w:szCs w:val="24"/>
              </w:rPr>
              <w:t>(201</w:t>
            </w:r>
            <w:r w:rsidR="00044E9E" w:rsidRPr="00827B2B">
              <w:rPr>
                <w:rFonts w:ascii="Tw Cen MT" w:hAnsi="Tw Cen MT" w:cs="Arial"/>
                <w:sz w:val="24"/>
                <w:szCs w:val="24"/>
              </w:rPr>
              <w:t>7</w:t>
            </w:r>
            <w:r w:rsidRPr="00827B2B">
              <w:rPr>
                <w:rFonts w:ascii="Tw Cen MT" w:hAnsi="Tw Cen MT" w:cs="Arial"/>
                <w:sz w:val="24"/>
                <w:szCs w:val="24"/>
              </w:rPr>
              <w:t>-201</w:t>
            </w:r>
            <w:r w:rsidR="00044E9E" w:rsidRPr="00827B2B">
              <w:rPr>
                <w:rFonts w:ascii="Tw Cen MT" w:hAnsi="Tw Cen MT" w:cs="Arial"/>
                <w:sz w:val="24"/>
                <w:szCs w:val="24"/>
              </w:rPr>
              <w:t>8</w:t>
            </w:r>
            <w:r w:rsidRPr="00827B2B">
              <w:rPr>
                <w:rFonts w:ascii="Tw Cen MT" w:hAnsi="Tw Cen MT" w:cs="Arial"/>
                <w:sz w:val="24"/>
                <w:szCs w:val="24"/>
              </w:rPr>
              <w:t>)</w:t>
            </w:r>
          </w:p>
        </w:tc>
      </w:tr>
      <w:tr w:rsidR="00D66C0A" w:rsidRPr="00827B2B" w:rsidTr="0026676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35" w:type="dxa"/>
            <w:gridSpan w:val="2"/>
            <w:vAlign w:val="center"/>
          </w:tcPr>
          <w:p w:rsidR="00D66C0A" w:rsidRPr="00827B2B" w:rsidRDefault="00D66C0A" w:rsidP="00C75878">
            <w:pPr>
              <w:jc w:val="center"/>
              <w:rPr>
                <w:rFonts w:ascii="Tw Cen MT" w:hAnsi="Tw Cen MT" w:cs="Arial"/>
                <w:b w:val="0"/>
              </w:rPr>
            </w:pPr>
          </w:p>
        </w:tc>
        <w:tc>
          <w:tcPr>
            <w:tcW w:w="1356"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szCs w:val="20"/>
              </w:rPr>
            </w:pPr>
            <w:r w:rsidRPr="00827B2B">
              <w:rPr>
                <w:rFonts w:ascii="Tw Cen MT" w:hAnsi="Tw Cen MT" w:cs="Arial"/>
                <w:b/>
                <w:sz w:val="22"/>
                <w:szCs w:val="20"/>
              </w:rPr>
              <w:t>Fremont Public Schools</w:t>
            </w:r>
          </w:p>
        </w:tc>
        <w:tc>
          <w:tcPr>
            <w:tcW w:w="1273"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szCs w:val="20"/>
              </w:rPr>
            </w:pPr>
            <w:r w:rsidRPr="00827B2B">
              <w:rPr>
                <w:rFonts w:ascii="Tw Cen MT" w:hAnsi="Tw Cen MT" w:cs="Arial"/>
                <w:b/>
                <w:sz w:val="22"/>
                <w:szCs w:val="20"/>
              </w:rPr>
              <w:t>Logan View Public Schools</w:t>
            </w:r>
          </w:p>
        </w:tc>
        <w:tc>
          <w:tcPr>
            <w:tcW w:w="1272"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szCs w:val="20"/>
              </w:rPr>
            </w:pPr>
            <w:r w:rsidRPr="00827B2B">
              <w:rPr>
                <w:rFonts w:ascii="Tw Cen MT" w:hAnsi="Tw Cen MT" w:cs="Arial"/>
                <w:b/>
                <w:sz w:val="22"/>
                <w:szCs w:val="20"/>
              </w:rPr>
              <w:t>North Bend Central Public Schools</w:t>
            </w:r>
          </w:p>
        </w:tc>
        <w:tc>
          <w:tcPr>
            <w:tcW w:w="132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szCs w:val="20"/>
              </w:rPr>
            </w:pPr>
            <w:r w:rsidRPr="00827B2B">
              <w:rPr>
                <w:rFonts w:ascii="Tw Cen MT" w:hAnsi="Tw Cen MT" w:cs="Arial"/>
                <w:b/>
                <w:sz w:val="22"/>
                <w:szCs w:val="20"/>
              </w:rPr>
              <w:t>Scribner-Snyder Community Schools</w:t>
            </w:r>
          </w:p>
        </w:tc>
        <w:tc>
          <w:tcPr>
            <w:tcW w:w="1222"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szCs w:val="20"/>
              </w:rPr>
            </w:pPr>
            <w:r w:rsidRPr="00827B2B">
              <w:rPr>
                <w:rFonts w:ascii="Tw Cen MT" w:hAnsi="Tw Cen MT" w:cs="Arial"/>
                <w:b/>
                <w:i/>
                <w:sz w:val="22"/>
                <w:szCs w:val="20"/>
              </w:rPr>
              <w:t>Nebraska Public Schools</w:t>
            </w:r>
          </w:p>
        </w:tc>
      </w:tr>
      <w:tr w:rsidR="00D66C0A" w:rsidRPr="00827B2B" w:rsidTr="00266762">
        <w:trPr>
          <w:trHeight w:val="391"/>
        </w:trPr>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vAlign w:val="center"/>
            <w:hideMark/>
          </w:tcPr>
          <w:p w:rsidR="00D66C0A" w:rsidRPr="00827B2B" w:rsidRDefault="00D66C0A" w:rsidP="00C75878">
            <w:pPr>
              <w:ind w:left="115" w:right="115"/>
              <w:jc w:val="center"/>
              <w:rPr>
                <w:rFonts w:ascii="Tw Cen MT" w:hAnsi="Tw Cen MT" w:cs="Arial"/>
                <w:b w:val="0"/>
                <w:color w:val="000000"/>
                <w:sz w:val="22"/>
              </w:rPr>
            </w:pPr>
            <w:r w:rsidRPr="00827B2B">
              <w:rPr>
                <w:rFonts w:ascii="Tw Cen MT" w:hAnsi="Tw Cen MT" w:cs="Arial"/>
                <w:b w:val="0"/>
                <w:color w:val="000000"/>
                <w:sz w:val="22"/>
              </w:rPr>
              <w:t>Nebraska Accountability Scores</w:t>
            </w:r>
          </w:p>
        </w:tc>
        <w:tc>
          <w:tcPr>
            <w:tcW w:w="3240" w:type="dxa"/>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Proficient in </w:t>
            </w:r>
            <w:r w:rsidR="00634966" w:rsidRPr="00827B2B">
              <w:rPr>
                <w:rFonts w:ascii="Tw Cen MT" w:hAnsi="Tw Cen MT" w:cs="Arial"/>
                <w:b/>
                <w:color w:val="000000"/>
                <w:sz w:val="22"/>
              </w:rPr>
              <w:t>English Language Arts</w:t>
            </w:r>
            <w:r w:rsidRPr="00827B2B">
              <w:rPr>
                <w:rFonts w:ascii="Tw Cen MT" w:hAnsi="Tw Cen MT" w:cs="Arial"/>
                <w:b/>
                <w:color w:val="000000"/>
                <w:sz w:val="22"/>
              </w:rPr>
              <w:t xml:space="preserve"> </w:t>
            </w:r>
          </w:p>
        </w:tc>
        <w:tc>
          <w:tcPr>
            <w:tcW w:w="1356" w:type="dxa"/>
            <w:vAlign w:val="center"/>
          </w:tcPr>
          <w:p w:rsidR="00D66C0A" w:rsidRPr="00827B2B" w:rsidRDefault="00024A6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38</w:t>
            </w:r>
            <w:r w:rsidR="00D66C0A" w:rsidRPr="00F103EC">
              <w:rPr>
                <w:rFonts w:ascii="Tw Cen MT" w:hAnsi="Tw Cen MT" w:cs="Arial"/>
                <w:color w:val="FF0000"/>
                <w:sz w:val="22"/>
              </w:rPr>
              <w:t>%</w:t>
            </w:r>
          </w:p>
        </w:tc>
        <w:tc>
          <w:tcPr>
            <w:tcW w:w="1273" w:type="dxa"/>
            <w:vAlign w:val="center"/>
          </w:tcPr>
          <w:p w:rsidR="00D66C0A" w:rsidRPr="00827B2B" w:rsidRDefault="00C26E5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sz w:val="22"/>
              </w:rPr>
            </w:pPr>
            <w:r w:rsidRPr="00827B2B">
              <w:rPr>
                <w:rFonts w:ascii="Tw Cen MT" w:hAnsi="Tw Cen MT"/>
                <w:sz w:val="22"/>
              </w:rPr>
              <w:t>59%</w:t>
            </w:r>
          </w:p>
        </w:tc>
        <w:tc>
          <w:tcPr>
            <w:tcW w:w="1272" w:type="dxa"/>
            <w:vAlign w:val="center"/>
          </w:tcPr>
          <w:p w:rsidR="00D66C0A"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sz w:val="22"/>
              </w:rPr>
            </w:pPr>
            <w:r w:rsidRPr="00827B2B">
              <w:rPr>
                <w:rFonts w:ascii="Tw Cen MT" w:hAnsi="Tw Cen MT"/>
                <w:sz w:val="22"/>
              </w:rPr>
              <w:t>64%</w:t>
            </w:r>
          </w:p>
        </w:tc>
        <w:tc>
          <w:tcPr>
            <w:tcW w:w="1324" w:type="dxa"/>
            <w:vAlign w:val="center"/>
          </w:tcPr>
          <w:p w:rsidR="00D66C0A" w:rsidRPr="00827B2B"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sz w:val="22"/>
              </w:rPr>
            </w:pPr>
            <w:r w:rsidRPr="00827B2B">
              <w:rPr>
                <w:rFonts w:ascii="Tw Cen MT" w:hAnsi="Tw Cen MT"/>
                <w:sz w:val="22"/>
              </w:rPr>
              <w:t>52%</w:t>
            </w:r>
          </w:p>
        </w:tc>
        <w:tc>
          <w:tcPr>
            <w:tcW w:w="1222" w:type="dxa"/>
            <w:vAlign w:val="center"/>
          </w:tcPr>
          <w:p w:rsidR="00D66C0A" w:rsidRPr="00827B2B" w:rsidRDefault="0037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51</w:t>
            </w:r>
            <w:r w:rsidR="00D66C0A" w:rsidRPr="00827B2B">
              <w:rPr>
                <w:rFonts w:ascii="Tw Cen MT" w:hAnsi="Tw Cen MT" w:cs="Arial"/>
                <w:i/>
                <w:sz w:val="22"/>
              </w:rPr>
              <w:t>%</w:t>
            </w:r>
          </w:p>
        </w:tc>
      </w:tr>
      <w:tr w:rsidR="00D66C0A" w:rsidRPr="00827B2B" w:rsidTr="00266762">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D66C0A" w:rsidRPr="00827B2B" w:rsidRDefault="00D66C0A" w:rsidP="00C75878">
            <w:pPr>
              <w:ind w:left="115" w:right="115"/>
              <w:jc w:val="center"/>
              <w:rPr>
                <w:rFonts w:ascii="Tw Cen MT" w:hAnsi="Tw Cen MT" w:cs="Arial"/>
                <w:b w:val="0"/>
                <w:color w:val="000000"/>
                <w:sz w:val="22"/>
              </w:rPr>
            </w:pPr>
          </w:p>
        </w:tc>
        <w:tc>
          <w:tcPr>
            <w:tcW w:w="3240" w:type="dxa"/>
            <w:vAlign w:val="center"/>
          </w:tcPr>
          <w:p w:rsidR="00D66C0A" w:rsidRPr="00827B2B" w:rsidRDefault="00D66C0A" w:rsidP="00C75878">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Proficient in mathematics </w:t>
            </w:r>
          </w:p>
        </w:tc>
        <w:tc>
          <w:tcPr>
            <w:tcW w:w="1356" w:type="dxa"/>
            <w:vAlign w:val="center"/>
          </w:tcPr>
          <w:p w:rsidR="00D66C0A" w:rsidRPr="00827B2B" w:rsidRDefault="00024A65"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39</w:t>
            </w:r>
            <w:r w:rsidR="00D66C0A" w:rsidRPr="00F103EC">
              <w:rPr>
                <w:rFonts w:ascii="Tw Cen MT" w:hAnsi="Tw Cen MT" w:cs="Arial"/>
                <w:color w:val="FF0000"/>
                <w:sz w:val="22"/>
              </w:rPr>
              <w:t>%</w:t>
            </w:r>
          </w:p>
        </w:tc>
        <w:tc>
          <w:tcPr>
            <w:tcW w:w="1273" w:type="dxa"/>
            <w:vAlign w:val="center"/>
          </w:tcPr>
          <w:p w:rsidR="00D66C0A" w:rsidRPr="00827B2B" w:rsidRDefault="00C26E5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62%</w:t>
            </w:r>
          </w:p>
        </w:tc>
        <w:tc>
          <w:tcPr>
            <w:tcW w:w="1272" w:type="dxa"/>
            <w:vAlign w:val="center"/>
          </w:tcPr>
          <w:p w:rsidR="00D66C0A" w:rsidRPr="00827B2B" w:rsidRDefault="00BD4125"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61%</w:t>
            </w:r>
          </w:p>
        </w:tc>
        <w:tc>
          <w:tcPr>
            <w:tcW w:w="1324" w:type="dxa"/>
            <w:vAlign w:val="center"/>
          </w:tcPr>
          <w:p w:rsidR="00D66C0A" w:rsidRPr="00827B2B" w:rsidRDefault="003D0982"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54%</w:t>
            </w:r>
          </w:p>
        </w:tc>
        <w:tc>
          <w:tcPr>
            <w:tcW w:w="1222" w:type="dxa"/>
            <w:vAlign w:val="center"/>
          </w:tcPr>
          <w:p w:rsidR="00D66C0A" w:rsidRPr="00827B2B" w:rsidRDefault="0037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cs="Arial"/>
                <w:i/>
                <w:sz w:val="22"/>
              </w:rPr>
              <w:t>5</w:t>
            </w:r>
            <w:r w:rsidR="00D66C0A" w:rsidRPr="00827B2B">
              <w:rPr>
                <w:rFonts w:ascii="Tw Cen MT" w:hAnsi="Tw Cen MT" w:cs="Arial"/>
                <w:i/>
                <w:sz w:val="22"/>
              </w:rPr>
              <w:t>1%</w:t>
            </w:r>
          </w:p>
        </w:tc>
      </w:tr>
      <w:tr w:rsidR="00D66C0A" w:rsidRPr="00827B2B" w:rsidTr="00266762">
        <w:trPr>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D66C0A" w:rsidRPr="00827B2B" w:rsidRDefault="00D66C0A" w:rsidP="00C75878">
            <w:pPr>
              <w:ind w:left="115" w:right="115"/>
              <w:jc w:val="center"/>
              <w:rPr>
                <w:rFonts w:ascii="Tw Cen MT" w:hAnsi="Tw Cen MT" w:cs="Arial"/>
                <w:b w:val="0"/>
                <w:color w:val="000000"/>
                <w:sz w:val="22"/>
              </w:rPr>
            </w:pPr>
          </w:p>
        </w:tc>
        <w:tc>
          <w:tcPr>
            <w:tcW w:w="3240" w:type="dxa"/>
            <w:tcBorders>
              <w:bottom w:val="single" w:sz="4" w:space="0" w:color="9CC2E5" w:themeColor="accent1" w:themeTint="99"/>
            </w:tcBorders>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Proficient in science </w:t>
            </w:r>
          </w:p>
        </w:tc>
        <w:tc>
          <w:tcPr>
            <w:tcW w:w="1356" w:type="dxa"/>
            <w:tcBorders>
              <w:bottom w:val="single" w:sz="4" w:space="0" w:color="9CC2E5" w:themeColor="accent1" w:themeTint="99"/>
            </w:tcBorders>
            <w:vAlign w:val="center"/>
          </w:tcPr>
          <w:p w:rsidR="00D66C0A" w:rsidRPr="00827B2B" w:rsidRDefault="00024A6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66</w:t>
            </w:r>
            <w:r w:rsidR="00D66C0A" w:rsidRPr="00F103EC">
              <w:rPr>
                <w:rFonts w:ascii="Tw Cen MT" w:hAnsi="Tw Cen MT" w:cs="Arial"/>
                <w:color w:val="FF0000"/>
                <w:sz w:val="22"/>
              </w:rPr>
              <w:t>%</w:t>
            </w:r>
          </w:p>
        </w:tc>
        <w:tc>
          <w:tcPr>
            <w:tcW w:w="1273" w:type="dxa"/>
            <w:tcBorders>
              <w:bottom w:val="single" w:sz="4" w:space="0" w:color="9CC2E5" w:themeColor="accent1" w:themeTint="99"/>
            </w:tcBorders>
            <w:vAlign w:val="center"/>
          </w:tcPr>
          <w:p w:rsidR="00D66C0A" w:rsidRPr="00827B2B" w:rsidRDefault="00C26E5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82</w:t>
            </w:r>
            <w:r w:rsidR="00D66C0A" w:rsidRPr="00827B2B">
              <w:rPr>
                <w:rFonts w:ascii="Tw Cen MT" w:hAnsi="Tw Cen MT" w:cs="Arial"/>
                <w:sz w:val="22"/>
              </w:rPr>
              <w:t>%</w:t>
            </w:r>
          </w:p>
        </w:tc>
        <w:tc>
          <w:tcPr>
            <w:tcW w:w="1272" w:type="dxa"/>
            <w:tcBorders>
              <w:bottom w:val="single" w:sz="4" w:space="0" w:color="9CC2E5" w:themeColor="accent1" w:themeTint="99"/>
            </w:tcBorders>
            <w:vAlign w:val="center"/>
          </w:tcPr>
          <w:p w:rsidR="00D66C0A"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83%</w:t>
            </w:r>
          </w:p>
        </w:tc>
        <w:tc>
          <w:tcPr>
            <w:tcW w:w="1324" w:type="dxa"/>
            <w:tcBorders>
              <w:bottom w:val="single" w:sz="4" w:space="0" w:color="9CC2E5" w:themeColor="accent1" w:themeTint="99"/>
            </w:tcBorders>
            <w:vAlign w:val="center"/>
          </w:tcPr>
          <w:p w:rsidR="00D66C0A" w:rsidRPr="00F103EC"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62%</w:t>
            </w:r>
          </w:p>
        </w:tc>
        <w:tc>
          <w:tcPr>
            <w:tcW w:w="1222" w:type="dxa"/>
            <w:tcBorders>
              <w:bottom w:val="single" w:sz="4" w:space="0" w:color="9CC2E5" w:themeColor="accent1" w:themeTint="99"/>
            </w:tcBorders>
            <w:vAlign w:val="center"/>
          </w:tcPr>
          <w:p w:rsidR="00D66C0A" w:rsidRPr="00827B2B" w:rsidRDefault="0037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68</w:t>
            </w:r>
            <w:r w:rsidR="00D66C0A" w:rsidRPr="00827B2B">
              <w:rPr>
                <w:rFonts w:ascii="Tw Cen MT" w:hAnsi="Tw Cen MT" w:cs="Arial"/>
                <w:i/>
                <w:sz w:val="22"/>
              </w:rPr>
              <w:t>%</w:t>
            </w:r>
          </w:p>
        </w:tc>
      </w:tr>
      <w:tr w:rsidR="0017686C" w:rsidRPr="00827B2B" w:rsidTr="0017686C">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17686C" w:rsidRPr="00827B2B" w:rsidRDefault="0017686C" w:rsidP="00C75878">
            <w:pPr>
              <w:ind w:left="115" w:right="115"/>
              <w:jc w:val="center"/>
              <w:rPr>
                <w:rFonts w:ascii="Tw Cen MT" w:hAnsi="Tw Cen MT" w:cs="Arial"/>
                <w:b w:val="0"/>
                <w:color w:val="000000"/>
                <w:sz w:val="22"/>
              </w:rPr>
            </w:pPr>
          </w:p>
        </w:tc>
        <w:tc>
          <w:tcPr>
            <w:tcW w:w="9687" w:type="dxa"/>
            <w:gridSpan w:val="6"/>
            <w:shd w:val="clear" w:color="auto" w:fill="D9D9D9" w:themeFill="background1" w:themeFillShade="D9"/>
            <w:vAlign w:val="center"/>
          </w:tcPr>
          <w:p w:rsidR="0017686C" w:rsidRPr="00827B2B" w:rsidRDefault="0017686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p>
        </w:tc>
      </w:tr>
      <w:tr w:rsidR="00D66C0A" w:rsidRPr="00827B2B" w:rsidTr="00266762">
        <w:trPr>
          <w:trHeight w:val="391"/>
        </w:trPr>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vAlign w:val="center"/>
            <w:hideMark/>
          </w:tcPr>
          <w:p w:rsidR="00D66C0A" w:rsidRPr="00827B2B" w:rsidRDefault="00D66C0A" w:rsidP="00C75878">
            <w:pPr>
              <w:ind w:left="115" w:right="115"/>
              <w:jc w:val="center"/>
              <w:rPr>
                <w:rFonts w:ascii="Tw Cen MT" w:hAnsi="Tw Cen MT" w:cs="Arial"/>
                <w:b w:val="0"/>
                <w:color w:val="000000"/>
                <w:sz w:val="22"/>
              </w:rPr>
            </w:pPr>
            <w:r w:rsidRPr="00827B2B">
              <w:rPr>
                <w:rFonts w:ascii="Tw Cen MT" w:hAnsi="Tw Cen MT" w:cs="Arial"/>
                <w:b w:val="0"/>
                <w:color w:val="000000"/>
                <w:sz w:val="22"/>
              </w:rPr>
              <w:t>Student Characteristics</w:t>
            </w:r>
          </w:p>
        </w:tc>
        <w:tc>
          <w:tcPr>
            <w:tcW w:w="3240" w:type="dxa"/>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Enrollment</w:t>
            </w:r>
          </w:p>
        </w:tc>
        <w:tc>
          <w:tcPr>
            <w:tcW w:w="1356"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4,</w:t>
            </w:r>
            <w:r w:rsidR="00634966" w:rsidRPr="00827B2B">
              <w:rPr>
                <w:rFonts w:ascii="Tw Cen MT" w:hAnsi="Tw Cen MT" w:cs="Arial"/>
                <w:sz w:val="22"/>
              </w:rPr>
              <w:t>736</w:t>
            </w:r>
          </w:p>
        </w:tc>
        <w:tc>
          <w:tcPr>
            <w:tcW w:w="1273" w:type="dxa"/>
            <w:vAlign w:val="center"/>
          </w:tcPr>
          <w:p w:rsidR="00D66C0A" w:rsidRPr="00827B2B" w:rsidRDefault="00044E9E"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557</w:t>
            </w:r>
          </w:p>
        </w:tc>
        <w:tc>
          <w:tcPr>
            <w:tcW w:w="1272" w:type="dxa"/>
            <w:vAlign w:val="center"/>
          </w:tcPr>
          <w:p w:rsidR="00D66C0A"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635</w:t>
            </w:r>
          </w:p>
        </w:tc>
        <w:tc>
          <w:tcPr>
            <w:tcW w:w="1324" w:type="dxa"/>
            <w:vAlign w:val="center"/>
          </w:tcPr>
          <w:p w:rsidR="00D66C0A" w:rsidRPr="00827B2B"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205</w:t>
            </w:r>
          </w:p>
        </w:tc>
        <w:tc>
          <w:tcPr>
            <w:tcW w:w="1222" w:type="dxa"/>
            <w:vAlign w:val="center"/>
          </w:tcPr>
          <w:p w:rsidR="00D66C0A" w:rsidRPr="00827B2B" w:rsidRDefault="00241BC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323,391</w:t>
            </w:r>
          </w:p>
        </w:tc>
      </w:tr>
      <w:tr w:rsidR="00D66C0A" w:rsidRPr="00827B2B" w:rsidTr="00266762">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D66C0A" w:rsidRPr="00827B2B" w:rsidRDefault="00D66C0A" w:rsidP="00C75878">
            <w:pPr>
              <w:ind w:left="113" w:right="113"/>
              <w:jc w:val="center"/>
              <w:rPr>
                <w:rFonts w:ascii="Tw Cen MT" w:hAnsi="Tw Cen MT" w:cs="Arial"/>
                <w:b w:val="0"/>
                <w:color w:val="000000"/>
                <w:sz w:val="22"/>
              </w:rPr>
            </w:pPr>
          </w:p>
        </w:tc>
        <w:tc>
          <w:tcPr>
            <w:tcW w:w="3240" w:type="dxa"/>
            <w:vAlign w:val="center"/>
          </w:tcPr>
          <w:p w:rsidR="00D66C0A" w:rsidRPr="00827B2B" w:rsidRDefault="00D66C0A" w:rsidP="00C75878">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Receiving free/reduced lunch</w:t>
            </w:r>
          </w:p>
        </w:tc>
        <w:tc>
          <w:tcPr>
            <w:tcW w:w="1356" w:type="dxa"/>
            <w:vAlign w:val="center"/>
          </w:tcPr>
          <w:p w:rsidR="00D66C0A" w:rsidRPr="00827B2B" w:rsidRDefault="00634966"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61</w:t>
            </w:r>
            <w:r w:rsidR="00D66C0A" w:rsidRPr="00F103EC">
              <w:rPr>
                <w:rFonts w:ascii="Tw Cen MT" w:hAnsi="Tw Cen MT" w:cs="Arial"/>
                <w:color w:val="FF0000"/>
                <w:sz w:val="22"/>
              </w:rPr>
              <w:t>%</w:t>
            </w:r>
          </w:p>
        </w:tc>
        <w:tc>
          <w:tcPr>
            <w:tcW w:w="1273" w:type="dxa"/>
            <w:vAlign w:val="center"/>
          </w:tcPr>
          <w:p w:rsidR="00D66C0A" w:rsidRPr="00827B2B" w:rsidRDefault="00C26E5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38%</w:t>
            </w:r>
          </w:p>
        </w:tc>
        <w:tc>
          <w:tcPr>
            <w:tcW w:w="1272" w:type="dxa"/>
            <w:vAlign w:val="center"/>
          </w:tcPr>
          <w:p w:rsidR="00D66C0A" w:rsidRPr="00827B2B" w:rsidRDefault="00BD4125"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34</w:t>
            </w:r>
            <w:r w:rsidR="00D66C0A" w:rsidRPr="00827B2B">
              <w:rPr>
                <w:rFonts w:ascii="Tw Cen MT" w:hAnsi="Tw Cen MT" w:cs="Arial"/>
                <w:sz w:val="22"/>
              </w:rPr>
              <w:t>%</w:t>
            </w:r>
          </w:p>
        </w:tc>
        <w:tc>
          <w:tcPr>
            <w:tcW w:w="1324" w:type="dxa"/>
            <w:vAlign w:val="center"/>
          </w:tcPr>
          <w:p w:rsidR="00D66C0A" w:rsidRPr="00827B2B" w:rsidRDefault="003D0982"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60%</w:t>
            </w:r>
          </w:p>
        </w:tc>
        <w:tc>
          <w:tcPr>
            <w:tcW w:w="1222" w:type="dxa"/>
            <w:vAlign w:val="center"/>
          </w:tcPr>
          <w:p w:rsidR="00D66C0A"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cs="Arial"/>
                <w:i/>
                <w:sz w:val="22"/>
              </w:rPr>
              <w:t>46</w:t>
            </w:r>
            <w:r w:rsidR="00D66C0A" w:rsidRPr="00827B2B">
              <w:rPr>
                <w:rFonts w:ascii="Tw Cen MT" w:hAnsi="Tw Cen MT" w:cs="Arial"/>
                <w:i/>
                <w:sz w:val="22"/>
              </w:rPr>
              <w:t>%</w:t>
            </w:r>
          </w:p>
        </w:tc>
      </w:tr>
      <w:tr w:rsidR="00D66C0A" w:rsidRPr="00827B2B" w:rsidTr="00266762">
        <w:trPr>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D66C0A" w:rsidRPr="00827B2B" w:rsidRDefault="00D66C0A" w:rsidP="00C75878">
            <w:pPr>
              <w:ind w:left="113" w:right="113"/>
              <w:jc w:val="center"/>
              <w:rPr>
                <w:rFonts w:ascii="Tw Cen MT" w:hAnsi="Tw Cen MT" w:cs="Arial"/>
                <w:b w:val="0"/>
                <w:color w:val="000000"/>
                <w:sz w:val="22"/>
              </w:rPr>
            </w:pPr>
          </w:p>
        </w:tc>
        <w:tc>
          <w:tcPr>
            <w:tcW w:w="3240" w:type="dxa"/>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of ELL students</w:t>
            </w:r>
          </w:p>
        </w:tc>
        <w:tc>
          <w:tcPr>
            <w:tcW w:w="1356" w:type="dxa"/>
            <w:vAlign w:val="center"/>
          </w:tcPr>
          <w:p w:rsidR="00D66C0A" w:rsidRPr="00827B2B" w:rsidRDefault="0037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12</w:t>
            </w:r>
            <w:r w:rsidR="00D66C0A" w:rsidRPr="00827B2B">
              <w:rPr>
                <w:rFonts w:ascii="Tw Cen MT" w:hAnsi="Tw Cen MT" w:cs="Arial"/>
                <w:sz w:val="22"/>
              </w:rPr>
              <w:t>%</w:t>
            </w:r>
          </w:p>
        </w:tc>
        <w:tc>
          <w:tcPr>
            <w:tcW w:w="1273" w:type="dxa"/>
            <w:vAlign w:val="center"/>
          </w:tcPr>
          <w:p w:rsidR="00D66C0A" w:rsidRPr="00827B2B" w:rsidRDefault="00C26E5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Times New Roman"/>
                <w:sz w:val="22"/>
              </w:rPr>
            </w:pPr>
            <w:r w:rsidRPr="00827B2B">
              <w:rPr>
                <w:rFonts w:ascii="Tw Cen MT" w:hAnsi="Tw Cen MT" w:cs="Times New Roman"/>
                <w:sz w:val="22"/>
              </w:rPr>
              <w:t>2</w:t>
            </w:r>
            <w:r w:rsidR="00D66C0A" w:rsidRPr="00827B2B">
              <w:rPr>
                <w:rFonts w:ascii="Tw Cen MT" w:hAnsi="Tw Cen MT" w:cs="Times New Roman"/>
                <w:sz w:val="22"/>
              </w:rPr>
              <w:t>%</w:t>
            </w:r>
          </w:p>
        </w:tc>
        <w:tc>
          <w:tcPr>
            <w:tcW w:w="1272"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324"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222" w:type="dxa"/>
            <w:vAlign w:val="center"/>
          </w:tcPr>
          <w:p w:rsidR="00D66C0A"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7</w:t>
            </w:r>
            <w:r w:rsidR="00D66C0A" w:rsidRPr="00827B2B">
              <w:rPr>
                <w:rFonts w:ascii="Tw Cen MT" w:hAnsi="Tw Cen MT" w:cs="Arial"/>
                <w:i/>
                <w:sz w:val="22"/>
              </w:rPr>
              <w:t>%</w:t>
            </w:r>
          </w:p>
        </w:tc>
      </w:tr>
      <w:tr w:rsidR="00D66C0A" w:rsidRPr="00827B2B" w:rsidTr="00266762">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D66C0A" w:rsidRPr="00827B2B" w:rsidRDefault="00D66C0A" w:rsidP="00C75878">
            <w:pPr>
              <w:ind w:left="113" w:right="113"/>
              <w:jc w:val="center"/>
              <w:rPr>
                <w:rFonts w:ascii="Tw Cen MT" w:hAnsi="Tw Cen MT" w:cs="Arial"/>
                <w:b w:val="0"/>
                <w:color w:val="000000"/>
                <w:sz w:val="22"/>
              </w:rPr>
            </w:pPr>
          </w:p>
        </w:tc>
        <w:tc>
          <w:tcPr>
            <w:tcW w:w="3240" w:type="dxa"/>
            <w:vAlign w:val="center"/>
          </w:tcPr>
          <w:p w:rsidR="00D66C0A" w:rsidRPr="00827B2B" w:rsidRDefault="00D66C0A" w:rsidP="00C75878">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School mobility rate </w:t>
            </w:r>
          </w:p>
        </w:tc>
        <w:tc>
          <w:tcPr>
            <w:tcW w:w="1356"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1</w:t>
            </w:r>
            <w:r w:rsidR="00044E9E" w:rsidRPr="00F103EC">
              <w:rPr>
                <w:rFonts w:ascii="Tw Cen MT" w:hAnsi="Tw Cen MT" w:cs="Arial"/>
                <w:color w:val="FF0000"/>
                <w:sz w:val="22"/>
              </w:rPr>
              <w:t>1</w:t>
            </w:r>
            <w:r w:rsidRPr="00F103EC">
              <w:rPr>
                <w:rFonts w:ascii="Tw Cen MT" w:hAnsi="Tw Cen MT" w:cs="Arial"/>
                <w:color w:val="FF0000"/>
                <w:sz w:val="22"/>
              </w:rPr>
              <w:t>.</w:t>
            </w:r>
            <w:r w:rsidR="00044E9E" w:rsidRPr="00F103EC">
              <w:rPr>
                <w:rFonts w:ascii="Tw Cen MT" w:hAnsi="Tw Cen MT" w:cs="Arial"/>
                <w:color w:val="FF0000"/>
                <w:sz w:val="22"/>
              </w:rPr>
              <w:t>6</w:t>
            </w:r>
            <w:r w:rsidRPr="00F103EC">
              <w:rPr>
                <w:rFonts w:ascii="Tw Cen MT" w:hAnsi="Tw Cen MT" w:cs="Arial"/>
                <w:color w:val="FF0000"/>
                <w:sz w:val="22"/>
              </w:rPr>
              <w:t>%</w:t>
            </w:r>
          </w:p>
        </w:tc>
        <w:tc>
          <w:tcPr>
            <w:tcW w:w="1273" w:type="dxa"/>
            <w:vAlign w:val="center"/>
          </w:tcPr>
          <w:p w:rsidR="00D66C0A" w:rsidRPr="00827B2B" w:rsidRDefault="00C26E5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10.1%</w:t>
            </w:r>
          </w:p>
        </w:tc>
        <w:tc>
          <w:tcPr>
            <w:tcW w:w="1272" w:type="dxa"/>
            <w:vAlign w:val="center"/>
          </w:tcPr>
          <w:p w:rsidR="00D66C0A" w:rsidRPr="00827B2B" w:rsidRDefault="006033B5"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10.1%</w:t>
            </w:r>
          </w:p>
        </w:tc>
        <w:tc>
          <w:tcPr>
            <w:tcW w:w="1324" w:type="dxa"/>
            <w:vAlign w:val="center"/>
          </w:tcPr>
          <w:p w:rsidR="00D66C0A" w:rsidRPr="00827B2B" w:rsidRDefault="00241BC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14</w:t>
            </w:r>
            <w:r w:rsidR="00D66C0A" w:rsidRPr="00F103EC">
              <w:rPr>
                <w:rFonts w:ascii="Tw Cen MT" w:hAnsi="Tw Cen MT" w:cs="Arial"/>
                <w:color w:val="FF0000"/>
                <w:sz w:val="22"/>
              </w:rPr>
              <w:t>.</w:t>
            </w:r>
            <w:r w:rsidRPr="00F103EC">
              <w:rPr>
                <w:rFonts w:ascii="Tw Cen MT" w:hAnsi="Tw Cen MT" w:cs="Arial"/>
                <w:color w:val="FF0000"/>
                <w:sz w:val="22"/>
              </w:rPr>
              <w:t>5</w:t>
            </w:r>
            <w:r w:rsidR="00D66C0A" w:rsidRPr="00F103EC">
              <w:rPr>
                <w:rFonts w:ascii="Tw Cen MT" w:hAnsi="Tw Cen MT" w:cs="Arial"/>
                <w:color w:val="FF0000"/>
                <w:sz w:val="22"/>
              </w:rPr>
              <w:t>%</w:t>
            </w:r>
          </w:p>
        </w:tc>
        <w:tc>
          <w:tcPr>
            <w:tcW w:w="1222"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cs="Arial"/>
                <w:i/>
                <w:sz w:val="22"/>
              </w:rPr>
              <w:t>1</w:t>
            </w:r>
            <w:r w:rsidR="00044E9E" w:rsidRPr="00827B2B">
              <w:rPr>
                <w:rFonts w:ascii="Tw Cen MT" w:hAnsi="Tw Cen MT" w:cs="Arial"/>
                <w:i/>
                <w:sz w:val="22"/>
              </w:rPr>
              <w:t>0</w:t>
            </w:r>
            <w:r w:rsidRPr="00827B2B">
              <w:rPr>
                <w:rFonts w:ascii="Tw Cen MT" w:hAnsi="Tw Cen MT" w:cs="Arial"/>
                <w:i/>
                <w:sz w:val="22"/>
              </w:rPr>
              <w:t>.</w:t>
            </w:r>
            <w:r w:rsidR="00044E9E" w:rsidRPr="00827B2B">
              <w:rPr>
                <w:rFonts w:ascii="Tw Cen MT" w:hAnsi="Tw Cen MT" w:cs="Arial"/>
                <w:i/>
                <w:sz w:val="22"/>
              </w:rPr>
              <w:t>9</w:t>
            </w:r>
            <w:r w:rsidRPr="00827B2B">
              <w:rPr>
                <w:rFonts w:ascii="Tw Cen MT" w:hAnsi="Tw Cen MT" w:cs="Arial"/>
                <w:i/>
                <w:sz w:val="22"/>
              </w:rPr>
              <w:t>%</w:t>
            </w:r>
          </w:p>
        </w:tc>
      </w:tr>
      <w:tr w:rsidR="00D66C0A" w:rsidRPr="00827B2B" w:rsidTr="00266762">
        <w:trPr>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D66C0A" w:rsidRPr="00827B2B" w:rsidRDefault="00D66C0A" w:rsidP="00C75878">
            <w:pPr>
              <w:ind w:left="113" w:right="113"/>
              <w:jc w:val="center"/>
              <w:rPr>
                <w:rFonts w:ascii="Tw Cen MT" w:hAnsi="Tw Cen MT" w:cs="Arial"/>
                <w:b w:val="0"/>
                <w:color w:val="000000"/>
                <w:sz w:val="22"/>
              </w:rPr>
            </w:pPr>
          </w:p>
        </w:tc>
        <w:tc>
          <w:tcPr>
            <w:tcW w:w="3240" w:type="dxa"/>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of Students in special education</w:t>
            </w:r>
          </w:p>
        </w:tc>
        <w:tc>
          <w:tcPr>
            <w:tcW w:w="1356" w:type="dxa"/>
            <w:vAlign w:val="center"/>
          </w:tcPr>
          <w:p w:rsidR="00D66C0A" w:rsidRPr="00F103EC"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19%</w:t>
            </w:r>
          </w:p>
        </w:tc>
        <w:tc>
          <w:tcPr>
            <w:tcW w:w="1273" w:type="dxa"/>
            <w:vAlign w:val="center"/>
          </w:tcPr>
          <w:p w:rsidR="00D66C0A" w:rsidRPr="00F103EC" w:rsidRDefault="00C26E5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16%</w:t>
            </w:r>
          </w:p>
        </w:tc>
        <w:tc>
          <w:tcPr>
            <w:tcW w:w="1272" w:type="dxa"/>
            <w:vAlign w:val="center"/>
          </w:tcPr>
          <w:p w:rsidR="00D66C0A"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11%</w:t>
            </w:r>
          </w:p>
        </w:tc>
        <w:tc>
          <w:tcPr>
            <w:tcW w:w="1324" w:type="dxa"/>
            <w:vAlign w:val="center"/>
          </w:tcPr>
          <w:p w:rsidR="00D66C0A" w:rsidRPr="00827B2B"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20%</w:t>
            </w:r>
          </w:p>
        </w:tc>
        <w:tc>
          <w:tcPr>
            <w:tcW w:w="1222"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15%</w:t>
            </w:r>
          </w:p>
        </w:tc>
      </w:tr>
    </w:tbl>
    <w:bookmarkEnd w:id="27"/>
    <w:p w:rsidR="00D66C0A" w:rsidRPr="00827B2B" w:rsidRDefault="00D66C0A" w:rsidP="005F7EA7">
      <w:pPr>
        <w:ind w:right="-810"/>
        <w:rPr>
          <w:rFonts w:ascii="Tw Cen MT" w:hAnsi="Tw Cen MT" w:cs="Arial"/>
          <w:sz w:val="18"/>
          <w:szCs w:val="18"/>
        </w:rPr>
      </w:pPr>
      <w:r w:rsidRPr="00827B2B">
        <w:rPr>
          <w:rFonts w:ascii="Tw Cen MT" w:hAnsi="Tw Cen MT"/>
          <w:sz w:val="18"/>
          <w:szCs w:val="16"/>
        </w:rPr>
        <w:t>*D</w:t>
      </w:r>
      <w:r w:rsidRPr="00827B2B">
        <w:rPr>
          <w:rFonts w:ascii="Tw Cen MT" w:hAnsi="Tw Cen MT" w:cs="Arial"/>
          <w:color w:val="000000"/>
          <w:sz w:val="18"/>
          <w:szCs w:val="16"/>
          <w:shd w:val="clear" w:color="auto" w:fill="FFFFFF"/>
        </w:rPr>
        <w:t xml:space="preserve">ata has been masked to protect the identity of students if there are fewer than 10 students in a </w:t>
      </w:r>
      <w:r w:rsidR="005F7EA7" w:rsidRPr="00827B2B">
        <w:rPr>
          <w:rFonts w:ascii="Tw Cen MT" w:hAnsi="Tw Cen MT" w:cs="Arial"/>
          <w:color w:val="000000"/>
          <w:sz w:val="18"/>
          <w:szCs w:val="16"/>
          <w:shd w:val="clear" w:color="auto" w:fill="FFFFFF"/>
        </w:rPr>
        <w:t>group.</w:t>
      </w:r>
      <w:r w:rsidR="005F7EA7" w:rsidRPr="00827B2B">
        <w:rPr>
          <w:rFonts w:ascii="Tw Cen MT" w:hAnsi="Tw Cen MT" w:cs="Arial"/>
          <w:sz w:val="18"/>
          <w:szCs w:val="18"/>
        </w:rPr>
        <w:t xml:space="preserve"> </w:t>
      </w:r>
      <w:r w:rsidR="00AA4B63" w:rsidRPr="00827B2B">
        <w:rPr>
          <w:rFonts w:ascii="Tw Cen MT" w:hAnsi="Tw Cen MT" w:cs="Arial"/>
          <w:b/>
          <w:bCs/>
          <w:sz w:val="18"/>
          <w:szCs w:val="18"/>
        </w:rPr>
        <w:t>Source</w:t>
      </w:r>
      <w:r w:rsidR="00626BB2" w:rsidRPr="00827B2B">
        <w:rPr>
          <w:rFonts w:ascii="Tw Cen MT" w:hAnsi="Tw Cen MT" w:cs="Arial"/>
          <w:sz w:val="18"/>
          <w:szCs w:val="18"/>
        </w:rPr>
        <w:t xml:space="preserve">: </w:t>
      </w:r>
      <w:r w:rsidRPr="00827B2B">
        <w:rPr>
          <w:rFonts w:ascii="Tw Cen MT" w:hAnsi="Tw Cen MT" w:cs="Arial"/>
          <w:sz w:val="18"/>
          <w:szCs w:val="18"/>
        </w:rPr>
        <w:t>Nebraska Department of Education</w:t>
      </w:r>
      <w:r w:rsidR="00626BB2" w:rsidRPr="00827B2B">
        <w:rPr>
          <w:rFonts w:ascii="Tw Cen MT" w:hAnsi="Tw Cen MT" w:cs="Arial"/>
          <w:sz w:val="18"/>
          <w:szCs w:val="18"/>
        </w:rPr>
        <w:t xml:space="preserve"> (201</w:t>
      </w:r>
      <w:r w:rsidR="00634966" w:rsidRPr="00827B2B">
        <w:rPr>
          <w:rFonts w:ascii="Tw Cen MT" w:hAnsi="Tw Cen MT" w:cs="Arial"/>
          <w:sz w:val="18"/>
          <w:szCs w:val="18"/>
        </w:rPr>
        <w:t>7</w:t>
      </w:r>
      <w:r w:rsidR="00626BB2" w:rsidRPr="00827B2B">
        <w:rPr>
          <w:rFonts w:ascii="Tw Cen MT" w:hAnsi="Tw Cen MT" w:cs="Arial"/>
          <w:sz w:val="18"/>
          <w:szCs w:val="18"/>
        </w:rPr>
        <w:t>-201</w:t>
      </w:r>
      <w:r w:rsidR="00634966" w:rsidRPr="00827B2B">
        <w:rPr>
          <w:rFonts w:ascii="Tw Cen MT" w:hAnsi="Tw Cen MT" w:cs="Arial"/>
          <w:sz w:val="18"/>
          <w:szCs w:val="18"/>
        </w:rPr>
        <w:t>8</w:t>
      </w:r>
      <w:r w:rsidRPr="00827B2B">
        <w:rPr>
          <w:rFonts w:ascii="Tw Cen MT" w:hAnsi="Tw Cen MT" w:cs="Arial"/>
          <w:sz w:val="18"/>
          <w:szCs w:val="18"/>
        </w:rPr>
        <w:t>)</w:t>
      </w:r>
    </w:p>
    <w:p w:rsidR="00D66C0A" w:rsidRPr="00827B2B" w:rsidRDefault="00D66C0A" w:rsidP="00D66C0A">
      <w:pPr>
        <w:rPr>
          <w:rFonts w:ascii="Tw Cen MT" w:hAnsi="Tw Cen MT" w:cs="Arial"/>
          <w:szCs w:val="18"/>
        </w:rPr>
      </w:pPr>
    </w:p>
    <w:tbl>
      <w:tblPr>
        <w:tblStyle w:val="GridTable4Accent1"/>
        <w:tblW w:w="10800" w:type="dxa"/>
        <w:tblInd w:w="-545" w:type="dxa"/>
        <w:tblLayout w:type="fixed"/>
        <w:tblLook w:val="04A0" w:firstRow="1" w:lastRow="0" w:firstColumn="1" w:lastColumn="0" w:noHBand="0" w:noVBand="1"/>
      </w:tblPr>
      <w:tblGrid>
        <w:gridCol w:w="3600"/>
        <w:gridCol w:w="900"/>
        <w:gridCol w:w="900"/>
        <w:gridCol w:w="900"/>
        <w:gridCol w:w="900"/>
        <w:gridCol w:w="900"/>
        <w:gridCol w:w="900"/>
        <w:gridCol w:w="900"/>
        <w:gridCol w:w="900"/>
      </w:tblGrid>
      <w:tr w:rsidR="009F56B9" w:rsidRPr="00827B2B" w:rsidTr="0017686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800" w:type="dxa"/>
            <w:gridSpan w:val="9"/>
            <w:vAlign w:val="center"/>
          </w:tcPr>
          <w:p w:rsidR="009F56B9" w:rsidRPr="00827B2B" w:rsidRDefault="009F56B9" w:rsidP="009F56B9">
            <w:pPr>
              <w:pStyle w:val="Title"/>
              <w:jc w:val="left"/>
              <w:rPr>
                <w:rFonts w:ascii="Tw Cen MT" w:hAnsi="Tw Cen MT" w:cs="Arial"/>
                <w:sz w:val="24"/>
                <w:szCs w:val="24"/>
              </w:rPr>
            </w:pPr>
            <w:r w:rsidRPr="00827B2B">
              <w:rPr>
                <w:rFonts w:ascii="Tw Cen MT" w:hAnsi="Tw Cen MT" w:cs="Arial"/>
                <w:sz w:val="24"/>
                <w:szCs w:val="24"/>
              </w:rPr>
              <w:br w:type="page"/>
              <w:t xml:space="preserve">Figure </w:t>
            </w:r>
            <w:r w:rsidR="006D3CC5">
              <w:rPr>
                <w:rFonts w:ascii="Tw Cen MT" w:hAnsi="Tw Cen MT" w:cs="Arial"/>
                <w:sz w:val="24"/>
                <w:szCs w:val="24"/>
              </w:rPr>
              <w:t>9</w:t>
            </w:r>
            <w:r w:rsidR="00731077">
              <w:rPr>
                <w:rFonts w:ascii="Tw Cen MT" w:hAnsi="Tw Cen MT" w:cs="Arial"/>
                <w:sz w:val="24"/>
                <w:szCs w:val="24"/>
              </w:rPr>
              <w:t>2</w:t>
            </w:r>
            <w:r w:rsidRPr="00827B2B">
              <w:rPr>
                <w:rFonts w:ascii="Tw Cen MT" w:hAnsi="Tw Cen MT" w:cs="Arial"/>
                <w:sz w:val="24"/>
                <w:szCs w:val="24"/>
              </w:rPr>
              <w:t xml:space="preserve">: Four-Year Graduation Rates for Public Schools Districts in </w:t>
            </w:r>
            <w:r w:rsidR="00E675C3" w:rsidRPr="00827B2B">
              <w:rPr>
                <w:rFonts w:ascii="Tw Cen MT" w:hAnsi="Tw Cen MT" w:cs="Arial"/>
                <w:sz w:val="24"/>
                <w:szCs w:val="24"/>
              </w:rPr>
              <w:t xml:space="preserve">DODGE COUNTY </w:t>
            </w:r>
            <w:r w:rsidRPr="00827B2B">
              <w:rPr>
                <w:rFonts w:ascii="Tw Cen MT" w:hAnsi="Tw Cen MT" w:cs="Arial"/>
                <w:sz w:val="24"/>
                <w:szCs w:val="24"/>
              </w:rPr>
              <w:t>(201</w:t>
            </w:r>
            <w:r w:rsidR="00044E9E" w:rsidRPr="00827B2B">
              <w:rPr>
                <w:rFonts w:ascii="Tw Cen MT" w:hAnsi="Tw Cen MT" w:cs="Arial"/>
                <w:sz w:val="24"/>
                <w:szCs w:val="24"/>
              </w:rPr>
              <w:t>1</w:t>
            </w:r>
            <w:r w:rsidRPr="00827B2B">
              <w:rPr>
                <w:rFonts w:ascii="Tw Cen MT" w:hAnsi="Tw Cen MT" w:cs="Arial"/>
                <w:sz w:val="24"/>
                <w:szCs w:val="24"/>
              </w:rPr>
              <w:t>-201</w:t>
            </w:r>
            <w:r w:rsidR="00044E9E" w:rsidRPr="00827B2B">
              <w:rPr>
                <w:rFonts w:ascii="Tw Cen MT" w:hAnsi="Tw Cen MT" w:cs="Arial"/>
                <w:sz w:val="24"/>
                <w:szCs w:val="24"/>
              </w:rPr>
              <w:t>8</w:t>
            </w:r>
            <w:r w:rsidRPr="00827B2B">
              <w:rPr>
                <w:rFonts w:ascii="Tw Cen MT" w:hAnsi="Tw Cen MT" w:cs="Arial"/>
                <w:sz w:val="24"/>
                <w:szCs w:val="24"/>
              </w:rPr>
              <w:t>)</w:t>
            </w:r>
          </w:p>
        </w:tc>
      </w:tr>
      <w:tr w:rsidR="004E24FD"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600" w:type="dxa"/>
            <w:vAlign w:val="center"/>
          </w:tcPr>
          <w:p w:rsidR="004E24FD" w:rsidRPr="00827B2B" w:rsidRDefault="004E24FD" w:rsidP="00C75878">
            <w:pPr>
              <w:rPr>
                <w:rFonts w:ascii="Tw Cen MT" w:hAnsi="Tw Cen MT" w:cs="Arial"/>
                <w:b w:val="0"/>
                <w:color w:val="000000"/>
                <w:sz w:val="22"/>
              </w:rPr>
            </w:pP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2011</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2012</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2013</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2014</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color w:val="000000"/>
                <w:sz w:val="22"/>
                <w:szCs w:val="20"/>
              </w:rPr>
            </w:pPr>
            <w:r w:rsidRPr="00827B2B">
              <w:rPr>
                <w:rFonts w:ascii="Tw Cen MT" w:hAnsi="Tw Cen MT" w:cs="Arial"/>
                <w:b/>
                <w:color w:val="000000"/>
                <w:sz w:val="22"/>
              </w:rPr>
              <w:t>2015</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2016</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2017</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2018</w:t>
            </w:r>
          </w:p>
        </w:tc>
      </w:tr>
      <w:tr w:rsidR="004E24FD"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3600" w:type="dxa"/>
            <w:vAlign w:val="center"/>
          </w:tcPr>
          <w:p w:rsidR="004E24FD" w:rsidRPr="00827B2B" w:rsidRDefault="004E24FD" w:rsidP="00C75878">
            <w:pPr>
              <w:rPr>
                <w:rFonts w:ascii="Tw Cen MT" w:hAnsi="Tw Cen MT" w:cs="Arial"/>
                <w:bCs w:val="0"/>
                <w:sz w:val="22"/>
              </w:rPr>
            </w:pPr>
            <w:r w:rsidRPr="00827B2B">
              <w:rPr>
                <w:rFonts w:ascii="Tw Cen MT" w:hAnsi="Tw Cen MT" w:cs="Arial"/>
                <w:bCs w:val="0"/>
                <w:sz w:val="22"/>
              </w:rPr>
              <w:t>Fremont Public Schools</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83.7%</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81.3%</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85.4%</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85.9%</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color w:val="000000"/>
                <w:sz w:val="22"/>
                <w:szCs w:val="20"/>
              </w:rPr>
            </w:pPr>
            <w:r w:rsidRPr="00F103EC">
              <w:rPr>
                <w:rFonts w:ascii="Tw Cen MT" w:hAnsi="Tw Cen MT" w:cs="Arial"/>
                <w:color w:val="FF0000"/>
                <w:sz w:val="22"/>
              </w:rPr>
              <w:t>86.8%</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86.5%</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84.8%</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84.2%</w:t>
            </w:r>
          </w:p>
        </w:tc>
      </w:tr>
      <w:tr w:rsidR="004E24FD"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600" w:type="dxa"/>
            <w:vAlign w:val="center"/>
          </w:tcPr>
          <w:p w:rsidR="004E24FD" w:rsidRPr="00827B2B" w:rsidRDefault="004E24FD" w:rsidP="00C75878">
            <w:pPr>
              <w:rPr>
                <w:rFonts w:ascii="Tw Cen MT" w:hAnsi="Tw Cen MT" w:cs="Arial"/>
                <w:bCs w:val="0"/>
                <w:sz w:val="22"/>
              </w:rPr>
            </w:pPr>
            <w:r w:rsidRPr="00827B2B">
              <w:rPr>
                <w:rFonts w:ascii="Tw Cen MT" w:hAnsi="Tw Cen MT" w:cs="Arial"/>
                <w:bCs w:val="0"/>
                <w:sz w:val="22"/>
              </w:rPr>
              <w:t>Logan View Public Schools</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86.4%</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91.8%</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95.7%</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89.6%</w:t>
            </w:r>
          </w:p>
        </w:tc>
        <w:tc>
          <w:tcPr>
            <w:tcW w:w="900" w:type="dxa"/>
            <w:vAlign w:val="center"/>
          </w:tcPr>
          <w:p w:rsidR="004E24FD" w:rsidRPr="00827B2B" w:rsidRDefault="00C26E5D"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91.9</w:t>
            </w:r>
            <w:r w:rsidR="000E2C7F" w:rsidRPr="00827B2B">
              <w:rPr>
                <w:rFonts w:ascii="Tw Cen MT" w:hAnsi="Tw Cen MT" w:cs="Arial"/>
                <w:color w:val="000000"/>
                <w:sz w:val="22"/>
              </w:rPr>
              <w:t>%</w:t>
            </w:r>
          </w:p>
        </w:tc>
        <w:tc>
          <w:tcPr>
            <w:tcW w:w="900" w:type="dxa"/>
            <w:vAlign w:val="center"/>
          </w:tcPr>
          <w:p w:rsidR="004E24FD" w:rsidRPr="00827B2B" w:rsidRDefault="00C26E5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r w:rsidR="000E2C7F" w:rsidRPr="00827B2B">
              <w:rPr>
                <w:rFonts w:ascii="Tw Cen MT" w:hAnsi="Tw Cen MT" w:cs="Arial"/>
                <w:color w:val="000000"/>
                <w:sz w:val="22"/>
              </w:rPr>
              <w:t>%</w:t>
            </w:r>
          </w:p>
        </w:tc>
        <w:tc>
          <w:tcPr>
            <w:tcW w:w="900" w:type="dxa"/>
            <w:vAlign w:val="center"/>
          </w:tcPr>
          <w:p w:rsidR="004E24FD" w:rsidRPr="00827B2B" w:rsidRDefault="00C26E5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93.8%</w:t>
            </w:r>
          </w:p>
        </w:tc>
        <w:tc>
          <w:tcPr>
            <w:tcW w:w="900" w:type="dxa"/>
            <w:vAlign w:val="center"/>
          </w:tcPr>
          <w:p w:rsidR="004E24FD" w:rsidRPr="00827B2B" w:rsidRDefault="00C26E5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97.6%</w:t>
            </w:r>
          </w:p>
        </w:tc>
      </w:tr>
      <w:tr w:rsidR="004E24FD"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3600" w:type="dxa"/>
            <w:vAlign w:val="center"/>
          </w:tcPr>
          <w:p w:rsidR="004E24FD" w:rsidRPr="00827B2B" w:rsidRDefault="004E24FD" w:rsidP="00C75878">
            <w:pPr>
              <w:rPr>
                <w:rFonts w:ascii="Tw Cen MT" w:hAnsi="Tw Cen MT" w:cs="Arial"/>
                <w:bCs w:val="0"/>
                <w:sz w:val="22"/>
              </w:rPr>
            </w:pPr>
            <w:r w:rsidRPr="00827B2B">
              <w:rPr>
                <w:rFonts w:ascii="Tw Cen MT" w:hAnsi="Tw Cen MT" w:cs="Arial"/>
                <w:bCs w:val="0"/>
                <w:sz w:val="22"/>
              </w:rPr>
              <w:t>North Bend Central Public Schools</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96.0%</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91.1%</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97.1%</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97.3%</w:t>
            </w:r>
          </w:p>
        </w:tc>
        <w:tc>
          <w:tcPr>
            <w:tcW w:w="900" w:type="dxa"/>
            <w:vAlign w:val="center"/>
          </w:tcPr>
          <w:p w:rsidR="004E24FD"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94.1%</w:t>
            </w:r>
          </w:p>
        </w:tc>
        <w:tc>
          <w:tcPr>
            <w:tcW w:w="900" w:type="dxa"/>
            <w:vAlign w:val="center"/>
          </w:tcPr>
          <w:p w:rsidR="004E24FD"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97.6%</w:t>
            </w:r>
          </w:p>
        </w:tc>
        <w:tc>
          <w:tcPr>
            <w:tcW w:w="900" w:type="dxa"/>
            <w:vAlign w:val="center"/>
          </w:tcPr>
          <w:p w:rsidR="004E24FD"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93.8%</w:t>
            </w:r>
          </w:p>
        </w:tc>
        <w:tc>
          <w:tcPr>
            <w:tcW w:w="900" w:type="dxa"/>
            <w:vAlign w:val="center"/>
          </w:tcPr>
          <w:p w:rsidR="004E24FD" w:rsidRPr="00827B2B" w:rsidRDefault="00BD4125"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r>
      <w:tr w:rsidR="004E24FD"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600" w:type="dxa"/>
            <w:vAlign w:val="center"/>
          </w:tcPr>
          <w:p w:rsidR="004E24FD" w:rsidRPr="00827B2B" w:rsidRDefault="004E24FD" w:rsidP="00C75878">
            <w:pPr>
              <w:rPr>
                <w:rFonts w:ascii="Tw Cen MT" w:hAnsi="Tw Cen MT" w:cs="Arial"/>
                <w:bCs w:val="0"/>
                <w:sz w:val="22"/>
              </w:rPr>
            </w:pPr>
            <w:r w:rsidRPr="00827B2B">
              <w:rPr>
                <w:rFonts w:ascii="Tw Cen MT" w:hAnsi="Tw Cen MT" w:cs="Arial"/>
                <w:bCs w:val="0"/>
                <w:sz w:val="22"/>
              </w:rPr>
              <w:t>Scribner-Snyder Community Schools</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91.7%</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94.1%</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w:t>
            </w:r>
          </w:p>
        </w:tc>
        <w:tc>
          <w:tcPr>
            <w:tcW w:w="900" w:type="dxa"/>
            <w:vAlign w:val="center"/>
          </w:tcPr>
          <w:p w:rsidR="004E24FD" w:rsidRPr="00827B2B" w:rsidRDefault="004E24F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900" w:type="dxa"/>
            <w:vAlign w:val="center"/>
          </w:tcPr>
          <w:p w:rsidR="004E24FD" w:rsidRPr="00827B2B" w:rsidRDefault="003D0982"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100%</w:t>
            </w:r>
          </w:p>
        </w:tc>
        <w:tc>
          <w:tcPr>
            <w:tcW w:w="900" w:type="dxa"/>
            <w:vAlign w:val="center"/>
          </w:tcPr>
          <w:p w:rsidR="004E24FD" w:rsidRPr="00827B2B" w:rsidRDefault="003D0982"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94.4%</w:t>
            </w:r>
          </w:p>
        </w:tc>
        <w:tc>
          <w:tcPr>
            <w:tcW w:w="900" w:type="dxa"/>
            <w:vAlign w:val="center"/>
          </w:tcPr>
          <w:p w:rsidR="004E24FD" w:rsidRPr="00827B2B" w:rsidRDefault="003D0982"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900" w:type="dxa"/>
            <w:vAlign w:val="center"/>
          </w:tcPr>
          <w:p w:rsidR="004E24FD" w:rsidRPr="00827B2B" w:rsidRDefault="003D0982"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r>
      <w:tr w:rsidR="004E24FD"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3600" w:type="dxa"/>
            <w:vAlign w:val="center"/>
          </w:tcPr>
          <w:p w:rsidR="004E24FD" w:rsidRPr="00827B2B" w:rsidRDefault="004E24FD" w:rsidP="00C75878">
            <w:pPr>
              <w:rPr>
                <w:rFonts w:ascii="Tw Cen MT" w:hAnsi="Tw Cen MT" w:cs="Arial"/>
                <w:bCs w:val="0"/>
                <w:i/>
                <w:color w:val="000000"/>
                <w:sz w:val="22"/>
              </w:rPr>
            </w:pPr>
            <w:bookmarkStart w:id="28" w:name="_Hlk10964584"/>
            <w:r w:rsidRPr="00827B2B">
              <w:rPr>
                <w:rFonts w:ascii="Tw Cen MT" w:hAnsi="Tw Cen MT" w:cs="Arial"/>
                <w:bCs w:val="0"/>
                <w:i/>
                <w:color w:val="000000"/>
                <w:sz w:val="22"/>
              </w:rPr>
              <w:t>Nebraska Public Schools</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86.1%</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87.6%</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88.5%</w:t>
            </w:r>
          </w:p>
        </w:tc>
        <w:tc>
          <w:tcPr>
            <w:tcW w:w="900" w:type="dxa"/>
            <w:vAlign w:val="center"/>
          </w:tcPr>
          <w:p w:rsidR="004E24FD" w:rsidRPr="00827B2B" w:rsidRDefault="004E24F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89.7%</w:t>
            </w:r>
          </w:p>
        </w:tc>
        <w:tc>
          <w:tcPr>
            <w:tcW w:w="900" w:type="dxa"/>
            <w:vAlign w:val="center"/>
          </w:tcPr>
          <w:p w:rsidR="004E24FD" w:rsidRPr="00827B2B"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i/>
                <w:color w:val="000000"/>
                <w:sz w:val="22"/>
                <w:szCs w:val="20"/>
              </w:rPr>
            </w:pPr>
            <w:r w:rsidRPr="00827B2B">
              <w:rPr>
                <w:rFonts w:ascii="Tw Cen MT" w:hAnsi="Tw Cen MT" w:cs="Arial"/>
                <w:i/>
                <w:color w:val="000000"/>
                <w:sz w:val="22"/>
              </w:rPr>
              <w:t>88.</w:t>
            </w:r>
            <w:r w:rsidR="00E177E1" w:rsidRPr="00827B2B">
              <w:rPr>
                <w:rFonts w:ascii="Tw Cen MT" w:hAnsi="Tw Cen MT" w:cs="Arial"/>
                <w:i/>
                <w:color w:val="000000"/>
                <w:sz w:val="22"/>
              </w:rPr>
              <w:t>9</w:t>
            </w:r>
            <w:r w:rsidRPr="00827B2B">
              <w:rPr>
                <w:rFonts w:ascii="Tw Cen MT" w:hAnsi="Tw Cen MT" w:cs="Arial"/>
                <w:i/>
                <w:color w:val="000000"/>
                <w:sz w:val="22"/>
              </w:rPr>
              <w:t>%</w:t>
            </w:r>
          </w:p>
        </w:tc>
        <w:tc>
          <w:tcPr>
            <w:tcW w:w="900" w:type="dxa"/>
            <w:vAlign w:val="center"/>
          </w:tcPr>
          <w:p w:rsidR="004E24FD" w:rsidRPr="00827B2B"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w:t>
            </w:r>
            <w:r w:rsidR="00241BC1" w:rsidRPr="00827B2B">
              <w:rPr>
                <w:rFonts w:ascii="Tw Cen MT" w:hAnsi="Tw Cen MT" w:cs="Arial"/>
                <w:i/>
                <w:color w:val="000000"/>
                <w:sz w:val="22"/>
              </w:rPr>
              <w:t>3</w:t>
            </w:r>
            <w:r w:rsidRPr="00827B2B">
              <w:rPr>
                <w:rFonts w:ascii="Tw Cen MT" w:hAnsi="Tw Cen MT" w:cs="Arial"/>
                <w:i/>
                <w:color w:val="000000"/>
                <w:sz w:val="22"/>
              </w:rPr>
              <w:t>%</w:t>
            </w:r>
            <w:r w:rsidRPr="00827B2B">
              <w:rPr>
                <w:rFonts w:ascii="Tw Cen MT" w:hAnsi="Tw Cen MT" w:cs="Arial"/>
                <w:i/>
                <w:color w:val="000000"/>
                <w:sz w:val="22"/>
              </w:rPr>
              <w:tab/>
            </w:r>
          </w:p>
        </w:tc>
        <w:tc>
          <w:tcPr>
            <w:tcW w:w="900" w:type="dxa"/>
            <w:vAlign w:val="center"/>
          </w:tcPr>
          <w:p w:rsidR="004E24FD" w:rsidRPr="00827B2B"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89.1%</w:t>
            </w:r>
            <w:r w:rsidRPr="00827B2B">
              <w:rPr>
                <w:rFonts w:ascii="Tw Cen MT" w:hAnsi="Tw Cen MT" w:cs="Arial"/>
                <w:i/>
                <w:color w:val="000000"/>
                <w:sz w:val="22"/>
              </w:rPr>
              <w:tab/>
            </w:r>
          </w:p>
        </w:tc>
        <w:tc>
          <w:tcPr>
            <w:tcW w:w="900" w:type="dxa"/>
            <w:vAlign w:val="center"/>
          </w:tcPr>
          <w:p w:rsidR="004E24FD" w:rsidRPr="00827B2B" w:rsidRDefault="003D0982"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w:t>
            </w:r>
            <w:r w:rsidR="00241BC1" w:rsidRPr="00827B2B">
              <w:rPr>
                <w:rFonts w:ascii="Tw Cen MT" w:hAnsi="Tw Cen MT" w:cs="Arial"/>
                <w:i/>
                <w:color w:val="000000"/>
                <w:sz w:val="22"/>
              </w:rPr>
              <w:t>7</w:t>
            </w:r>
            <w:r w:rsidRPr="00827B2B">
              <w:rPr>
                <w:rFonts w:ascii="Tw Cen MT" w:hAnsi="Tw Cen MT" w:cs="Arial"/>
                <w:i/>
                <w:color w:val="000000"/>
                <w:sz w:val="22"/>
              </w:rPr>
              <w:t>%</w:t>
            </w:r>
            <w:r w:rsidRPr="00827B2B">
              <w:rPr>
                <w:rFonts w:ascii="Tw Cen MT" w:hAnsi="Tw Cen MT" w:cs="Arial"/>
                <w:i/>
                <w:color w:val="000000"/>
                <w:sz w:val="22"/>
              </w:rPr>
              <w:tab/>
            </w:r>
          </w:p>
        </w:tc>
      </w:tr>
    </w:tbl>
    <w:bookmarkEnd w:id="28"/>
    <w:p w:rsidR="00626BB2" w:rsidRPr="00827B2B" w:rsidRDefault="00D66C0A" w:rsidP="00E675C3">
      <w:pPr>
        <w:rPr>
          <w:rFonts w:ascii="Tw Cen MT" w:hAnsi="Tw Cen MT" w:cs="Arial"/>
          <w:sz w:val="18"/>
          <w:szCs w:val="18"/>
        </w:rPr>
      </w:pPr>
      <w:r w:rsidRPr="00827B2B">
        <w:rPr>
          <w:rFonts w:ascii="Tw Cen MT" w:hAnsi="Tw Cen MT" w:cs="Arial"/>
          <w:b/>
          <w:sz w:val="18"/>
          <w:szCs w:val="28"/>
        </w:rPr>
        <w:t>*</w:t>
      </w:r>
      <w:r w:rsidRPr="00827B2B">
        <w:rPr>
          <w:rFonts w:ascii="Tw Cen MT" w:hAnsi="Tw Cen MT" w:cs="Arial"/>
          <w:sz w:val="18"/>
          <w:szCs w:val="28"/>
        </w:rPr>
        <w:t xml:space="preserve">Data has been masked to protect the identity of students. </w:t>
      </w:r>
      <w:r w:rsidR="00AA4B63" w:rsidRPr="00827B2B">
        <w:rPr>
          <w:rFonts w:ascii="Tw Cen MT" w:hAnsi="Tw Cen MT" w:cs="Arial"/>
          <w:b/>
          <w:bCs/>
          <w:sz w:val="18"/>
          <w:szCs w:val="18"/>
        </w:rPr>
        <w:t>Source</w:t>
      </w:r>
      <w:r w:rsidR="00626BB2" w:rsidRPr="00827B2B">
        <w:rPr>
          <w:rFonts w:ascii="Tw Cen MT" w:hAnsi="Tw Cen MT" w:cs="Arial"/>
          <w:sz w:val="18"/>
          <w:szCs w:val="18"/>
        </w:rPr>
        <w:t>: Nebraska Department of Education (201</w:t>
      </w:r>
      <w:r w:rsidR="00241BC1" w:rsidRPr="00827B2B">
        <w:rPr>
          <w:rFonts w:ascii="Tw Cen MT" w:hAnsi="Tw Cen MT" w:cs="Arial"/>
          <w:sz w:val="18"/>
          <w:szCs w:val="18"/>
        </w:rPr>
        <w:t>7</w:t>
      </w:r>
      <w:r w:rsidR="00626BB2" w:rsidRPr="00827B2B">
        <w:rPr>
          <w:rFonts w:ascii="Tw Cen MT" w:hAnsi="Tw Cen MT" w:cs="Arial"/>
          <w:sz w:val="18"/>
          <w:szCs w:val="18"/>
        </w:rPr>
        <w:t>-201</w:t>
      </w:r>
      <w:r w:rsidR="00241BC1" w:rsidRPr="00827B2B">
        <w:rPr>
          <w:rFonts w:ascii="Tw Cen MT" w:hAnsi="Tw Cen MT" w:cs="Arial"/>
          <w:sz w:val="18"/>
          <w:szCs w:val="18"/>
        </w:rPr>
        <w:t>8</w:t>
      </w:r>
      <w:r w:rsidR="00626BB2" w:rsidRPr="00827B2B">
        <w:rPr>
          <w:rFonts w:ascii="Tw Cen MT" w:hAnsi="Tw Cen MT" w:cs="Arial"/>
          <w:sz w:val="18"/>
          <w:szCs w:val="18"/>
        </w:rPr>
        <w:t>)</w:t>
      </w:r>
    </w:p>
    <w:p w:rsidR="00D66C0A" w:rsidRPr="00827B2B" w:rsidRDefault="00D66C0A" w:rsidP="00D66C0A">
      <w:pPr>
        <w:rPr>
          <w:rFonts w:ascii="Tw Cen MT" w:hAnsi="Tw Cen MT"/>
        </w:rPr>
      </w:pPr>
      <w:r w:rsidRPr="00827B2B">
        <w:rPr>
          <w:rFonts w:ascii="Tw Cen MT" w:hAnsi="Tw Cen MT"/>
        </w:rPr>
        <w:br w:type="page"/>
      </w:r>
    </w:p>
    <w:tbl>
      <w:tblPr>
        <w:tblStyle w:val="GridTable4Accent1"/>
        <w:tblW w:w="11245" w:type="dxa"/>
        <w:tblInd w:w="-635" w:type="dxa"/>
        <w:tblLayout w:type="fixed"/>
        <w:tblLook w:val="04A0" w:firstRow="1" w:lastRow="0" w:firstColumn="1" w:lastColumn="0" w:noHBand="0" w:noVBand="1"/>
      </w:tblPr>
      <w:tblGrid>
        <w:gridCol w:w="895"/>
        <w:gridCol w:w="3245"/>
        <w:gridCol w:w="1255"/>
        <w:gridCol w:w="1170"/>
        <w:gridCol w:w="1170"/>
        <w:gridCol w:w="1170"/>
        <w:gridCol w:w="1170"/>
        <w:gridCol w:w="1170"/>
      </w:tblGrid>
      <w:tr w:rsidR="00252BED" w:rsidRPr="00827B2B" w:rsidTr="0017686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245" w:type="dxa"/>
            <w:gridSpan w:val="8"/>
            <w:vAlign w:val="center"/>
            <w:hideMark/>
          </w:tcPr>
          <w:p w:rsidR="00252BED" w:rsidRPr="00827B2B" w:rsidRDefault="00252BED" w:rsidP="00252BED">
            <w:pPr>
              <w:pStyle w:val="Title"/>
              <w:jc w:val="left"/>
              <w:rPr>
                <w:rFonts w:ascii="Tw Cen MT" w:hAnsi="Tw Cen MT" w:cs="Arial"/>
                <w:sz w:val="24"/>
                <w:szCs w:val="24"/>
              </w:rPr>
            </w:pPr>
            <w:r w:rsidRPr="00827B2B">
              <w:rPr>
                <w:rFonts w:ascii="Tw Cen MT" w:hAnsi="Tw Cen MT"/>
                <w:b/>
                <w:sz w:val="24"/>
                <w:szCs w:val="24"/>
              </w:rPr>
              <w:br w:type="page"/>
            </w:r>
            <w:r w:rsidRPr="00827B2B">
              <w:rPr>
                <w:rFonts w:ascii="Tw Cen MT" w:hAnsi="Tw Cen MT" w:cs="Arial"/>
                <w:b/>
                <w:sz w:val="24"/>
                <w:szCs w:val="24"/>
              </w:rPr>
              <w:br w:type="page"/>
            </w:r>
            <w:r w:rsidRPr="00827B2B">
              <w:rPr>
                <w:rFonts w:ascii="Tw Cen MT" w:hAnsi="Tw Cen MT" w:cs="Arial"/>
                <w:sz w:val="24"/>
                <w:szCs w:val="24"/>
              </w:rPr>
              <w:t xml:space="preserve">Figure </w:t>
            </w:r>
            <w:r w:rsidR="00D921B9" w:rsidRPr="00827B2B">
              <w:rPr>
                <w:rFonts w:ascii="Tw Cen MT" w:hAnsi="Tw Cen MT" w:cs="Arial"/>
                <w:sz w:val="24"/>
                <w:szCs w:val="24"/>
              </w:rPr>
              <w:t>9</w:t>
            </w:r>
            <w:r w:rsidR="00731077">
              <w:rPr>
                <w:rFonts w:ascii="Tw Cen MT" w:hAnsi="Tw Cen MT" w:cs="Arial"/>
                <w:sz w:val="24"/>
                <w:szCs w:val="24"/>
              </w:rPr>
              <w:t>3</w:t>
            </w:r>
            <w:r w:rsidRPr="00827B2B">
              <w:rPr>
                <w:rFonts w:ascii="Tw Cen MT" w:hAnsi="Tw Cen MT" w:cs="Arial"/>
                <w:sz w:val="24"/>
                <w:szCs w:val="24"/>
              </w:rPr>
              <w:t xml:space="preserve">: Education Statistics for Public Schools Districts in </w:t>
            </w:r>
            <w:r w:rsidR="00E675C3" w:rsidRPr="00827B2B">
              <w:rPr>
                <w:rFonts w:ascii="Tw Cen MT" w:hAnsi="Tw Cen MT" w:cs="Arial"/>
                <w:sz w:val="24"/>
                <w:szCs w:val="24"/>
              </w:rPr>
              <w:t xml:space="preserve">SAUNDERS COUNTY </w:t>
            </w:r>
            <w:r w:rsidRPr="00827B2B">
              <w:rPr>
                <w:rFonts w:ascii="Tw Cen MT" w:hAnsi="Tw Cen MT" w:cs="Arial"/>
                <w:sz w:val="24"/>
                <w:szCs w:val="24"/>
              </w:rPr>
              <w:t>(2017-2018)</w:t>
            </w:r>
          </w:p>
        </w:tc>
      </w:tr>
      <w:tr w:rsidR="00D66C0A"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40" w:type="dxa"/>
            <w:gridSpan w:val="2"/>
            <w:vAlign w:val="center"/>
          </w:tcPr>
          <w:p w:rsidR="00D66C0A" w:rsidRPr="00827B2B" w:rsidRDefault="00D66C0A" w:rsidP="00C75878">
            <w:pPr>
              <w:jc w:val="center"/>
              <w:rPr>
                <w:rFonts w:ascii="Tw Cen MT" w:hAnsi="Tw Cen MT" w:cs="Arial"/>
                <w:b w:val="0"/>
              </w:rPr>
            </w:pPr>
          </w:p>
        </w:tc>
        <w:tc>
          <w:tcPr>
            <w:tcW w:w="1255"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18"/>
              </w:rPr>
            </w:pPr>
            <w:r w:rsidRPr="00827B2B">
              <w:rPr>
                <w:rFonts w:ascii="Tw Cen MT" w:hAnsi="Tw Cen MT" w:cs="Arial"/>
                <w:b/>
                <w:sz w:val="20"/>
                <w:szCs w:val="18"/>
              </w:rPr>
              <w:t>Ashland-Greenwood Public Schools</w:t>
            </w: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18"/>
              </w:rPr>
            </w:pPr>
            <w:r w:rsidRPr="00827B2B">
              <w:rPr>
                <w:rFonts w:ascii="Tw Cen MT" w:hAnsi="Tw Cen MT" w:cs="Arial"/>
                <w:b/>
                <w:sz w:val="20"/>
                <w:szCs w:val="18"/>
              </w:rPr>
              <w:t>Cedar Bluffs Public Schools</w:t>
            </w: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18"/>
              </w:rPr>
            </w:pPr>
            <w:r w:rsidRPr="00827B2B">
              <w:rPr>
                <w:rFonts w:ascii="Tw Cen MT" w:hAnsi="Tw Cen MT" w:cs="Arial"/>
                <w:b/>
                <w:sz w:val="20"/>
                <w:szCs w:val="18"/>
              </w:rPr>
              <w:t>Mead Public Schools</w:t>
            </w: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18"/>
              </w:rPr>
            </w:pPr>
            <w:r w:rsidRPr="00827B2B">
              <w:rPr>
                <w:rFonts w:ascii="Tw Cen MT" w:hAnsi="Tw Cen MT" w:cs="Arial"/>
                <w:b/>
                <w:sz w:val="20"/>
                <w:szCs w:val="18"/>
              </w:rPr>
              <w:t>Wahoo Public Schools</w:t>
            </w: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18"/>
              </w:rPr>
            </w:pPr>
            <w:r w:rsidRPr="00827B2B">
              <w:rPr>
                <w:rFonts w:ascii="Tw Cen MT" w:hAnsi="Tw Cen MT" w:cs="Arial"/>
                <w:b/>
                <w:sz w:val="20"/>
                <w:szCs w:val="18"/>
              </w:rPr>
              <w:t>Yutan Public Schools</w:t>
            </w: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0"/>
                <w:szCs w:val="18"/>
              </w:rPr>
            </w:pPr>
            <w:r w:rsidRPr="00827B2B">
              <w:rPr>
                <w:rFonts w:ascii="Tw Cen MT" w:hAnsi="Tw Cen MT" w:cs="Arial"/>
                <w:b/>
                <w:i/>
                <w:sz w:val="20"/>
                <w:szCs w:val="18"/>
              </w:rPr>
              <w:t>Nebraska Public Schools</w:t>
            </w:r>
          </w:p>
        </w:tc>
      </w:tr>
      <w:tr w:rsidR="009D564E" w:rsidRPr="00827B2B" w:rsidTr="0017686C">
        <w:trPr>
          <w:trHeight w:val="391"/>
        </w:trPr>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vAlign w:val="center"/>
            <w:hideMark/>
          </w:tcPr>
          <w:p w:rsidR="009D564E" w:rsidRPr="00827B2B" w:rsidRDefault="009D564E" w:rsidP="009D564E">
            <w:pPr>
              <w:ind w:left="115" w:right="115"/>
              <w:jc w:val="center"/>
              <w:rPr>
                <w:rFonts w:ascii="Tw Cen MT" w:hAnsi="Tw Cen MT" w:cs="Arial"/>
                <w:b w:val="0"/>
                <w:color w:val="000000"/>
                <w:sz w:val="22"/>
              </w:rPr>
            </w:pPr>
            <w:r w:rsidRPr="00827B2B">
              <w:rPr>
                <w:rFonts w:ascii="Tw Cen MT" w:hAnsi="Tw Cen MT" w:cs="Arial"/>
                <w:b w:val="0"/>
                <w:color w:val="000000"/>
                <w:sz w:val="22"/>
              </w:rPr>
              <w:t>Nebraska Accountability Scores</w:t>
            </w:r>
          </w:p>
        </w:tc>
        <w:tc>
          <w:tcPr>
            <w:tcW w:w="3245" w:type="dxa"/>
            <w:vAlign w:val="center"/>
          </w:tcPr>
          <w:p w:rsidR="009D564E" w:rsidRPr="00827B2B" w:rsidRDefault="00F22E3C" w:rsidP="009D564E">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Proficient in English Language Arts</w:t>
            </w:r>
          </w:p>
        </w:tc>
        <w:tc>
          <w:tcPr>
            <w:tcW w:w="1255" w:type="dxa"/>
            <w:vAlign w:val="center"/>
          </w:tcPr>
          <w:p w:rsidR="009D564E" w:rsidRPr="00827B2B" w:rsidRDefault="00F22E3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60%</w:t>
            </w:r>
          </w:p>
        </w:tc>
        <w:tc>
          <w:tcPr>
            <w:tcW w:w="1170" w:type="dxa"/>
            <w:vAlign w:val="center"/>
          </w:tcPr>
          <w:p w:rsidR="009D564E" w:rsidRPr="00827B2B" w:rsidRDefault="00FB2F60"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45%</w:t>
            </w:r>
          </w:p>
        </w:tc>
        <w:tc>
          <w:tcPr>
            <w:tcW w:w="1170" w:type="dxa"/>
            <w:vAlign w:val="center"/>
          </w:tcPr>
          <w:p w:rsidR="009D564E" w:rsidRPr="00827B2B" w:rsidRDefault="00C65819"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55</w:t>
            </w:r>
            <w:r w:rsidR="009D564E" w:rsidRPr="00827B2B">
              <w:rPr>
                <w:rFonts w:ascii="Tw Cen MT" w:hAnsi="Tw Cen MT" w:cs="Arial"/>
                <w:sz w:val="22"/>
              </w:rPr>
              <w:t>%</w:t>
            </w:r>
          </w:p>
        </w:tc>
        <w:tc>
          <w:tcPr>
            <w:tcW w:w="1170" w:type="dxa"/>
            <w:vAlign w:val="center"/>
          </w:tcPr>
          <w:p w:rsidR="009D564E" w:rsidRPr="00827B2B" w:rsidRDefault="00E177E1"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56</w:t>
            </w:r>
            <w:r w:rsidR="009D564E" w:rsidRPr="00827B2B">
              <w:rPr>
                <w:rFonts w:ascii="Tw Cen MT" w:hAnsi="Tw Cen MT" w:cs="Arial"/>
                <w:sz w:val="22"/>
              </w:rPr>
              <w:t>%</w:t>
            </w:r>
          </w:p>
        </w:tc>
        <w:tc>
          <w:tcPr>
            <w:tcW w:w="1170" w:type="dxa"/>
            <w:vAlign w:val="center"/>
          </w:tcPr>
          <w:p w:rsidR="009D564E" w:rsidRPr="00827B2B" w:rsidRDefault="00862EC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61</w:t>
            </w:r>
            <w:r w:rsidR="009D564E" w:rsidRPr="00827B2B">
              <w:rPr>
                <w:rFonts w:ascii="Tw Cen MT" w:hAnsi="Tw Cen MT" w:cs="Arial"/>
                <w:sz w:val="22"/>
              </w:rPr>
              <w:t>%</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sz w:val="22"/>
              </w:rPr>
              <w:t>51%</w:t>
            </w:r>
          </w:p>
        </w:tc>
      </w:tr>
      <w:tr w:rsidR="009D564E" w:rsidRPr="00827B2B" w:rsidTr="0017686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9D564E" w:rsidRPr="00827B2B" w:rsidRDefault="009D564E" w:rsidP="009D564E">
            <w:pPr>
              <w:ind w:left="115" w:right="115"/>
              <w:jc w:val="center"/>
              <w:rPr>
                <w:rFonts w:ascii="Tw Cen MT" w:hAnsi="Tw Cen MT" w:cs="Arial"/>
                <w:b w:val="0"/>
                <w:color w:val="000000"/>
                <w:sz w:val="22"/>
              </w:rPr>
            </w:pPr>
          </w:p>
        </w:tc>
        <w:tc>
          <w:tcPr>
            <w:tcW w:w="3245" w:type="dxa"/>
            <w:vAlign w:val="center"/>
          </w:tcPr>
          <w:p w:rsidR="009D564E" w:rsidRPr="00827B2B" w:rsidRDefault="009D564E" w:rsidP="009D564E">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Proficient in mathematics </w:t>
            </w:r>
          </w:p>
        </w:tc>
        <w:tc>
          <w:tcPr>
            <w:tcW w:w="1255" w:type="dxa"/>
            <w:vAlign w:val="center"/>
          </w:tcPr>
          <w:p w:rsidR="009D564E" w:rsidRPr="00827B2B" w:rsidRDefault="00F22E3C"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61%</w:t>
            </w:r>
          </w:p>
        </w:tc>
        <w:tc>
          <w:tcPr>
            <w:tcW w:w="1170" w:type="dxa"/>
            <w:vAlign w:val="center"/>
          </w:tcPr>
          <w:p w:rsidR="009D564E" w:rsidRPr="00F103EC" w:rsidRDefault="00FB2F60"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47%</w:t>
            </w:r>
          </w:p>
        </w:tc>
        <w:tc>
          <w:tcPr>
            <w:tcW w:w="1170" w:type="dxa"/>
            <w:vAlign w:val="center"/>
          </w:tcPr>
          <w:p w:rsidR="009D564E" w:rsidRPr="00F103EC" w:rsidRDefault="00C65819"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41</w:t>
            </w:r>
            <w:r w:rsidR="009D564E" w:rsidRPr="00F103EC">
              <w:rPr>
                <w:rFonts w:ascii="Tw Cen MT" w:hAnsi="Tw Cen MT" w:cs="Arial"/>
                <w:color w:val="FF0000"/>
                <w:sz w:val="22"/>
              </w:rPr>
              <w:t>%</w:t>
            </w:r>
          </w:p>
        </w:tc>
        <w:tc>
          <w:tcPr>
            <w:tcW w:w="1170" w:type="dxa"/>
            <w:vAlign w:val="center"/>
          </w:tcPr>
          <w:p w:rsidR="009D564E" w:rsidRPr="00827B2B" w:rsidRDefault="00E177E1"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65</w:t>
            </w:r>
            <w:r w:rsidR="009D564E" w:rsidRPr="00827B2B">
              <w:rPr>
                <w:rFonts w:ascii="Tw Cen MT" w:hAnsi="Tw Cen MT" w:cs="Arial"/>
                <w:sz w:val="22"/>
              </w:rPr>
              <w:t>%</w:t>
            </w:r>
          </w:p>
        </w:tc>
        <w:tc>
          <w:tcPr>
            <w:tcW w:w="1170" w:type="dxa"/>
            <w:vAlign w:val="center"/>
          </w:tcPr>
          <w:p w:rsidR="009D564E" w:rsidRPr="00827B2B" w:rsidRDefault="00862ECC"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56</w:t>
            </w:r>
            <w:r w:rsidR="009D564E" w:rsidRPr="00827B2B">
              <w:rPr>
                <w:rFonts w:ascii="Tw Cen MT" w:hAnsi="Tw Cen MT" w:cs="Arial"/>
                <w:sz w:val="22"/>
              </w:rPr>
              <w:t>%</w:t>
            </w:r>
          </w:p>
        </w:tc>
        <w:tc>
          <w:tcPr>
            <w:tcW w:w="1170" w:type="dxa"/>
            <w:vAlign w:val="center"/>
          </w:tcPr>
          <w:p w:rsidR="009D564E" w:rsidRPr="00827B2B" w:rsidRDefault="009D564E"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sz w:val="22"/>
              </w:rPr>
              <w:t>51%</w:t>
            </w:r>
          </w:p>
        </w:tc>
      </w:tr>
      <w:tr w:rsidR="009D564E" w:rsidRPr="00827B2B" w:rsidTr="0017686C">
        <w:trPr>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9D564E" w:rsidRPr="00827B2B" w:rsidRDefault="009D564E" w:rsidP="009D564E">
            <w:pPr>
              <w:ind w:left="115" w:right="115"/>
              <w:jc w:val="center"/>
              <w:rPr>
                <w:rFonts w:ascii="Tw Cen MT" w:hAnsi="Tw Cen MT" w:cs="Arial"/>
                <w:b w:val="0"/>
                <w:color w:val="000000"/>
                <w:sz w:val="22"/>
              </w:rPr>
            </w:pPr>
          </w:p>
        </w:tc>
        <w:tc>
          <w:tcPr>
            <w:tcW w:w="3245" w:type="dxa"/>
            <w:vAlign w:val="center"/>
          </w:tcPr>
          <w:p w:rsidR="009D564E" w:rsidRPr="00827B2B" w:rsidRDefault="009D564E" w:rsidP="009D564E">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Proficient in science </w:t>
            </w:r>
          </w:p>
        </w:tc>
        <w:tc>
          <w:tcPr>
            <w:tcW w:w="1255" w:type="dxa"/>
            <w:vAlign w:val="center"/>
          </w:tcPr>
          <w:p w:rsidR="009D564E" w:rsidRPr="00827B2B" w:rsidRDefault="00F22E3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78%</w:t>
            </w:r>
          </w:p>
        </w:tc>
        <w:tc>
          <w:tcPr>
            <w:tcW w:w="1170" w:type="dxa"/>
            <w:vAlign w:val="center"/>
          </w:tcPr>
          <w:p w:rsidR="009D564E" w:rsidRPr="00F103EC" w:rsidRDefault="00FB2F60"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61%</w:t>
            </w:r>
          </w:p>
        </w:tc>
        <w:tc>
          <w:tcPr>
            <w:tcW w:w="1170" w:type="dxa"/>
            <w:vAlign w:val="center"/>
          </w:tcPr>
          <w:p w:rsidR="009D564E" w:rsidRPr="00F103EC" w:rsidRDefault="00C65819"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63</w:t>
            </w:r>
            <w:r w:rsidR="009D564E" w:rsidRPr="00F103EC">
              <w:rPr>
                <w:rFonts w:ascii="Tw Cen MT" w:hAnsi="Tw Cen MT" w:cs="Arial"/>
                <w:color w:val="FF0000"/>
                <w:sz w:val="22"/>
              </w:rPr>
              <w:t>%</w:t>
            </w:r>
          </w:p>
        </w:tc>
        <w:tc>
          <w:tcPr>
            <w:tcW w:w="1170" w:type="dxa"/>
            <w:vAlign w:val="center"/>
          </w:tcPr>
          <w:p w:rsidR="009D564E" w:rsidRPr="00827B2B" w:rsidRDefault="00E177E1"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76</w:t>
            </w:r>
            <w:r w:rsidR="009D564E" w:rsidRPr="00827B2B">
              <w:rPr>
                <w:rFonts w:ascii="Tw Cen MT" w:hAnsi="Tw Cen MT" w:cs="Arial"/>
                <w:sz w:val="22"/>
              </w:rPr>
              <w:t>%</w:t>
            </w:r>
          </w:p>
        </w:tc>
        <w:tc>
          <w:tcPr>
            <w:tcW w:w="1170" w:type="dxa"/>
            <w:vAlign w:val="center"/>
          </w:tcPr>
          <w:p w:rsidR="009D564E" w:rsidRPr="00827B2B" w:rsidRDefault="00862EC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80</w:t>
            </w:r>
            <w:r w:rsidR="009D564E" w:rsidRPr="00827B2B">
              <w:rPr>
                <w:rFonts w:ascii="Tw Cen MT" w:hAnsi="Tw Cen MT" w:cs="Arial"/>
                <w:sz w:val="22"/>
              </w:rPr>
              <w:t>%</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sz w:val="22"/>
              </w:rPr>
              <w:t>68%</w:t>
            </w:r>
          </w:p>
        </w:tc>
      </w:tr>
      <w:tr w:rsidR="00D66C0A" w:rsidRPr="00827B2B" w:rsidTr="0017686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D66C0A" w:rsidRPr="00827B2B" w:rsidRDefault="00D66C0A" w:rsidP="00C75878">
            <w:pPr>
              <w:ind w:left="115" w:right="115"/>
              <w:jc w:val="center"/>
              <w:rPr>
                <w:rFonts w:ascii="Tw Cen MT" w:hAnsi="Tw Cen MT" w:cs="Arial"/>
                <w:b w:val="0"/>
                <w:color w:val="000000"/>
                <w:sz w:val="22"/>
              </w:rPr>
            </w:pPr>
          </w:p>
        </w:tc>
        <w:tc>
          <w:tcPr>
            <w:tcW w:w="3245" w:type="dxa"/>
            <w:vAlign w:val="center"/>
          </w:tcPr>
          <w:p w:rsidR="00D66C0A" w:rsidRPr="00827B2B" w:rsidRDefault="00D66C0A" w:rsidP="00C75878">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p>
        </w:tc>
        <w:tc>
          <w:tcPr>
            <w:tcW w:w="1255"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170"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p>
        </w:tc>
      </w:tr>
      <w:tr w:rsidR="009D564E" w:rsidRPr="00827B2B" w:rsidTr="0017686C">
        <w:trPr>
          <w:trHeight w:val="391"/>
        </w:trPr>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vAlign w:val="center"/>
            <w:hideMark/>
          </w:tcPr>
          <w:p w:rsidR="009D564E" w:rsidRPr="00827B2B" w:rsidRDefault="009D564E" w:rsidP="009D564E">
            <w:pPr>
              <w:ind w:left="115" w:right="115"/>
              <w:jc w:val="center"/>
              <w:rPr>
                <w:rFonts w:ascii="Tw Cen MT" w:hAnsi="Tw Cen MT" w:cs="Arial"/>
                <w:b w:val="0"/>
                <w:color w:val="000000"/>
                <w:sz w:val="22"/>
              </w:rPr>
            </w:pPr>
            <w:r w:rsidRPr="00827B2B">
              <w:rPr>
                <w:rFonts w:ascii="Tw Cen MT" w:hAnsi="Tw Cen MT" w:cs="Arial"/>
                <w:b w:val="0"/>
                <w:color w:val="000000"/>
                <w:sz w:val="22"/>
              </w:rPr>
              <w:t>Student Characteristics</w:t>
            </w:r>
          </w:p>
        </w:tc>
        <w:tc>
          <w:tcPr>
            <w:tcW w:w="3245" w:type="dxa"/>
            <w:vAlign w:val="center"/>
          </w:tcPr>
          <w:p w:rsidR="009D564E" w:rsidRPr="00827B2B" w:rsidRDefault="009D564E" w:rsidP="009D564E">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Enrollment</w:t>
            </w:r>
          </w:p>
        </w:tc>
        <w:tc>
          <w:tcPr>
            <w:tcW w:w="1255" w:type="dxa"/>
            <w:vAlign w:val="center"/>
          </w:tcPr>
          <w:p w:rsidR="009D564E" w:rsidRPr="00827B2B" w:rsidRDefault="00F22E3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909</w:t>
            </w:r>
          </w:p>
        </w:tc>
        <w:tc>
          <w:tcPr>
            <w:tcW w:w="1170" w:type="dxa"/>
            <w:vAlign w:val="center"/>
          </w:tcPr>
          <w:p w:rsidR="009D564E" w:rsidRPr="00827B2B" w:rsidRDefault="00FB2F60"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384</w:t>
            </w:r>
          </w:p>
        </w:tc>
        <w:tc>
          <w:tcPr>
            <w:tcW w:w="1170" w:type="dxa"/>
            <w:vAlign w:val="center"/>
          </w:tcPr>
          <w:p w:rsidR="009D564E" w:rsidRPr="00827B2B" w:rsidRDefault="00C65819"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243</w:t>
            </w:r>
          </w:p>
        </w:tc>
        <w:tc>
          <w:tcPr>
            <w:tcW w:w="1170" w:type="dxa"/>
            <w:vAlign w:val="center"/>
          </w:tcPr>
          <w:p w:rsidR="009D564E" w:rsidRPr="00827B2B" w:rsidRDefault="00E177E1"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1,066</w:t>
            </w:r>
          </w:p>
        </w:tc>
        <w:tc>
          <w:tcPr>
            <w:tcW w:w="1170" w:type="dxa"/>
            <w:vAlign w:val="center"/>
          </w:tcPr>
          <w:p w:rsidR="009D564E" w:rsidRPr="00827B2B" w:rsidRDefault="00862EC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466</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sz w:val="22"/>
              </w:rPr>
              <w:t>323,391</w:t>
            </w:r>
          </w:p>
        </w:tc>
      </w:tr>
      <w:tr w:rsidR="009D564E" w:rsidRPr="00827B2B" w:rsidTr="0017686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9D564E" w:rsidRPr="00827B2B" w:rsidRDefault="009D564E" w:rsidP="009D564E">
            <w:pPr>
              <w:ind w:left="113" w:right="113"/>
              <w:jc w:val="center"/>
              <w:rPr>
                <w:rFonts w:ascii="Tw Cen MT" w:hAnsi="Tw Cen MT" w:cs="Arial"/>
                <w:b w:val="0"/>
                <w:color w:val="000000"/>
                <w:sz w:val="22"/>
              </w:rPr>
            </w:pPr>
          </w:p>
        </w:tc>
        <w:tc>
          <w:tcPr>
            <w:tcW w:w="3245" w:type="dxa"/>
            <w:vAlign w:val="center"/>
          </w:tcPr>
          <w:p w:rsidR="009D564E" w:rsidRPr="00827B2B" w:rsidRDefault="009D564E" w:rsidP="009D564E">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Receiving free/reduced lunch</w:t>
            </w:r>
          </w:p>
        </w:tc>
        <w:tc>
          <w:tcPr>
            <w:tcW w:w="1255" w:type="dxa"/>
            <w:vAlign w:val="center"/>
          </w:tcPr>
          <w:p w:rsidR="009D564E" w:rsidRPr="00827B2B" w:rsidRDefault="00F22E3C"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29%</w:t>
            </w:r>
          </w:p>
        </w:tc>
        <w:tc>
          <w:tcPr>
            <w:tcW w:w="1170" w:type="dxa"/>
            <w:vAlign w:val="center"/>
          </w:tcPr>
          <w:p w:rsidR="009D564E" w:rsidRPr="00827B2B" w:rsidRDefault="00FB2F60"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F103EC">
              <w:rPr>
                <w:rFonts w:ascii="Tw Cen MT" w:hAnsi="Tw Cen MT" w:cs="Arial"/>
                <w:color w:val="FF0000"/>
                <w:sz w:val="22"/>
              </w:rPr>
              <w:t>55%</w:t>
            </w:r>
          </w:p>
        </w:tc>
        <w:tc>
          <w:tcPr>
            <w:tcW w:w="1170" w:type="dxa"/>
            <w:vAlign w:val="center"/>
          </w:tcPr>
          <w:p w:rsidR="009D564E" w:rsidRPr="00827B2B" w:rsidRDefault="00C65819"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39%</w:t>
            </w:r>
          </w:p>
        </w:tc>
        <w:tc>
          <w:tcPr>
            <w:tcW w:w="1170" w:type="dxa"/>
            <w:vAlign w:val="center"/>
          </w:tcPr>
          <w:p w:rsidR="009D564E" w:rsidRPr="00827B2B" w:rsidRDefault="00E177E1"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32%</w:t>
            </w:r>
          </w:p>
        </w:tc>
        <w:tc>
          <w:tcPr>
            <w:tcW w:w="1170" w:type="dxa"/>
            <w:vAlign w:val="center"/>
          </w:tcPr>
          <w:p w:rsidR="009D564E" w:rsidRPr="00827B2B" w:rsidRDefault="00862ECC"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24%</w:t>
            </w:r>
          </w:p>
        </w:tc>
        <w:tc>
          <w:tcPr>
            <w:tcW w:w="1170" w:type="dxa"/>
            <w:vAlign w:val="center"/>
          </w:tcPr>
          <w:p w:rsidR="009D564E" w:rsidRPr="00827B2B" w:rsidRDefault="009D564E"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sz w:val="22"/>
              </w:rPr>
              <w:t>46%</w:t>
            </w:r>
          </w:p>
        </w:tc>
      </w:tr>
      <w:tr w:rsidR="009D564E" w:rsidRPr="00827B2B" w:rsidTr="0017686C">
        <w:trPr>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9D564E" w:rsidRPr="00827B2B" w:rsidRDefault="009D564E" w:rsidP="009D564E">
            <w:pPr>
              <w:ind w:left="113" w:right="113"/>
              <w:jc w:val="center"/>
              <w:rPr>
                <w:rFonts w:ascii="Tw Cen MT" w:hAnsi="Tw Cen MT" w:cs="Arial"/>
                <w:b w:val="0"/>
                <w:color w:val="000000"/>
                <w:sz w:val="22"/>
              </w:rPr>
            </w:pPr>
          </w:p>
        </w:tc>
        <w:tc>
          <w:tcPr>
            <w:tcW w:w="3245" w:type="dxa"/>
            <w:vAlign w:val="center"/>
          </w:tcPr>
          <w:p w:rsidR="009D564E" w:rsidRPr="00827B2B" w:rsidRDefault="009D564E" w:rsidP="009D564E">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of ELL students</w:t>
            </w:r>
          </w:p>
        </w:tc>
        <w:tc>
          <w:tcPr>
            <w:tcW w:w="1255"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170" w:type="dxa"/>
            <w:vAlign w:val="center"/>
          </w:tcPr>
          <w:p w:rsidR="009D564E" w:rsidRPr="00827B2B" w:rsidRDefault="00E177E1"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sz w:val="22"/>
              </w:rPr>
              <w:t>7%</w:t>
            </w:r>
          </w:p>
        </w:tc>
      </w:tr>
      <w:tr w:rsidR="009D564E" w:rsidRPr="00827B2B" w:rsidTr="0017686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9D564E" w:rsidRPr="00827B2B" w:rsidRDefault="009D564E" w:rsidP="009D564E">
            <w:pPr>
              <w:ind w:left="113" w:right="113"/>
              <w:jc w:val="center"/>
              <w:rPr>
                <w:rFonts w:ascii="Tw Cen MT" w:hAnsi="Tw Cen MT" w:cs="Arial"/>
                <w:b w:val="0"/>
                <w:color w:val="000000"/>
                <w:sz w:val="22"/>
              </w:rPr>
            </w:pPr>
          </w:p>
        </w:tc>
        <w:tc>
          <w:tcPr>
            <w:tcW w:w="3245" w:type="dxa"/>
            <w:vAlign w:val="center"/>
          </w:tcPr>
          <w:p w:rsidR="009D564E" w:rsidRPr="00827B2B" w:rsidRDefault="009D564E" w:rsidP="009D564E">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School mobility rate </w:t>
            </w:r>
          </w:p>
        </w:tc>
        <w:tc>
          <w:tcPr>
            <w:tcW w:w="1255" w:type="dxa"/>
            <w:vAlign w:val="center"/>
          </w:tcPr>
          <w:p w:rsidR="009D564E" w:rsidRPr="00827B2B" w:rsidRDefault="009D564E"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7.3%</w:t>
            </w:r>
          </w:p>
        </w:tc>
        <w:tc>
          <w:tcPr>
            <w:tcW w:w="1170" w:type="dxa"/>
            <w:vAlign w:val="center"/>
          </w:tcPr>
          <w:p w:rsidR="009D564E" w:rsidRPr="00827B2B" w:rsidRDefault="000F3E05"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9.9</w:t>
            </w:r>
            <w:r w:rsidR="009D564E" w:rsidRPr="00827B2B">
              <w:rPr>
                <w:rFonts w:ascii="Tw Cen MT" w:hAnsi="Tw Cen MT" w:cs="Arial"/>
                <w:sz w:val="22"/>
              </w:rPr>
              <w:t>%</w:t>
            </w:r>
          </w:p>
        </w:tc>
        <w:tc>
          <w:tcPr>
            <w:tcW w:w="1170" w:type="dxa"/>
            <w:vAlign w:val="center"/>
          </w:tcPr>
          <w:p w:rsidR="009D564E" w:rsidRPr="00827B2B" w:rsidRDefault="00C65819"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6.4%</w:t>
            </w:r>
          </w:p>
        </w:tc>
        <w:tc>
          <w:tcPr>
            <w:tcW w:w="1170" w:type="dxa"/>
            <w:vAlign w:val="center"/>
          </w:tcPr>
          <w:p w:rsidR="009D564E" w:rsidRPr="00827B2B" w:rsidRDefault="00E177E1"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8.2%</w:t>
            </w:r>
          </w:p>
        </w:tc>
        <w:tc>
          <w:tcPr>
            <w:tcW w:w="1170" w:type="dxa"/>
            <w:vAlign w:val="center"/>
          </w:tcPr>
          <w:p w:rsidR="009D564E" w:rsidRPr="00827B2B" w:rsidRDefault="00862ECC"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10</w:t>
            </w:r>
            <w:r w:rsidR="009D564E" w:rsidRPr="00827B2B">
              <w:rPr>
                <w:rFonts w:ascii="Tw Cen MT" w:hAnsi="Tw Cen MT" w:cs="Arial"/>
                <w:sz w:val="22"/>
              </w:rPr>
              <w:t>.6%</w:t>
            </w:r>
          </w:p>
        </w:tc>
        <w:tc>
          <w:tcPr>
            <w:tcW w:w="1170" w:type="dxa"/>
            <w:vAlign w:val="center"/>
          </w:tcPr>
          <w:p w:rsidR="009D564E" w:rsidRPr="00827B2B" w:rsidRDefault="009D564E" w:rsidP="009D564E">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sz w:val="22"/>
              </w:rPr>
              <w:t>10.9%</w:t>
            </w:r>
          </w:p>
        </w:tc>
      </w:tr>
      <w:tr w:rsidR="009D564E" w:rsidRPr="00827B2B" w:rsidTr="0017686C">
        <w:trPr>
          <w:trHeight w:val="391"/>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hideMark/>
          </w:tcPr>
          <w:p w:rsidR="009D564E" w:rsidRPr="00827B2B" w:rsidRDefault="009D564E" w:rsidP="009D564E">
            <w:pPr>
              <w:ind w:left="113" w:right="113"/>
              <w:jc w:val="center"/>
              <w:rPr>
                <w:rFonts w:ascii="Tw Cen MT" w:hAnsi="Tw Cen MT" w:cs="Arial"/>
                <w:b w:val="0"/>
                <w:color w:val="000000"/>
                <w:sz w:val="22"/>
              </w:rPr>
            </w:pPr>
          </w:p>
        </w:tc>
        <w:tc>
          <w:tcPr>
            <w:tcW w:w="3245" w:type="dxa"/>
            <w:vAlign w:val="center"/>
          </w:tcPr>
          <w:p w:rsidR="009D564E" w:rsidRPr="00827B2B" w:rsidRDefault="009D564E" w:rsidP="009D564E">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of Students in special education</w:t>
            </w:r>
          </w:p>
        </w:tc>
        <w:tc>
          <w:tcPr>
            <w:tcW w:w="1255" w:type="dxa"/>
            <w:vAlign w:val="center"/>
          </w:tcPr>
          <w:p w:rsidR="009D564E" w:rsidRPr="00F103EC" w:rsidRDefault="00F22E3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20%</w:t>
            </w:r>
          </w:p>
        </w:tc>
        <w:tc>
          <w:tcPr>
            <w:tcW w:w="1170" w:type="dxa"/>
            <w:vAlign w:val="center"/>
          </w:tcPr>
          <w:p w:rsidR="009D564E" w:rsidRPr="00F103EC" w:rsidRDefault="00FB2F60"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19%</w:t>
            </w:r>
          </w:p>
        </w:tc>
        <w:tc>
          <w:tcPr>
            <w:tcW w:w="1170" w:type="dxa"/>
            <w:vAlign w:val="center"/>
          </w:tcPr>
          <w:p w:rsidR="009D564E" w:rsidRPr="00827B2B" w:rsidRDefault="00C65819"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14%</w:t>
            </w:r>
          </w:p>
        </w:tc>
        <w:tc>
          <w:tcPr>
            <w:tcW w:w="1170" w:type="dxa"/>
            <w:vAlign w:val="center"/>
          </w:tcPr>
          <w:p w:rsidR="009D564E" w:rsidRPr="00F103EC" w:rsidRDefault="00E177E1"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18%</w:t>
            </w:r>
          </w:p>
        </w:tc>
        <w:tc>
          <w:tcPr>
            <w:tcW w:w="1170" w:type="dxa"/>
            <w:vAlign w:val="center"/>
          </w:tcPr>
          <w:p w:rsidR="009D564E" w:rsidRPr="00F103EC" w:rsidRDefault="00862ECC"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sidRPr="00F103EC">
              <w:rPr>
                <w:rFonts w:ascii="Tw Cen MT" w:hAnsi="Tw Cen MT" w:cs="Arial"/>
                <w:color w:val="FF0000"/>
                <w:sz w:val="22"/>
              </w:rPr>
              <w:t>17%</w:t>
            </w:r>
          </w:p>
        </w:tc>
        <w:tc>
          <w:tcPr>
            <w:tcW w:w="1170" w:type="dxa"/>
            <w:vAlign w:val="center"/>
          </w:tcPr>
          <w:p w:rsidR="009D564E" w:rsidRPr="00827B2B" w:rsidRDefault="009D564E" w:rsidP="009D564E">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sz w:val="22"/>
              </w:rPr>
              <w:t>15%</w:t>
            </w:r>
          </w:p>
        </w:tc>
      </w:tr>
    </w:tbl>
    <w:p w:rsidR="00626BB2" w:rsidRPr="00827B2B" w:rsidRDefault="00D66C0A" w:rsidP="00E675C3">
      <w:pPr>
        <w:rPr>
          <w:rFonts w:ascii="Tw Cen MT" w:hAnsi="Tw Cen MT" w:cs="Arial"/>
          <w:sz w:val="18"/>
          <w:szCs w:val="18"/>
        </w:rPr>
      </w:pPr>
      <w:r w:rsidRPr="00827B2B">
        <w:rPr>
          <w:rFonts w:ascii="Tw Cen MT" w:hAnsi="Tw Cen MT"/>
          <w:sz w:val="18"/>
          <w:szCs w:val="16"/>
        </w:rPr>
        <w:t>*D</w:t>
      </w:r>
      <w:r w:rsidRPr="00827B2B">
        <w:rPr>
          <w:rFonts w:ascii="Tw Cen MT" w:hAnsi="Tw Cen MT" w:cs="Arial"/>
          <w:color w:val="000000"/>
          <w:sz w:val="18"/>
          <w:szCs w:val="16"/>
          <w:shd w:val="clear" w:color="auto" w:fill="FFFFFF"/>
        </w:rPr>
        <w:t>ata has been masked to protect the identity of students if there are fewer than 10 students in a group.</w:t>
      </w:r>
      <w:r w:rsidR="00E675C3" w:rsidRPr="00827B2B">
        <w:rPr>
          <w:rFonts w:ascii="Tw Cen MT" w:hAnsi="Tw Cen MT" w:cs="Arial"/>
          <w:color w:val="000000"/>
          <w:sz w:val="18"/>
          <w:szCs w:val="16"/>
          <w:shd w:val="clear" w:color="auto" w:fill="FFFFFF"/>
        </w:rPr>
        <w:t xml:space="preserve"> </w:t>
      </w:r>
      <w:r w:rsidR="00AA4B63" w:rsidRPr="00827B2B">
        <w:rPr>
          <w:rFonts w:ascii="Tw Cen MT" w:hAnsi="Tw Cen MT" w:cs="Arial"/>
          <w:b/>
          <w:bCs/>
          <w:sz w:val="18"/>
          <w:szCs w:val="18"/>
        </w:rPr>
        <w:t>Source</w:t>
      </w:r>
      <w:r w:rsidR="00626BB2" w:rsidRPr="00827B2B">
        <w:rPr>
          <w:rFonts w:ascii="Tw Cen MT" w:hAnsi="Tw Cen MT" w:cs="Arial"/>
          <w:sz w:val="18"/>
          <w:szCs w:val="18"/>
        </w:rPr>
        <w:t>: Nebraska Department of Education (201</w:t>
      </w:r>
      <w:r w:rsidR="009D564E" w:rsidRPr="00827B2B">
        <w:rPr>
          <w:rFonts w:ascii="Tw Cen MT" w:hAnsi="Tw Cen MT" w:cs="Arial"/>
          <w:sz w:val="18"/>
          <w:szCs w:val="18"/>
        </w:rPr>
        <w:t>7</w:t>
      </w:r>
      <w:r w:rsidR="00626BB2" w:rsidRPr="00827B2B">
        <w:rPr>
          <w:rFonts w:ascii="Tw Cen MT" w:hAnsi="Tw Cen MT" w:cs="Arial"/>
          <w:sz w:val="18"/>
          <w:szCs w:val="18"/>
        </w:rPr>
        <w:t>-201</w:t>
      </w:r>
      <w:r w:rsidR="009D564E" w:rsidRPr="00827B2B">
        <w:rPr>
          <w:rFonts w:ascii="Tw Cen MT" w:hAnsi="Tw Cen MT" w:cs="Arial"/>
          <w:sz w:val="18"/>
          <w:szCs w:val="18"/>
        </w:rPr>
        <w:t>8</w:t>
      </w:r>
      <w:r w:rsidR="00626BB2" w:rsidRPr="00827B2B">
        <w:rPr>
          <w:rFonts w:ascii="Tw Cen MT" w:hAnsi="Tw Cen MT" w:cs="Arial"/>
          <w:sz w:val="18"/>
          <w:szCs w:val="18"/>
        </w:rPr>
        <w:t>)</w:t>
      </w:r>
    </w:p>
    <w:p w:rsidR="00D66C0A" w:rsidRPr="00827B2B" w:rsidRDefault="00D66C0A" w:rsidP="00D66C0A">
      <w:pPr>
        <w:rPr>
          <w:rFonts w:ascii="Tw Cen MT" w:hAnsi="Tw Cen MT" w:cs="Arial"/>
          <w:szCs w:val="18"/>
        </w:rPr>
      </w:pPr>
    </w:p>
    <w:p w:rsidR="00D66C0A" w:rsidRPr="00827B2B" w:rsidRDefault="00D66C0A" w:rsidP="00D66C0A">
      <w:pPr>
        <w:rPr>
          <w:rFonts w:ascii="Tw Cen MT" w:hAnsi="Tw Cen MT" w:cs="Arial"/>
          <w:szCs w:val="18"/>
        </w:rPr>
      </w:pPr>
    </w:p>
    <w:tbl>
      <w:tblPr>
        <w:tblStyle w:val="GridTable4Accent1"/>
        <w:tblW w:w="10530" w:type="dxa"/>
        <w:tblInd w:w="-635" w:type="dxa"/>
        <w:tblLook w:val="04A0" w:firstRow="1" w:lastRow="0" w:firstColumn="1" w:lastColumn="0" w:noHBand="0" w:noVBand="1"/>
      </w:tblPr>
      <w:tblGrid>
        <w:gridCol w:w="2500"/>
        <w:gridCol w:w="929"/>
        <w:gridCol w:w="1238"/>
        <w:gridCol w:w="985"/>
        <w:gridCol w:w="1069"/>
        <w:gridCol w:w="919"/>
        <w:gridCol w:w="1008"/>
        <w:gridCol w:w="899"/>
        <w:gridCol w:w="983"/>
      </w:tblGrid>
      <w:tr w:rsidR="00F22E3C" w:rsidRPr="00827B2B" w:rsidTr="0017686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530" w:type="dxa"/>
            <w:gridSpan w:val="9"/>
            <w:vAlign w:val="center"/>
          </w:tcPr>
          <w:p w:rsidR="00F22E3C" w:rsidRPr="00827B2B" w:rsidRDefault="00F22E3C" w:rsidP="00F22E3C">
            <w:pPr>
              <w:pStyle w:val="Title"/>
              <w:jc w:val="left"/>
              <w:rPr>
                <w:rFonts w:ascii="Tw Cen MT" w:hAnsi="Tw Cen MT" w:cs="Arial"/>
                <w:sz w:val="24"/>
                <w:szCs w:val="24"/>
              </w:rPr>
            </w:pPr>
            <w:r w:rsidRPr="00827B2B">
              <w:rPr>
                <w:rFonts w:ascii="Tw Cen MT" w:hAnsi="Tw Cen MT" w:cs="Arial"/>
                <w:sz w:val="24"/>
                <w:szCs w:val="24"/>
              </w:rPr>
              <w:br w:type="page"/>
              <w:t xml:space="preserve">Figure </w:t>
            </w:r>
            <w:r w:rsidR="00D921B9" w:rsidRPr="00827B2B">
              <w:rPr>
                <w:rFonts w:ascii="Tw Cen MT" w:hAnsi="Tw Cen MT" w:cs="Arial"/>
                <w:sz w:val="24"/>
                <w:szCs w:val="24"/>
              </w:rPr>
              <w:t>9</w:t>
            </w:r>
            <w:r w:rsidR="00731077">
              <w:rPr>
                <w:rFonts w:ascii="Tw Cen MT" w:hAnsi="Tw Cen MT" w:cs="Arial"/>
                <w:sz w:val="24"/>
                <w:szCs w:val="24"/>
              </w:rPr>
              <w:t>4</w:t>
            </w:r>
            <w:r w:rsidRPr="00827B2B">
              <w:rPr>
                <w:rFonts w:ascii="Tw Cen MT" w:hAnsi="Tw Cen MT" w:cs="Arial"/>
                <w:sz w:val="24"/>
                <w:szCs w:val="24"/>
              </w:rPr>
              <w:t xml:space="preserve">: Four-Year Graduation Rates for Public Schools Districts in </w:t>
            </w:r>
            <w:r w:rsidR="006E5C7B" w:rsidRPr="00827B2B">
              <w:rPr>
                <w:rFonts w:ascii="Tw Cen MT" w:hAnsi="Tw Cen MT" w:cs="Arial"/>
                <w:sz w:val="24"/>
                <w:szCs w:val="24"/>
              </w:rPr>
              <w:t xml:space="preserve">SAUNDERS COUNTY </w:t>
            </w:r>
            <w:r w:rsidRPr="00827B2B">
              <w:rPr>
                <w:rFonts w:ascii="Tw Cen MT" w:hAnsi="Tw Cen MT" w:cs="Arial"/>
                <w:sz w:val="24"/>
                <w:szCs w:val="24"/>
              </w:rPr>
              <w:t>(20</w:t>
            </w:r>
            <w:r w:rsidR="00FB2F60" w:rsidRPr="00827B2B">
              <w:rPr>
                <w:rFonts w:ascii="Tw Cen MT" w:hAnsi="Tw Cen MT" w:cs="Arial"/>
                <w:sz w:val="24"/>
                <w:szCs w:val="24"/>
              </w:rPr>
              <w:t>11</w:t>
            </w:r>
            <w:r w:rsidRPr="00827B2B">
              <w:rPr>
                <w:rFonts w:ascii="Tw Cen MT" w:hAnsi="Tw Cen MT" w:cs="Arial"/>
                <w:sz w:val="24"/>
                <w:szCs w:val="24"/>
              </w:rPr>
              <w:t>-201</w:t>
            </w:r>
            <w:r w:rsidR="00FB2F60" w:rsidRPr="00827B2B">
              <w:rPr>
                <w:rFonts w:ascii="Tw Cen MT" w:hAnsi="Tw Cen MT" w:cs="Arial"/>
                <w:sz w:val="24"/>
                <w:szCs w:val="24"/>
              </w:rPr>
              <w:t>8</w:t>
            </w:r>
            <w:r w:rsidRPr="00827B2B">
              <w:rPr>
                <w:rFonts w:ascii="Tw Cen MT" w:hAnsi="Tw Cen MT" w:cs="Arial"/>
                <w:sz w:val="24"/>
                <w:szCs w:val="24"/>
              </w:rPr>
              <w:t>)</w:t>
            </w:r>
          </w:p>
        </w:tc>
      </w:tr>
      <w:tr w:rsidR="00862ECC"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00" w:type="dxa"/>
            <w:vAlign w:val="center"/>
          </w:tcPr>
          <w:p w:rsidR="00F22E3C" w:rsidRPr="00827B2B" w:rsidRDefault="00F22E3C" w:rsidP="00C75878">
            <w:pPr>
              <w:rPr>
                <w:rFonts w:ascii="Tw Cen MT" w:hAnsi="Tw Cen MT" w:cs="Arial"/>
                <w:b w:val="0"/>
                <w:color w:val="000000"/>
                <w:sz w:val="22"/>
              </w:rPr>
            </w:pPr>
          </w:p>
        </w:tc>
        <w:tc>
          <w:tcPr>
            <w:tcW w:w="92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2011</w:t>
            </w:r>
          </w:p>
        </w:tc>
        <w:tc>
          <w:tcPr>
            <w:tcW w:w="1238"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2012</w:t>
            </w:r>
          </w:p>
        </w:tc>
        <w:tc>
          <w:tcPr>
            <w:tcW w:w="985"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2013</w:t>
            </w:r>
          </w:p>
        </w:tc>
        <w:tc>
          <w:tcPr>
            <w:tcW w:w="106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2014</w:t>
            </w:r>
          </w:p>
        </w:tc>
        <w:tc>
          <w:tcPr>
            <w:tcW w:w="91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2015</w:t>
            </w:r>
          </w:p>
        </w:tc>
        <w:tc>
          <w:tcPr>
            <w:tcW w:w="1008"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2016</w:t>
            </w:r>
          </w:p>
        </w:tc>
        <w:tc>
          <w:tcPr>
            <w:tcW w:w="89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color w:val="000000"/>
                <w:sz w:val="22"/>
                <w:szCs w:val="20"/>
              </w:rPr>
            </w:pPr>
            <w:r w:rsidRPr="00827B2B">
              <w:rPr>
                <w:rFonts w:ascii="Tw Cen MT" w:hAnsi="Tw Cen MT" w:cs="Arial"/>
                <w:b/>
                <w:color w:val="000000"/>
                <w:sz w:val="22"/>
              </w:rPr>
              <w:t>2017</w:t>
            </w:r>
          </w:p>
        </w:tc>
        <w:tc>
          <w:tcPr>
            <w:tcW w:w="983"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2018</w:t>
            </w:r>
          </w:p>
        </w:tc>
      </w:tr>
      <w:tr w:rsidR="00862ECC"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2500" w:type="dxa"/>
            <w:vAlign w:val="center"/>
          </w:tcPr>
          <w:p w:rsidR="00F22E3C" w:rsidRPr="00827B2B" w:rsidRDefault="00F22E3C" w:rsidP="00C75878">
            <w:pPr>
              <w:rPr>
                <w:rFonts w:ascii="Tw Cen MT" w:hAnsi="Tw Cen MT" w:cs="Arial"/>
                <w:bCs w:val="0"/>
                <w:sz w:val="22"/>
              </w:rPr>
            </w:pPr>
            <w:r w:rsidRPr="00827B2B">
              <w:rPr>
                <w:rFonts w:ascii="Tw Cen MT" w:hAnsi="Tw Cen MT" w:cs="Arial"/>
                <w:bCs w:val="0"/>
                <w:sz w:val="22"/>
              </w:rPr>
              <w:t>Ashland-Greenwood Public Schools</w:t>
            </w:r>
          </w:p>
        </w:tc>
        <w:tc>
          <w:tcPr>
            <w:tcW w:w="929"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92.9%</w:t>
            </w:r>
          </w:p>
        </w:tc>
        <w:tc>
          <w:tcPr>
            <w:tcW w:w="1238"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93.5%</w:t>
            </w:r>
          </w:p>
        </w:tc>
        <w:tc>
          <w:tcPr>
            <w:tcW w:w="985"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96.0%</w:t>
            </w:r>
          </w:p>
        </w:tc>
        <w:tc>
          <w:tcPr>
            <w:tcW w:w="1069"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98.3%</w:t>
            </w:r>
          </w:p>
        </w:tc>
        <w:tc>
          <w:tcPr>
            <w:tcW w:w="919"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97.1</w:t>
            </w:r>
            <w:r w:rsidR="00FB2F60" w:rsidRPr="00827B2B">
              <w:rPr>
                <w:rFonts w:ascii="Tw Cen MT" w:hAnsi="Tw Cen MT" w:cs="Arial"/>
                <w:color w:val="000000"/>
                <w:sz w:val="22"/>
              </w:rPr>
              <w:t>%</w:t>
            </w:r>
          </w:p>
        </w:tc>
        <w:tc>
          <w:tcPr>
            <w:tcW w:w="1008" w:type="dxa"/>
            <w:vAlign w:val="center"/>
          </w:tcPr>
          <w:p w:rsidR="00F22E3C" w:rsidRPr="00827B2B" w:rsidRDefault="00FB2F60"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899" w:type="dxa"/>
            <w:vAlign w:val="center"/>
          </w:tcPr>
          <w:p w:rsidR="00F22E3C" w:rsidRPr="00827B2B" w:rsidRDefault="00FB2F60"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93.3%</w:t>
            </w:r>
          </w:p>
        </w:tc>
        <w:tc>
          <w:tcPr>
            <w:tcW w:w="983" w:type="dxa"/>
            <w:vAlign w:val="center"/>
          </w:tcPr>
          <w:p w:rsidR="00F22E3C" w:rsidRPr="00827B2B" w:rsidRDefault="00FB2F60"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93.2%</w:t>
            </w:r>
          </w:p>
        </w:tc>
      </w:tr>
      <w:tr w:rsidR="00862ECC"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00" w:type="dxa"/>
            <w:vAlign w:val="center"/>
          </w:tcPr>
          <w:p w:rsidR="00F22E3C" w:rsidRPr="00827B2B" w:rsidRDefault="00F22E3C" w:rsidP="00C75878">
            <w:pPr>
              <w:rPr>
                <w:rFonts w:ascii="Tw Cen MT" w:hAnsi="Tw Cen MT" w:cs="Arial"/>
                <w:bCs w:val="0"/>
                <w:sz w:val="22"/>
              </w:rPr>
            </w:pPr>
            <w:r w:rsidRPr="00827B2B">
              <w:rPr>
                <w:rFonts w:ascii="Tw Cen MT" w:hAnsi="Tw Cen MT" w:cs="Arial"/>
                <w:bCs w:val="0"/>
                <w:sz w:val="22"/>
              </w:rPr>
              <w:t>Cedar Bluffs Public Schools</w:t>
            </w:r>
          </w:p>
        </w:tc>
        <w:tc>
          <w:tcPr>
            <w:tcW w:w="92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sz w:val="22"/>
              </w:rPr>
              <w:t>-*</w:t>
            </w:r>
          </w:p>
        </w:tc>
        <w:tc>
          <w:tcPr>
            <w:tcW w:w="1238"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87.0%</w:t>
            </w:r>
          </w:p>
        </w:tc>
        <w:tc>
          <w:tcPr>
            <w:tcW w:w="985"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96.3%</w:t>
            </w:r>
          </w:p>
        </w:tc>
        <w:tc>
          <w:tcPr>
            <w:tcW w:w="106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89.5%</w:t>
            </w:r>
          </w:p>
        </w:tc>
        <w:tc>
          <w:tcPr>
            <w:tcW w:w="919" w:type="dxa"/>
            <w:vAlign w:val="center"/>
          </w:tcPr>
          <w:p w:rsidR="00F22E3C" w:rsidRPr="00827B2B" w:rsidRDefault="00FB2F6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94.4%</w:t>
            </w:r>
          </w:p>
        </w:tc>
        <w:tc>
          <w:tcPr>
            <w:tcW w:w="1008" w:type="dxa"/>
            <w:vAlign w:val="center"/>
          </w:tcPr>
          <w:p w:rsidR="00F22E3C" w:rsidRPr="00827B2B" w:rsidRDefault="00FB2F6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96.0%</w:t>
            </w:r>
          </w:p>
        </w:tc>
        <w:tc>
          <w:tcPr>
            <w:tcW w:w="899" w:type="dxa"/>
            <w:vAlign w:val="center"/>
          </w:tcPr>
          <w:p w:rsidR="00F22E3C" w:rsidRPr="00827B2B" w:rsidRDefault="00FB2F60"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100%</w:t>
            </w:r>
          </w:p>
        </w:tc>
        <w:tc>
          <w:tcPr>
            <w:tcW w:w="983" w:type="dxa"/>
            <w:vAlign w:val="center"/>
          </w:tcPr>
          <w:p w:rsidR="00F22E3C" w:rsidRPr="00827B2B" w:rsidRDefault="00FB2F60"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94.1%</w:t>
            </w:r>
          </w:p>
        </w:tc>
      </w:tr>
      <w:tr w:rsidR="00862ECC"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2500" w:type="dxa"/>
            <w:vAlign w:val="center"/>
          </w:tcPr>
          <w:p w:rsidR="00F22E3C" w:rsidRPr="00827B2B" w:rsidRDefault="00F22E3C" w:rsidP="00C75878">
            <w:pPr>
              <w:rPr>
                <w:rFonts w:ascii="Tw Cen MT" w:hAnsi="Tw Cen MT" w:cs="Arial"/>
                <w:bCs w:val="0"/>
                <w:sz w:val="22"/>
              </w:rPr>
            </w:pPr>
            <w:r w:rsidRPr="00827B2B">
              <w:rPr>
                <w:rFonts w:ascii="Tw Cen MT" w:hAnsi="Tw Cen MT" w:cs="Arial"/>
                <w:bCs w:val="0"/>
                <w:sz w:val="22"/>
              </w:rPr>
              <w:t>Mead Public Schools</w:t>
            </w:r>
          </w:p>
        </w:tc>
        <w:tc>
          <w:tcPr>
            <w:tcW w:w="929"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sz w:val="22"/>
              </w:rPr>
              <w:t>-*</w:t>
            </w:r>
          </w:p>
        </w:tc>
        <w:tc>
          <w:tcPr>
            <w:tcW w:w="1238"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sz w:val="22"/>
              </w:rPr>
              <w:t>-*</w:t>
            </w:r>
          </w:p>
        </w:tc>
        <w:tc>
          <w:tcPr>
            <w:tcW w:w="985"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sz w:val="22"/>
              </w:rPr>
              <w:t>-*</w:t>
            </w:r>
          </w:p>
        </w:tc>
        <w:tc>
          <w:tcPr>
            <w:tcW w:w="1069"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919" w:type="dxa"/>
            <w:vAlign w:val="center"/>
          </w:tcPr>
          <w:p w:rsidR="00F22E3C" w:rsidRPr="00827B2B" w:rsidRDefault="00C6581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95.2%</w:t>
            </w:r>
          </w:p>
        </w:tc>
        <w:tc>
          <w:tcPr>
            <w:tcW w:w="1008" w:type="dxa"/>
            <w:vAlign w:val="center"/>
          </w:tcPr>
          <w:p w:rsidR="00F22E3C" w:rsidRPr="00827B2B" w:rsidRDefault="00C6581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79.0%</w:t>
            </w:r>
          </w:p>
        </w:tc>
        <w:tc>
          <w:tcPr>
            <w:tcW w:w="899" w:type="dxa"/>
            <w:vAlign w:val="center"/>
          </w:tcPr>
          <w:p w:rsidR="00F22E3C" w:rsidRPr="00827B2B" w:rsidRDefault="00C65819"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92.9%</w:t>
            </w:r>
          </w:p>
        </w:tc>
        <w:tc>
          <w:tcPr>
            <w:tcW w:w="983" w:type="dxa"/>
            <w:vAlign w:val="center"/>
          </w:tcPr>
          <w:p w:rsidR="00F22E3C" w:rsidRPr="00827B2B" w:rsidRDefault="00C6581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r>
      <w:tr w:rsidR="00862ECC"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00" w:type="dxa"/>
            <w:vAlign w:val="center"/>
          </w:tcPr>
          <w:p w:rsidR="00F22E3C" w:rsidRPr="00827B2B" w:rsidRDefault="00F22E3C" w:rsidP="00C75878">
            <w:pPr>
              <w:rPr>
                <w:rFonts w:ascii="Tw Cen MT" w:hAnsi="Tw Cen MT" w:cs="Arial"/>
                <w:bCs w:val="0"/>
                <w:sz w:val="22"/>
              </w:rPr>
            </w:pPr>
            <w:r w:rsidRPr="00827B2B">
              <w:rPr>
                <w:rFonts w:ascii="Tw Cen MT" w:hAnsi="Tw Cen MT" w:cs="Arial"/>
                <w:bCs w:val="0"/>
                <w:sz w:val="22"/>
              </w:rPr>
              <w:t>Wahoo Public Schools</w:t>
            </w:r>
          </w:p>
        </w:tc>
        <w:tc>
          <w:tcPr>
            <w:tcW w:w="92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92.5%</w:t>
            </w:r>
          </w:p>
        </w:tc>
        <w:tc>
          <w:tcPr>
            <w:tcW w:w="1238"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94.0%</w:t>
            </w:r>
          </w:p>
        </w:tc>
        <w:tc>
          <w:tcPr>
            <w:tcW w:w="985"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F103EC">
              <w:rPr>
                <w:rFonts w:ascii="Tw Cen MT" w:hAnsi="Tw Cen MT" w:cs="Arial"/>
                <w:color w:val="FF0000"/>
                <w:sz w:val="22"/>
              </w:rPr>
              <w:t>87.7%</w:t>
            </w:r>
          </w:p>
        </w:tc>
        <w:tc>
          <w:tcPr>
            <w:tcW w:w="1069" w:type="dxa"/>
            <w:vAlign w:val="center"/>
          </w:tcPr>
          <w:p w:rsidR="00F22E3C" w:rsidRPr="00827B2B" w:rsidRDefault="00F22E3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92.9%</w:t>
            </w:r>
          </w:p>
        </w:tc>
        <w:tc>
          <w:tcPr>
            <w:tcW w:w="919" w:type="dxa"/>
            <w:vAlign w:val="center"/>
          </w:tcPr>
          <w:p w:rsidR="00F22E3C" w:rsidRPr="00827B2B" w:rsidRDefault="00E177E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94.8%</w:t>
            </w:r>
          </w:p>
        </w:tc>
        <w:tc>
          <w:tcPr>
            <w:tcW w:w="1008" w:type="dxa"/>
            <w:vAlign w:val="center"/>
          </w:tcPr>
          <w:p w:rsidR="00F22E3C" w:rsidRPr="00827B2B" w:rsidRDefault="00E177E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91.7%</w:t>
            </w:r>
          </w:p>
        </w:tc>
        <w:tc>
          <w:tcPr>
            <w:tcW w:w="899" w:type="dxa"/>
            <w:vAlign w:val="center"/>
          </w:tcPr>
          <w:p w:rsidR="00F22E3C" w:rsidRPr="00827B2B" w:rsidRDefault="00E177E1"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94.1%</w:t>
            </w:r>
          </w:p>
        </w:tc>
        <w:tc>
          <w:tcPr>
            <w:tcW w:w="983" w:type="dxa"/>
            <w:vAlign w:val="center"/>
          </w:tcPr>
          <w:p w:rsidR="00F22E3C" w:rsidRPr="00827B2B" w:rsidRDefault="00E177E1"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92.8%</w:t>
            </w:r>
          </w:p>
        </w:tc>
      </w:tr>
      <w:tr w:rsidR="00862ECC" w:rsidRPr="00827B2B" w:rsidTr="0017686C">
        <w:trPr>
          <w:trHeight w:val="305"/>
        </w:trPr>
        <w:tc>
          <w:tcPr>
            <w:cnfStyle w:val="001000000000" w:firstRow="0" w:lastRow="0" w:firstColumn="1" w:lastColumn="0" w:oddVBand="0" w:evenVBand="0" w:oddHBand="0" w:evenHBand="0" w:firstRowFirstColumn="0" w:firstRowLastColumn="0" w:lastRowFirstColumn="0" w:lastRowLastColumn="0"/>
            <w:tcW w:w="2500" w:type="dxa"/>
            <w:vAlign w:val="center"/>
          </w:tcPr>
          <w:p w:rsidR="00F22E3C" w:rsidRPr="00827B2B" w:rsidRDefault="00F22E3C" w:rsidP="00C75878">
            <w:pPr>
              <w:rPr>
                <w:rFonts w:ascii="Tw Cen MT" w:hAnsi="Tw Cen MT" w:cs="Arial"/>
                <w:bCs w:val="0"/>
                <w:sz w:val="22"/>
              </w:rPr>
            </w:pPr>
            <w:r w:rsidRPr="00827B2B">
              <w:rPr>
                <w:rFonts w:ascii="Tw Cen MT" w:hAnsi="Tw Cen MT" w:cs="Arial"/>
                <w:bCs w:val="0"/>
                <w:sz w:val="22"/>
              </w:rPr>
              <w:t>Yutan Public Schools</w:t>
            </w:r>
          </w:p>
        </w:tc>
        <w:tc>
          <w:tcPr>
            <w:tcW w:w="929"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92.7%</w:t>
            </w:r>
          </w:p>
        </w:tc>
        <w:tc>
          <w:tcPr>
            <w:tcW w:w="1238"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96.8%</w:t>
            </w:r>
          </w:p>
        </w:tc>
        <w:tc>
          <w:tcPr>
            <w:tcW w:w="985"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sz w:val="22"/>
              </w:rPr>
              <w:t>-*</w:t>
            </w:r>
          </w:p>
        </w:tc>
        <w:tc>
          <w:tcPr>
            <w:tcW w:w="1069" w:type="dxa"/>
            <w:vAlign w:val="center"/>
          </w:tcPr>
          <w:p w:rsidR="00F22E3C" w:rsidRPr="00827B2B" w:rsidRDefault="00F22E3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919" w:type="dxa"/>
            <w:vAlign w:val="center"/>
          </w:tcPr>
          <w:p w:rsidR="00F22E3C" w:rsidRPr="00827B2B" w:rsidRDefault="00862EC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97.7%</w:t>
            </w:r>
          </w:p>
        </w:tc>
        <w:tc>
          <w:tcPr>
            <w:tcW w:w="1008" w:type="dxa"/>
            <w:vAlign w:val="center"/>
          </w:tcPr>
          <w:p w:rsidR="00F22E3C" w:rsidRPr="00827B2B" w:rsidRDefault="00862EC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96.0%</w:t>
            </w:r>
          </w:p>
        </w:tc>
        <w:tc>
          <w:tcPr>
            <w:tcW w:w="899" w:type="dxa"/>
            <w:vAlign w:val="center"/>
          </w:tcPr>
          <w:p w:rsidR="00F22E3C" w:rsidRPr="00827B2B" w:rsidRDefault="00862ECC"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color w:val="000000"/>
                <w:sz w:val="22"/>
                <w:szCs w:val="20"/>
              </w:rPr>
            </w:pPr>
            <w:r w:rsidRPr="00827B2B">
              <w:rPr>
                <w:rFonts w:ascii="Tw Cen MT" w:hAnsi="Tw Cen MT" w:cs="Arial"/>
                <w:color w:val="000000"/>
                <w:sz w:val="22"/>
              </w:rPr>
              <w:t>97.4%</w:t>
            </w:r>
          </w:p>
        </w:tc>
        <w:tc>
          <w:tcPr>
            <w:tcW w:w="983" w:type="dxa"/>
            <w:vAlign w:val="center"/>
          </w:tcPr>
          <w:p w:rsidR="00F22E3C" w:rsidRPr="00827B2B" w:rsidRDefault="00862EC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r>
      <w:tr w:rsidR="00862ECC" w:rsidRPr="00827B2B" w:rsidTr="0017686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00" w:type="dxa"/>
            <w:vAlign w:val="center"/>
          </w:tcPr>
          <w:p w:rsidR="00862ECC" w:rsidRPr="00827B2B" w:rsidRDefault="00862ECC" w:rsidP="00862ECC">
            <w:pPr>
              <w:rPr>
                <w:rFonts w:ascii="Tw Cen MT" w:hAnsi="Tw Cen MT" w:cs="Arial"/>
                <w:bCs w:val="0"/>
                <w:i/>
                <w:color w:val="000000"/>
                <w:sz w:val="22"/>
              </w:rPr>
            </w:pPr>
            <w:r w:rsidRPr="00827B2B">
              <w:rPr>
                <w:rFonts w:ascii="Tw Cen MT" w:hAnsi="Tw Cen MT" w:cs="Arial"/>
                <w:bCs w:val="0"/>
                <w:i/>
                <w:color w:val="000000"/>
                <w:sz w:val="22"/>
              </w:rPr>
              <w:t>Nebraska Public Schools</w:t>
            </w:r>
          </w:p>
        </w:tc>
        <w:tc>
          <w:tcPr>
            <w:tcW w:w="929" w:type="dxa"/>
            <w:vAlign w:val="center"/>
          </w:tcPr>
          <w:p w:rsidR="00862ECC" w:rsidRPr="00827B2B" w:rsidRDefault="00862ECC" w:rsidP="00862EC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86.1%</w:t>
            </w:r>
          </w:p>
        </w:tc>
        <w:tc>
          <w:tcPr>
            <w:tcW w:w="1238" w:type="dxa"/>
            <w:vAlign w:val="center"/>
          </w:tcPr>
          <w:p w:rsidR="00862ECC" w:rsidRPr="00827B2B" w:rsidRDefault="00862ECC" w:rsidP="00862EC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87.6%</w:t>
            </w:r>
          </w:p>
        </w:tc>
        <w:tc>
          <w:tcPr>
            <w:tcW w:w="985" w:type="dxa"/>
            <w:vAlign w:val="center"/>
          </w:tcPr>
          <w:p w:rsidR="00862ECC" w:rsidRPr="00827B2B" w:rsidRDefault="00862ECC" w:rsidP="00862EC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88.5%</w:t>
            </w:r>
          </w:p>
        </w:tc>
        <w:tc>
          <w:tcPr>
            <w:tcW w:w="1069" w:type="dxa"/>
            <w:vAlign w:val="center"/>
          </w:tcPr>
          <w:p w:rsidR="00862ECC" w:rsidRPr="00827B2B" w:rsidRDefault="00862ECC" w:rsidP="00862EC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89.7%</w:t>
            </w:r>
          </w:p>
        </w:tc>
        <w:tc>
          <w:tcPr>
            <w:tcW w:w="919" w:type="dxa"/>
            <w:vAlign w:val="center"/>
          </w:tcPr>
          <w:p w:rsidR="00862ECC" w:rsidRPr="00827B2B" w:rsidRDefault="00862ECC" w:rsidP="00862EC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88.9%</w:t>
            </w:r>
          </w:p>
        </w:tc>
        <w:tc>
          <w:tcPr>
            <w:tcW w:w="1008" w:type="dxa"/>
            <w:vAlign w:val="center"/>
          </w:tcPr>
          <w:p w:rsidR="00862ECC" w:rsidRPr="00827B2B" w:rsidRDefault="00862ECC" w:rsidP="00862EC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89.3%</w:t>
            </w:r>
            <w:r w:rsidRPr="00827B2B">
              <w:rPr>
                <w:rFonts w:ascii="Tw Cen MT" w:hAnsi="Tw Cen MT" w:cs="Arial"/>
                <w:i/>
                <w:color w:val="000000"/>
                <w:sz w:val="22"/>
              </w:rPr>
              <w:tab/>
            </w:r>
          </w:p>
        </w:tc>
        <w:tc>
          <w:tcPr>
            <w:tcW w:w="899" w:type="dxa"/>
            <w:vAlign w:val="center"/>
          </w:tcPr>
          <w:p w:rsidR="00862ECC" w:rsidRPr="00827B2B" w:rsidRDefault="00862ECC" w:rsidP="0092589C">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i/>
                <w:color w:val="000000"/>
                <w:sz w:val="22"/>
                <w:szCs w:val="20"/>
              </w:rPr>
            </w:pPr>
            <w:r w:rsidRPr="00827B2B">
              <w:rPr>
                <w:rFonts w:ascii="Tw Cen MT" w:hAnsi="Tw Cen MT" w:cs="Arial"/>
                <w:i/>
                <w:color w:val="000000"/>
                <w:sz w:val="22"/>
              </w:rPr>
              <w:t>89.1%</w:t>
            </w:r>
          </w:p>
        </w:tc>
        <w:tc>
          <w:tcPr>
            <w:tcW w:w="983" w:type="dxa"/>
            <w:vAlign w:val="center"/>
          </w:tcPr>
          <w:p w:rsidR="00862ECC" w:rsidRPr="00827B2B" w:rsidRDefault="00862ECC" w:rsidP="00862EC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88.7%</w:t>
            </w:r>
            <w:r w:rsidRPr="00827B2B">
              <w:rPr>
                <w:rFonts w:ascii="Tw Cen MT" w:hAnsi="Tw Cen MT" w:cs="Arial"/>
                <w:i/>
                <w:color w:val="000000"/>
                <w:sz w:val="22"/>
              </w:rPr>
              <w:tab/>
            </w:r>
          </w:p>
        </w:tc>
      </w:tr>
    </w:tbl>
    <w:p w:rsidR="00626BB2" w:rsidRPr="00827B2B" w:rsidRDefault="00D66C0A" w:rsidP="00E675C3">
      <w:pPr>
        <w:rPr>
          <w:rFonts w:ascii="Tw Cen MT" w:hAnsi="Tw Cen MT" w:cs="Arial"/>
          <w:sz w:val="18"/>
          <w:szCs w:val="18"/>
        </w:rPr>
      </w:pPr>
      <w:r w:rsidRPr="00827B2B">
        <w:rPr>
          <w:rFonts w:ascii="Tw Cen MT" w:hAnsi="Tw Cen MT" w:cs="Arial"/>
          <w:b/>
          <w:sz w:val="18"/>
          <w:szCs w:val="28"/>
        </w:rPr>
        <w:t>*</w:t>
      </w:r>
      <w:r w:rsidRPr="00827B2B">
        <w:rPr>
          <w:rFonts w:ascii="Tw Cen MT" w:hAnsi="Tw Cen MT" w:cs="Arial"/>
          <w:sz w:val="18"/>
          <w:szCs w:val="28"/>
        </w:rPr>
        <w:t xml:space="preserve">Data has been masked to protect the identity of students. </w:t>
      </w:r>
      <w:r w:rsidR="00AA4B63" w:rsidRPr="00827B2B">
        <w:rPr>
          <w:rFonts w:ascii="Tw Cen MT" w:hAnsi="Tw Cen MT" w:cs="Arial"/>
          <w:b/>
          <w:bCs/>
          <w:sz w:val="18"/>
          <w:szCs w:val="18"/>
        </w:rPr>
        <w:t>Source</w:t>
      </w:r>
      <w:r w:rsidR="00626BB2" w:rsidRPr="00827B2B">
        <w:rPr>
          <w:rFonts w:ascii="Tw Cen MT" w:hAnsi="Tw Cen MT" w:cs="Arial"/>
          <w:sz w:val="18"/>
          <w:szCs w:val="18"/>
        </w:rPr>
        <w:t>: Nebraska Department of Education (201</w:t>
      </w:r>
      <w:r w:rsidR="00E177E1" w:rsidRPr="00827B2B">
        <w:rPr>
          <w:rFonts w:ascii="Tw Cen MT" w:hAnsi="Tw Cen MT" w:cs="Arial"/>
          <w:sz w:val="18"/>
          <w:szCs w:val="18"/>
        </w:rPr>
        <w:t>7</w:t>
      </w:r>
      <w:r w:rsidR="00626BB2" w:rsidRPr="00827B2B">
        <w:rPr>
          <w:rFonts w:ascii="Tw Cen MT" w:hAnsi="Tw Cen MT" w:cs="Arial"/>
          <w:sz w:val="18"/>
          <w:szCs w:val="18"/>
        </w:rPr>
        <w:t>-201</w:t>
      </w:r>
      <w:r w:rsidR="00E177E1" w:rsidRPr="00827B2B">
        <w:rPr>
          <w:rFonts w:ascii="Tw Cen MT" w:hAnsi="Tw Cen MT" w:cs="Arial"/>
          <w:sz w:val="18"/>
          <w:szCs w:val="18"/>
        </w:rPr>
        <w:t>8</w:t>
      </w:r>
      <w:r w:rsidR="00626BB2" w:rsidRPr="00827B2B">
        <w:rPr>
          <w:rFonts w:ascii="Tw Cen MT" w:hAnsi="Tw Cen MT" w:cs="Arial"/>
          <w:sz w:val="18"/>
          <w:szCs w:val="18"/>
        </w:rPr>
        <w:t>)</w:t>
      </w:r>
    </w:p>
    <w:p w:rsidR="00D66C0A" w:rsidRPr="00827B2B" w:rsidRDefault="00D66C0A" w:rsidP="00D66C0A">
      <w:pPr>
        <w:rPr>
          <w:rFonts w:ascii="Tw Cen MT" w:hAnsi="Tw Cen MT"/>
        </w:rPr>
      </w:pPr>
      <w:r w:rsidRPr="00827B2B">
        <w:rPr>
          <w:rFonts w:ascii="Tw Cen MT" w:hAnsi="Tw Cen MT"/>
        </w:rPr>
        <w:br w:type="page"/>
      </w:r>
    </w:p>
    <w:tbl>
      <w:tblPr>
        <w:tblStyle w:val="GridTable4Accent1"/>
        <w:tblW w:w="9625" w:type="dxa"/>
        <w:tblLayout w:type="fixed"/>
        <w:tblLook w:val="04A0" w:firstRow="1" w:lastRow="0" w:firstColumn="1" w:lastColumn="0" w:noHBand="0" w:noVBand="1"/>
      </w:tblPr>
      <w:tblGrid>
        <w:gridCol w:w="985"/>
        <w:gridCol w:w="3324"/>
        <w:gridCol w:w="1284"/>
        <w:gridCol w:w="1284"/>
        <w:gridCol w:w="1284"/>
        <w:gridCol w:w="1464"/>
      </w:tblGrid>
      <w:tr w:rsidR="00287B6D" w:rsidRPr="00827B2B" w:rsidTr="006E5C7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625" w:type="dxa"/>
            <w:gridSpan w:val="6"/>
            <w:vAlign w:val="center"/>
            <w:hideMark/>
          </w:tcPr>
          <w:p w:rsidR="00287B6D" w:rsidRPr="00827B2B" w:rsidRDefault="00287B6D" w:rsidP="00287B6D">
            <w:pPr>
              <w:pStyle w:val="Title"/>
              <w:jc w:val="left"/>
              <w:rPr>
                <w:rFonts w:ascii="Tw Cen MT" w:hAnsi="Tw Cen MT" w:cs="Arial"/>
                <w:sz w:val="24"/>
                <w:szCs w:val="24"/>
              </w:rPr>
            </w:pPr>
            <w:r w:rsidRPr="00827B2B">
              <w:rPr>
                <w:rFonts w:ascii="Tw Cen MT" w:hAnsi="Tw Cen MT"/>
                <w:b/>
                <w:sz w:val="24"/>
                <w:szCs w:val="24"/>
              </w:rPr>
              <w:br w:type="page"/>
            </w:r>
            <w:r w:rsidRPr="00827B2B">
              <w:rPr>
                <w:rFonts w:ascii="Tw Cen MT" w:hAnsi="Tw Cen MT" w:cs="Arial"/>
                <w:b/>
                <w:sz w:val="24"/>
                <w:szCs w:val="24"/>
              </w:rPr>
              <w:br w:type="page"/>
            </w:r>
            <w:r w:rsidRPr="00827B2B">
              <w:rPr>
                <w:rFonts w:ascii="Tw Cen MT" w:hAnsi="Tw Cen MT" w:cs="Arial"/>
                <w:sz w:val="24"/>
                <w:szCs w:val="24"/>
              </w:rPr>
              <w:t xml:space="preserve">Figure </w:t>
            </w:r>
            <w:r w:rsidR="00D921B9" w:rsidRPr="00827B2B">
              <w:rPr>
                <w:rFonts w:ascii="Tw Cen MT" w:hAnsi="Tw Cen MT" w:cs="Arial"/>
                <w:sz w:val="24"/>
                <w:szCs w:val="24"/>
              </w:rPr>
              <w:t>9</w:t>
            </w:r>
            <w:r w:rsidR="00731077">
              <w:rPr>
                <w:rFonts w:ascii="Tw Cen MT" w:hAnsi="Tw Cen MT" w:cs="Arial"/>
                <w:sz w:val="24"/>
                <w:szCs w:val="24"/>
              </w:rPr>
              <w:t>5</w:t>
            </w:r>
            <w:r w:rsidRPr="00827B2B">
              <w:rPr>
                <w:rFonts w:ascii="Tw Cen MT" w:hAnsi="Tw Cen MT" w:cs="Arial"/>
                <w:sz w:val="24"/>
                <w:szCs w:val="24"/>
              </w:rPr>
              <w:t xml:space="preserve">: Education Statistics for Public Schools Districts in </w:t>
            </w:r>
            <w:r w:rsidR="006E5C7B" w:rsidRPr="00827B2B">
              <w:rPr>
                <w:rFonts w:ascii="Tw Cen MT" w:hAnsi="Tw Cen MT" w:cs="Arial"/>
                <w:sz w:val="24"/>
                <w:szCs w:val="24"/>
              </w:rPr>
              <w:t xml:space="preserve">WASHINGTON COUNTY </w:t>
            </w:r>
            <w:r w:rsidRPr="00827B2B">
              <w:rPr>
                <w:rFonts w:ascii="Tw Cen MT" w:hAnsi="Tw Cen MT" w:cs="Arial"/>
                <w:sz w:val="24"/>
                <w:szCs w:val="24"/>
              </w:rPr>
              <w:t>(2017-2018)</w:t>
            </w:r>
          </w:p>
        </w:tc>
      </w:tr>
      <w:tr w:rsidR="00D66C0A" w:rsidRPr="00827B2B" w:rsidTr="006E5C7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09" w:type="dxa"/>
            <w:gridSpan w:val="2"/>
            <w:vAlign w:val="center"/>
          </w:tcPr>
          <w:p w:rsidR="00D66C0A" w:rsidRPr="00827B2B" w:rsidRDefault="00D66C0A" w:rsidP="00C75878">
            <w:pPr>
              <w:jc w:val="center"/>
              <w:rPr>
                <w:rFonts w:ascii="Tw Cen MT" w:hAnsi="Tw Cen MT" w:cs="Arial"/>
                <w:b w:val="0"/>
              </w:rPr>
            </w:pPr>
          </w:p>
        </w:tc>
        <w:tc>
          <w:tcPr>
            <w:tcW w:w="128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szCs w:val="20"/>
              </w:rPr>
            </w:pPr>
            <w:r w:rsidRPr="00827B2B">
              <w:rPr>
                <w:rFonts w:ascii="Tw Cen MT" w:hAnsi="Tw Cen MT" w:cs="Arial"/>
                <w:b/>
                <w:sz w:val="22"/>
                <w:szCs w:val="20"/>
              </w:rPr>
              <w:t>Arlington Public Schools</w:t>
            </w:r>
          </w:p>
        </w:tc>
        <w:tc>
          <w:tcPr>
            <w:tcW w:w="128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szCs w:val="20"/>
              </w:rPr>
            </w:pPr>
            <w:r w:rsidRPr="00827B2B">
              <w:rPr>
                <w:rFonts w:ascii="Tw Cen MT" w:hAnsi="Tw Cen MT" w:cs="Arial"/>
                <w:b/>
                <w:sz w:val="22"/>
                <w:szCs w:val="20"/>
              </w:rPr>
              <w:t>Blair Community Schools</w:t>
            </w:r>
          </w:p>
        </w:tc>
        <w:tc>
          <w:tcPr>
            <w:tcW w:w="128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szCs w:val="20"/>
              </w:rPr>
            </w:pPr>
            <w:r w:rsidRPr="00827B2B">
              <w:rPr>
                <w:rFonts w:ascii="Tw Cen MT" w:hAnsi="Tw Cen MT" w:cs="Arial"/>
                <w:b/>
                <w:sz w:val="22"/>
                <w:szCs w:val="20"/>
              </w:rPr>
              <w:t>Fort Calhoun Community Schools</w:t>
            </w:r>
          </w:p>
        </w:tc>
        <w:tc>
          <w:tcPr>
            <w:tcW w:w="146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szCs w:val="20"/>
              </w:rPr>
            </w:pPr>
            <w:r w:rsidRPr="00827B2B">
              <w:rPr>
                <w:rFonts w:ascii="Tw Cen MT" w:hAnsi="Tw Cen MT" w:cs="Arial"/>
                <w:b/>
                <w:i/>
                <w:sz w:val="22"/>
                <w:szCs w:val="20"/>
              </w:rPr>
              <w:t>Nebraska Public Schools</w:t>
            </w:r>
          </w:p>
        </w:tc>
      </w:tr>
      <w:tr w:rsidR="00D66C0A" w:rsidRPr="00827B2B" w:rsidTr="006E5C7B">
        <w:trPr>
          <w:trHeight w:val="391"/>
        </w:trPr>
        <w:tc>
          <w:tcPr>
            <w:cnfStyle w:val="001000000000" w:firstRow="0" w:lastRow="0" w:firstColumn="1" w:lastColumn="0" w:oddVBand="0" w:evenVBand="0" w:oddHBand="0" w:evenHBand="0" w:firstRowFirstColumn="0" w:firstRowLastColumn="0" w:lastRowFirstColumn="0" w:lastRowLastColumn="0"/>
            <w:tcW w:w="985" w:type="dxa"/>
            <w:vMerge w:val="restart"/>
            <w:textDirection w:val="btLr"/>
            <w:vAlign w:val="center"/>
            <w:hideMark/>
          </w:tcPr>
          <w:p w:rsidR="00D66C0A" w:rsidRPr="00827B2B" w:rsidRDefault="00D66C0A" w:rsidP="00C75878">
            <w:pPr>
              <w:ind w:left="115" w:right="115"/>
              <w:jc w:val="center"/>
              <w:rPr>
                <w:rFonts w:ascii="Tw Cen MT" w:hAnsi="Tw Cen MT" w:cs="Arial"/>
                <w:b w:val="0"/>
                <w:color w:val="000000"/>
                <w:sz w:val="22"/>
              </w:rPr>
            </w:pPr>
            <w:r w:rsidRPr="00827B2B">
              <w:rPr>
                <w:rFonts w:ascii="Tw Cen MT" w:hAnsi="Tw Cen MT" w:cs="Arial"/>
                <w:b w:val="0"/>
                <w:color w:val="000000"/>
                <w:sz w:val="22"/>
              </w:rPr>
              <w:t>Nebraska Accountability Scores</w:t>
            </w:r>
          </w:p>
        </w:tc>
        <w:tc>
          <w:tcPr>
            <w:tcW w:w="3324" w:type="dxa"/>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w:t>
            </w:r>
            <w:r w:rsidR="004449B7" w:rsidRPr="00827B2B">
              <w:rPr>
                <w:rFonts w:ascii="Tw Cen MT" w:hAnsi="Tw Cen MT" w:cs="Arial"/>
                <w:b/>
                <w:color w:val="000000"/>
                <w:sz w:val="22"/>
              </w:rPr>
              <w:t>Proficient in English Language Arts</w:t>
            </w:r>
          </w:p>
        </w:tc>
        <w:tc>
          <w:tcPr>
            <w:tcW w:w="1284" w:type="dxa"/>
            <w:vAlign w:val="center"/>
          </w:tcPr>
          <w:p w:rsidR="00D66C0A"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61</w:t>
            </w:r>
            <w:r w:rsidR="00D66C0A" w:rsidRPr="00827B2B">
              <w:rPr>
                <w:rFonts w:ascii="Tw Cen MT" w:hAnsi="Tw Cen MT" w:cs="Arial"/>
                <w:sz w:val="22"/>
              </w:rPr>
              <w:t>%</w:t>
            </w:r>
          </w:p>
        </w:tc>
        <w:tc>
          <w:tcPr>
            <w:tcW w:w="1284" w:type="dxa"/>
            <w:vAlign w:val="center"/>
          </w:tcPr>
          <w:p w:rsidR="00D66C0A" w:rsidRPr="00827B2B" w:rsidRDefault="004449B7"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55</w:t>
            </w:r>
            <w:r w:rsidR="00D66C0A" w:rsidRPr="00827B2B">
              <w:rPr>
                <w:rFonts w:ascii="Tw Cen MT" w:hAnsi="Tw Cen MT" w:cs="Arial"/>
                <w:sz w:val="22"/>
              </w:rPr>
              <w:t>%</w:t>
            </w:r>
          </w:p>
        </w:tc>
        <w:tc>
          <w:tcPr>
            <w:tcW w:w="1284" w:type="dxa"/>
            <w:vAlign w:val="center"/>
          </w:tcPr>
          <w:p w:rsidR="00D66C0A" w:rsidRPr="00827B2B" w:rsidRDefault="0092589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62</w:t>
            </w:r>
            <w:r w:rsidR="00D66C0A" w:rsidRPr="00827B2B">
              <w:rPr>
                <w:rFonts w:ascii="Tw Cen MT" w:hAnsi="Tw Cen MT" w:cs="Arial"/>
                <w:sz w:val="22"/>
              </w:rPr>
              <w:t>%</w:t>
            </w:r>
          </w:p>
        </w:tc>
        <w:tc>
          <w:tcPr>
            <w:tcW w:w="1464" w:type="dxa"/>
            <w:vAlign w:val="center"/>
          </w:tcPr>
          <w:p w:rsidR="00D66C0A" w:rsidRPr="00827B2B" w:rsidRDefault="00287B6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51</w:t>
            </w:r>
            <w:r w:rsidR="00D66C0A" w:rsidRPr="00827B2B">
              <w:rPr>
                <w:rFonts w:ascii="Tw Cen MT" w:hAnsi="Tw Cen MT" w:cs="Arial"/>
                <w:i/>
                <w:sz w:val="22"/>
              </w:rPr>
              <w:t>%</w:t>
            </w:r>
          </w:p>
        </w:tc>
      </w:tr>
      <w:tr w:rsidR="00D66C0A" w:rsidRPr="00827B2B" w:rsidTr="006E5C7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85" w:type="dxa"/>
            <w:vMerge/>
            <w:textDirection w:val="btLr"/>
            <w:vAlign w:val="center"/>
            <w:hideMark/>
          </w:tcPr>
          <w:p w:rsidR="00D66C0A" w:rsidRPr="00827B2B" w:rsidRDefault="00D66C0A" w:rsidP="00C75878">
            <w:pPr>
              <w:ind w:left="115" w:right="115"/>
              <w:jc w:val="center"/>
              <w:rPr>
                <w:rFonts w:ascii="Tw Cen MT" w:hAnsi="Tw Cen MT" w:cs="Arial"/>
                <w:b w:val="0"/>
                <w:color w:val="000000"/>
                <w:sz w:val="22"/>
              </w:rPr>
            </w:pPr>
          </w:p>
        </w:tc>
        <w:tc>
          <w:tcPr>
            <w:tcW w:w="3324" w:type="dxa"/>
            <w:vAlign w:val="center"/>
          </w:tcPr>
          <w:p w:rsidR="00D66C0A" w:rsidRPr="00827B2B" w:rsidRDefault="00D66C0A" w:rsidP="00C75878">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Proficient in mathematics </w:t>
            </w:r>
          </w:p>
        </w:tc>
        <w:tc>
          <w:tcPr>
            <w:tcW w:w="1284" w:type="dxa"/>
            <w:vAlign w:val="center"/>
          </w:tcPr>
          <w:p w:rsidR="00D66C0A"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67</w:t>
            </w:r>
            <w:r w:rsidR="00D66C0A" w:rsidRPr="00827B2B">
              <w:rPr>
                <w:rFonts w:ascii="Tw Cen MT" w:hAnsi="Tw Cen MT" w:cs="Arial"/>
                <w:sz w:val="22"/>
              </w:rPr>
              <w:t>%</w:t>
            </w:r>
          </w:p>
        </w:tc>
        <w:tc>
          <w:tcPr>
            <w:tcW w:w="1284" w:type="dxa"/>
            <w:vAlign w:val="center"/>
          </w:tcPr>
          <w:p w:rsidR="00D66C0A" w:rsidRPr="00827B2B" w:rsidRDefault="004449B7"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56</w:t>
            </w:r>
            <w:r w:rsidR="00D66C0A" w:rsidRPr="00827B2B">
              <w:rPr>
                <w:rFonts w:ascii="Tw Cen MT" w:hAnsi="Tw Cen MT" w:cs="Arial"/>
                <w:sz w:val="22"/>
              </w:rPr>
              <w:t>%</w:t>
            </w:r>
          </w:p>
        </w:tc>
        <w:tc>
          <w:tcPr>
            <w:tcW w:w="1284" w:type="dxa"/>
            <w:vAlign w:val="center"/>
          </w:tcPr>
          <w:p w:rsidR="00D66C0A" w:rsidRPr="00827B2B" w:rsidRDefault="0092589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w:t>
            </w:r>
            <w:r w:rsidR="00D66C0A" w:rsidRPr="00827B2B">
              <w:rPr>
                <w:rFonts w:ascii="Tw Cen MT" w:hAnsi="Tw Cen MT" w:cs="Arial"/>
                <w:sz w:val="22"/>
              </w:rPr>
              <w:t>6%</w:t>
            </w:r>
          </w:p>
        </w:tc>
        <w:tc>
          <w:tcPr>
            <w:tcW w:w="1464" w:type="dxa"/>
            <w:vAlign w:val="center"/>
          </w:tcPr>
          <w:p w:rsidR="00D66C0A" w:rsidRPr="00827B2B" w:rsidRDefault="00287B6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cs="Arial"/>
                <w:i/>
                <w:sz w:val="22"/>
              </w:rPr>
              <w:t>5</w:t>
            </w:r>
            <w:r w:rsidR="00D66C0A" w:rsidRPr="00827B2B">
              <w:rPr>
                <w:rFonts w:ascii="Tw Cen MT" w:hAnsi="Tw Cen MT" w:cs="Arial"/>
                <w:i/>
                <w:sz w:val="22"/>
              </w:rPr>
              <w:t>1%</w:t>
            </w:r>
          </w:p>
        </w:tc>
      </w:tr>
      <w:tr w:rsidR="00D66C0A" w:rsidRPr="00827B2B" w:rsidTr="006E5C7B">
        <w:trPr>
          <w:trHeight w:val="391"/>
        </w:trPr>
        <w:tc>
          <w:tcPr>
            <w:cnfStyle w:val="001000000000" w:firstRow="0" w:lastRow="0" w:firstColumn="1" w:lastColumn="0" w:oddVBand="0" w:evenVBand="0" w:oddHBand="0" w:evenHBand="0" w:firstRowFirstColumn="0" w:firstRowLastColumn="0" w:lastRowFirstColumn="0" w:lastRowLastColumn="0"/>
            <w:tcW w:w="985" w:type="dxa"/>
            <w:vMerge/>
            <w:textDirection w:val="btLr"/>
            <w:vAlign w:val="center"/>
            <w:hideMark/>
          </w:tcPr>
          <w:p w:rsidR="00D66C0A" w:rsidRPr="00827B2B" w:rsidRDefault="00D66C0A" w:rsidP="00C75878">
            <w:pPr>
              <w:ind w:left="115" w:right="115"/>
              <w:jc w:val="center"/>
              <w:rPr>
                <w:rFonts w:ascii="Tw Cen MT" w:hAnsi="Tw Cen MT" w:cs="Arial"/>
                <w:b w:val="0"/>
                <w:color w:val="000000"/>
                <w:sz w:val="22"/>
              </w:rPr>
            </w:pPr>
          </w:p>
        </w:tc>
        <w:tc>
          <w:tcPr>
            <w:tcW w:w="3324" w:type="dxa"/>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Proficient in science </w:t>
            </w:r>
          </w:p>
        </w:tc>
        <w:tc>
          <w:tcPr>
            <w:tcW w:w="1284" w:type="dxa"/>
            <w:vAlign w:val="center"/>
          </w:tcPr>
          <w:p w:rsidR="00D66C0A"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91</w:t>
            </w:r>
            <w:r w:rsidR="00D66C0A" w:rsidRPr="00827B2B">
              <w:rPr>
                <w:rFonts w:ascii="Tw Cen MT" w:hAnsi="Tw Cen MT" w:cs="Arial"/>
                <w:sz w:val="22"/>
              </w:rPr>
              <w:t>%</w:t>
            </w:r>
          </w:p>
        </w:tc>
        <w:tc>
          <w:tcPr>
            <w:tcW w:w="1284" w:type="dxa"/>
            <w:vAlign w:val="center"/>
          </w:tcPr>
          <w:p w:rsidR="00D66C0A" w:rsidRPr="00827B2B" w:rsidRDefault="004449B7"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75</w:t>
            </w:r>
            <w:r w:rsidR="00D66C0A" w:rsidRPr="00827B2B">
              <w:rPr>
                <w:rFonts w:ascii="Tw Cen MT" w:hAnsi="Tw Cen MT" w:cs="Arial"/>
                <w:sz w:val="22"/>
              </w:rPr>
              <w:t>%</w:t>
            </w:r>
          </w:p>
        </w:tc>
        <w:tc>
          <w:tcPr>
            <w:tcW w:w="1284" w:type="dxa"/>
            <w:vAlign w:val="center"/>
          </w:tcPr>
          <w:p w:rsidR="00D66C0A" w:rsidRPr="00827B2B" w:rsidRDefault="00D66C0A"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8</w:t>
            </w:r>
            <w:r w:rsidR="0092589C" w:rsidRPr="00827B2B">
              <w:rPr>
                <w:rFonts w:ascii="Tw Cen MT" w:hAnsi="Tw Cen MT" w:cs="Arial"/>
                <w:sz w:val="22"/>
              </w:rPr>
              <w:t>8</w:t>
            </w:r>
            <w:r w:rsidRPr="00827B2B">
              <w:rPr>
                <w:rFonts w:ascii="Tw Cen MT" w:hAnsi="Tw Cen MT" w:cs="Arial"/>
                <w:sz w:val="22"/>
              </w:rPr>
              <w:t>%</w:t>
            </w:r>
          </w:p>
        </w:tc>
        <w:tc>
          <w:tcPr>
            <w:tcW w:w="1464" w:type="dxa"/>
            <w:vAlign w:val="center"/>
          </w:tcPr>
          <w:p w:rsidR="00D66C0A" w:rsidRPr="00827B2B" w:rsidRDefault="00287B6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68</w:t>
            </w:r>
            <w:r w:rsidR="00D66C0A" w:rsidRPr="00827B2B">
              <w:rPr>
                <w:rFonts w:ascii="Tw Cen MT" w:hAnsi="Tw Cen MT" w:cs="Arial"/>
                <w:i/>
                <w:sz w:val="22"/>
              </w:rPr>
              <w:t>%</w:t>
            </w:r>
          </w:p>
        </w:tc>
      </w:tr>
      <w:tr w:rsidR="00D66C0A" w:rsidRPr="00827B2B" w:rsidTr="006E5C7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85" w:type="dxa"/>
            <w:vMerge/>
            <w:textDirection w:val="btLr"/>
            <w:vAlign w:val="center"/>
            <w:hideMark/>
          </w:tcPr>
          <w:p w:rsidR="00D66C0A" w:rsidRPr="00827B2B" w:rsidRDefault="00D66C0A" w:rsidP="00C75878">
            <w:pPr>
              <w:ind w:left="115" w:right="115"/>
              <w:jc w:val="center"/>
              <w:rPr>
                <w:rFonts w:ascii="Tw Cen MT" w:hAnsi="Tw Cen MT" w:cs="Arial"/>
                <w:b w:val="0"/>
                <w:color w:val="000000"/>
                <w:sz w:val="22"/>
              </w:rPr>
            </w:pPr>
          </w:p>
        </w:tc>
        <w:tc>
          <w:tcPr>
            <w:tcW w:w="3324" w:type="dxa"/>
            <w:vAlign w:val="center"/>
          </w:tcPr>
          <w:p w:rsidR="00D66C0A" w:rsidRPr="00827B2B" w:rsidRDefault="00D66C0A" w:rsidP="00C75878">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p>
        </w:tc>
        <w:tc>
          <w:tcPr>
            <w:tcW w:w="128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28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28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p>
        </w:tc>
        <w:tc>
          <w:tcPr>
            <w:tcW w:w="1464" w:type="dxa"/>
            <w:vAlign w:val="center"/>
          </w:tcPr>
          <w:p w:rsidR="00D66C0A" w:rsidRPr="00827B2B" w:rsidRDefault="00D66C0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p>
        </w:tc>
      </w:tr>
      <w:tr w:rsidR="00D66C0A" w:rsidRPr="00827B2B" w:rsidTr="006E5C7B">
        <w:trPr>
          <w:trHeight w:val="391"/>
        </w:trPr>
        <w:tc>
          <w:tcPr>
            <w:cnfStyle w:val="001000000000" w:firstRow="0" w:lastRow="0" w:firstColumn="1" w:lastColumn="0" w:oddVBand="0" w:evenVBand="0" w:oddHBand="0" w:evenHBand="0" w:firstRowFirstColumn="0" w:firstRowLastColumn="0" w:lastRowFirstColumn="0" w:lastRowLastColumn="0"/>
            <w:tcW w:w="985" w:type="dxa"/>
            <w:vMerge w:val="restart"/>
            <w:textDirection w:val="btLr"/>
            <w:vAlign w:val="center"/>
            <w:hideMark/>
          </w:tcPr>
          <w:p w:rsidR="00D66C0A" w:rsidRPr="00827B2B" w:rsidRDefault="00D66C0A" w:rsidP="00C75878">
            <w:pPr>
              <w:ind w:left="115" w:right="115"/>
              <w:jc w:val="center"/>
              <w:rPr>
                <w:rFonts w:ascii="Tw Cen MT" w:hAnsi="Tw Cen MT" w:cs="Arial"/>
                <w:b w:val="0"/>
                <w:color w:val="000000"/>
                <w:sz w:val="22"/>
              </w:rPr>
            </w:pPr>
            <w:r w:rsidRPr="00827B2B">
              <w:rPr>
                <w:rFonts w:ascii="Tw Cen MT" w:hAnsi="Tw Cen MT" w:cs="Arial"/>
                <w:b w:val="0"/>
                <w:color w:val="000000"/>
                <w:sz w:val="22"/>
              </w:rPr>
              <w:t>Student Characteristics</w:t>
            </w:r>
          </w:p>
        </w:tc>
        <w:tc>
          <w:tcPr>
            <w:tcW w:w="3324" w:type="dxa"/>
            <w:vAlign w:val="center"/>
          </w:tcPr>
          <w:p w:rsidR="00D66C0A" w:rsidRPr="00827B2B" w:rsidRDefault="00D66C0A" w:rsidP="00C75878">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Enrollment</w:t>
            </w:r>
          </w:p>
        </w:tc>
        <w:tc>
          <w:tcPr>
            <w:tcW w:w="1284" w:type="dxa"/>
            <w:vAlign w:val="center"/>
          </w:tcPr>
          <w:p w:rsidR="00D66C0A" w:rsidRPr="00827B2B" w:rsidRDefault="00287B6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659</w:t>
            </w:r>
          </w:p>
        </w:tc>
        <w:tc>
          <w:tcPr>
            <w:tcW w:w="1284" w:type="dxa"/>
            <w:vAlign w:val="center"/>
          </w:tcPr>
          <w:p w:rsidR="00D66C0A" w:rsidRPr="00827B2B" w:rsidRDefault="004449B7"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2,360</w:t>
            </w:r>
          </w:p>
        </w:tc>
        <w:tc>
          <w:tcPr>
            <w:tcW w:w="1284" w:type="dxa"/>
            <w:vAlign w:val="center"/>
          </w:tcPr>
          <w:p w:rsidR="00D66C0A" w:rsidRPr="00827B2B" w:rsidRDefault="0092589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725</w:t>
            </w:r>
          </w:p>
        </w:tc>
        <w:tc>
          <w:tcPr>
            <w:tcW w:w="1464" w:type="dxa"/>
            <w:vAlign w:val="center"/>
          </w:tcPr>
          <w:p w:rsidR="00D66C0A" w:rsidRPr="00827B2B" w:rsidRDefault="00287B6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323,391</w:t>
            </w:r>
          </w:p>
        </w:tc>
      </w:tr>
      <w:tr w:rsidR="00797B3B" w:rsidRPr="00827B2B" w:rsidTr="006E5C7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85" w:type="dxa"/>
            <w:vMerge/>
            <w:textDirection w:val="btLr"/>
            <w:vAlign w:val="center"/>
            <w:hideMark/>
          </w:tcPr>
          <w:p w:rsidR="00797B3B" w:rsidRPr="00827B2B" w:rsidRDefault="00797B3B" w:rsidP="00797B3B">
            <w:pPr>
              <w:ind w:left="113" w:right="113"/>
              <w:jc w:val="center"/>
              <w:rPr>
                <w:rFonts w:ascii="Tw Cen MT" w:hAnsi="Tw Cen MT" w:cs="Arial"/>
                <w:b w:val="0"/>
                <w:color w:val="000000"/>
                <w:sz w:val="22"/>
              </w:rPr>
            </w:pPr>
          </w:p>
        </w:tc>
        <w:tc>
          <w:tcPr>
            <w:tcW w:w="3324" w:type="dxa"/>
            <w:vAlign w:val="center"/>
          </w:tcPr>
          <w:p w:rsidR="00797B3B" w:rsidRPr="00827B2B" w:rsidRDefault="00797B3B" w:rsidP="00797B3B">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Receiving free/reduced lunch</w:t>
            </w:r>
          </w:p>
        </w:tc>
        <w:tc>
          <w:tcPr>
            <w:tcW w:w="1284" w:type="dxa"/>
            <w:vAlign w:val="center"/>
          </w:tcPr>
          <w:p w:rsidR="00797B3B" w:rsidRPr="00827B2B" w:rsidRDefault="00797B3B"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20%</w:t>
            </w:r>
          </w:p>
        </w:tc>
        <w:tc>
          <w:tcPr>
            <w:tcW w:w="1284" w:type="dxa"/>
            <w:vAlign w:val="center"/>
          </w:tcPr>
          <w:p w:rsidR="00797B3B" w:rsidRPr="00827B2B" w:rsidRDefault="004449B7"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25%</w:t>
            </w:r>
          </w:p>
        </w:tc>
        <w:tc>
          <w:tcPr>
            <w:tcW w:w="1284" w:type="dxa"/>
            <w:vAlign w:val="center"/>
          </w:tcPr>
          <w:p w:rsidR="00797B3B" w:rsidRPr="00827B2B" w:rsidRDefault="0092589C"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18%</w:t>
            </w:r>
          </w:p>
        </w:tc>
        <w:tc>
          <w:tcPr>
            <w:tcW w:w="1464" w:type="dxa"/>
            <w:vAlign w:val="center"/>
          </w:tcPr>
          <w:p w:rsidR="00797B3B" w:rsidRPr="00827B2B" w:rsidRDefault="00797B3B"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cs="Arial"/>
                <w:i/>
                <w:sz w:val="22"/>
              </w:rPr>
              <w:t>46%</w:t>
            </w:r>
          </w:p>
        </w:tc>
      </w:tr>
      <w:tr w:rsidR="00797B3B" w:rsidRPr="00827B2B" w:rsidTr="006E5C7B">
        <w:trPr>
          <w:trHeight w:val="391"/>
        </w:trPr>
        <w:tc>
          <w:tcPr>
            <w:cnfStyle w:val="001000000000" w:firstRow="0" w:lastRow="0" w:firstColumn="1" w:lastColumn="0" w:oddVBand="0" w:evenVBand="0" w:oddHBand="0" w:evenHBand="0" w:firstRowFirstColumn="0" w:firstRowLastColumn="0" w:lastRowFirstColumn="0" w:lastRowLastColumn="0"/>
            <w:tcW w:w="985" w:type="dxa"/>
            <w:vMerge/>
            <w:textDirection w:val="btLr"/>
            <w:vAlign w:val="center"/>
            <w:hideMark/>
          </w:tcPr>
          <w:p w:rsidR="00797B3B" w:rsidRPr="00827B2B" w:rsidRDefault="00797B3B" w:rsidP="00797B3B">
            <w:pPr>
              <w:ind w:left="113" w:right="113"/>
              <w:jc w:val="center"/>
              <w:rPr>
                <w:rFonts w:ascii="Tw Cen MT" w:hAnsi="Tw Cen MT" w:cs="Arial"/>
                <w:b w:val="0"/>
                <w:color w:val="000000"/>
                <w:sz w:val="22"/>
              </w:rPr>
            </w:pPr>
          </w:p>
        </w:tc>
        <w:tc>
          <w:tcPr>
            <w:tcW w:w="3324" w:type="dxa"/>
            <w:vAlign w:val="center"/>
          </w:tcPr>
          <w:p w:rsidR="00797B3B" w:rsidRPr="00827B2B" w:rsidRDefault="00797B3B" w:rsidP="00797B3B">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of ELL students</w:t>
            </w:r>
          </w:p>
        </w:tc>
        <w:tc>
          <w:tcPr>
            <w:tcW w:w="1284" w:type="dxa"/>
            <w:vAlign w:val="center"/>
          </w:tcPr>
          <w:p w:rsidR="00797B3B" w:rsidRPr="00827B2B" w:rsidRDefault="00797B3B"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284" w:type="dxa"/>
            <w:vAlign w:val="center"/>
          </w:tcPr>
          <w:p w:rsidR="00797B3B" w:rsidRPr="00827B2B" w:rsidRDefault="004449B7"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w:t>
            </w:r>
          </w:p>
        </w:tc>
        <w:tc>
          <w:tcPr>
            <w:tcW w:w="1284" w:type="dxa"/>
            <w:vAlign w:val="center"/>
          </w:tcPr>
          <w:p w:rsidR="00797B3B" w:rsidRPr="00827B2B" w:rsidRDefault="00797B3B"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w:t>
            </w:r>
          </w:p>
        </w:tc>
        <w:tc>
          <w:tcPr>
            <w:tcW w:w="1464" w:type="dxa"/>
            <w:vAlign w:val="center"/>
          </w:tcPr>
          <w:p w:rsidR="00797B3B" w:rsidRPr="00827B2B" w:rsidRDefault="00797B3B"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7%</w:t>
            </w:r>
          </w:p>
        </w:tc>
      </w:tr>
      <w:tr w:rsidR="00797B3B" w:rsidRPr="00827B2B" w:rsidTr="006E5C7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85" w:type="dxa"/>
            <w:vMerge/>
            <w:textDirection w:val="btLr"/>
            <w:vAlign w:val="center"/>
            <w:hideMark/>
          </w:tcPr>
          <w:p w:rsidR="00797B3B" w:rsidRPr="00827B2B" w:rsidRDefault="00797B3B" w:rsidP="00797B3B">
            <w:pPr>
              <w:ind w:left="113" w:right="113"/>
              <w:jc w:val="center"/>
              <w:rPr>
                <w:rFonts w:ascii="Tw Cen MT" w:hAnsi="Tw Cen MT" w:cs="Arial"/>
                <w:b w:val="0"/>
                <w:color w:val="000000"/>
                <w:sz w:val="22"/>
              </w:rPr>
            </w:pPr>
          </w:p>
        </w:tc>
        <w:tc>
          <w:tcPr>
            <w:tcW w:w="3324" w:type="dxa"/>
            <w:vAlign w:val="center"/>
          </w:tcPr>
          <w:p w:rsidR="00797B3B" w:rsidRPr="00827B2B" w:rsidRDefault="00797B3B" w:rsidP="00797B3B">
            <w:pP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xml:space="preserve">% School mobility rate </w:t>
            </w:r>
          </w:p>
        </w:tc>
        <w:tc>
          <w:tcPr>
            <w:tcW w:w="1284" w:type="dxa"/>
            <w:vAlign w:val="center"/>
          </w:tcPr>
          <w:p w:rsidR="00797B3B" w:rsidRPr="00827B2B" w:rsidRDefault="00797B3B"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6.3%</w:t>
            </w:r>
          </w:p>
        </w:tc>
        <w:tc>
          <w:tcPr>
            <w:tcW w:w="1284" w:type="dxa"/>
            <w:vAlign w:val="center"/>
          </w:tcPr>
          <w:p w:rsidR="00797B3B" w:rsidRPr="00827B2B" w:rsidRDefault="00D321FA"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5.6</w:t>
            </w:r>
            <w:r w:rsidR="00797B3B" w:rsidRPr="00827B2B">
              <w:rPr>
                <w:rFonts w:ascii="Tw Cen MT" w:hAnsi="Tw Cen MT" w:cs="Arial"/>
                <w:sz w:val="22"/>
              </w:rPr>
              <w:t>%</w:t>
            </w:r>
          </w:p>
        </w:tc>
        <w:tc>
          <w:tcPr>
            <w:tcW w:w="1284" w:type="dxa"/>
            <w:vAlign w:val="center"/>
          </w:tcPr>
          <w:p w:rsidR="00797B3B" w:rsidRPr="00827B2B" w:rsidRDefault="00797B3B"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4.1%</w:t>
            </w:r>
          </w:p>
        </w:tc>
        <w:tc>
          <w:tcPr>
            <w:tcW w:w="1464" w:type="dxa"/>
            <w:vAlign w:val="center"/>
          </w:tcPr>
          <w:p w:rsidR="00797B3B" w:rsidRPr="00827B2B" w:rsidRDefault="00797B3B" w:rsidP="00797B3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sz w:val="22"/>
              </w:rPr>
            </w:pPr>
            <w:r w:rsidRPr="00827B2B">
              <w:rPr>
                <w:rFonts w:ascii="Tw Cen MT" w:hAnsi="Tw Cen MT" w:cs="Arial"/>
                <w:i/>
                <w:sz w:val="22"/>
              </w:rPr>
              <w:t>10.9%</w:t>
            </w:r>
          </w:p>
        </w:tc>
      </w:tr>
      <w:tr w:rsidR="00797B3B" w:rsidRPr="00827B2B" w:rsidTr="006E5C7B">
        <w:trPr>
          <w:trHeight w:val="391"/>
        </w:trPr>
        <w:tc>
          <w:tcPr>
            <w:cnfStyle w:val="001000000000" w:firstRow="0" w:lastRow="0" w:firstColumn="1" w:lastColumn="0" w:oddVBand="0" w:evenVBand="0" w:oddHBand="0" w:evenHBand="0" w:firstRowFirstColumn="0" w:firstRowLastColumn="0" w:lastRowFirstColumn="0" w:lastRowLastColumn="0"/>
            <w:tcW w:w="985" w:type="dxa"/>
            <w:vMerge/>
            <w:textDirection w:val="btLr"/>
            <w:vAlign w:val="center"/>
            <w:hideMark/>
          </w:tcPr>
          <w:p w:rsidR="00797B3B" w:rsidRPr="00827B2B" w:rsidRDefault="00797B3B" w:rsidP="00797B3B">
            <w:pPr>
              <w:ind w:left="113" w:right="113"/>
              <w:jc w:val="center"/>
              <w:rPr>
                <w:rFonts w:ascii="Tw Cen MT" w:hAnsi="Tw Cen MT" w:cs="Arial"/>
                <w:b w:val="0"/>
                <w:color w:val="000000"/>
                <w:sz w:val="22"/>
              </w:rPr>
            </w:pPr>
          </w:p>
        </w:tc>
        <w:tc>
          <w:tcPr>
            <w:tcW w:w="3324" w:type="dxa"/>
            <w:vAlign w:val="center"/>
          </w:tcPr>
          <w:p w:rsidR="00797B3B" w:rsidRPr="00827B2B" w:rsidRDefault="00797B3B" w:rsidP="00797B3B">
            <w:pPr>
              <w:cnfStyle w:val="000000000000" w:firstRow="0" w:lastRow="0" w:firstColumn="0" w:lastColumn="0" w:oddVBand="0" w:evenVBand="0" w:oddHBand="0"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 of Students in special education</w:t>
            </w:r>
          </w:p>
        </w:tc>
        <w:tc>
          <w:tcPr>
            <w:tcW w:w="1284" w:type="dxa"/>
            <w:vAlign w:val="center"/>
          </w:tcPr>
          <w:p w:rsidR="00797B3B" w:rsidRPr="00827B2B" w:rsidRDefault="00797B3B"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12%</w:t>
            </w:r>
          </w:p>
        </w:tc>
        <w:tc>
          <w:tcPr>
            <w:tcW w:w="1284" w:type="dxa"/>
            <w:vAlign w:val="center"/>
          </w:tcPr>
          <w:p w:rsidR="00797B3B" w:rsidRPr="00827B2B" w:rsidRDefault="004449B7"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14%</w:t>
            </w:r>
          </w:p>
        </w:tc>
        <w:tc>
          <w:tcPr>
            <w:tcW w:w="1284" w:type="dxa"/>
            <w:vAlign w:val="center"/>
          </w:tcPr>
          <w:p w:rsidR="00797B3B" w:rsidRPr="00827B2B" w:rsidRDefault="0092589C"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783F94">
              <w:rPr>
                <w:rFonts w:ascii="Tw Cen MT" w:hAnsi="Tw Cen MT" w:cs="Arial"/>
                <w:color w:val="FF0000"/>
                <w:sz w:val="22"/>
              </w:rPr>
              <w:t>16%</w:t>
            </w:r>
          </w:p>
        </w:tc>
        <w:tc>
          <w:tcPr>
            <w:tcW w:w="1464" w:type="dxa"/>
            <w:vAlign w:val="center"/>
          </w:tcPr>
          <w:p w:rsidR="00797B3B" w:rsidRPr="00827B2B" w:rsidRDefault="00797B3B" w:rsidP="00797B3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i/>
                <w:sz w:val="22"/>
              </w:rPr>
            </w:pPr>
            <w:r w:rsidRPr="00827B2B">
              <w:rPr>
                <w:rFonts w:ascii="Tw Cen MT" w:hAnsi="Tw Cen MT" w:cs="Arial"/>
                <w:i/>
                <w:sz w:val="22"/>
              </w:rPr>
              <w:t>15%</w:t>
            </w:r>
          </w:p>
        </w:tc>
      </w:tr>
    </w:tbl>
    <w:p w:rsidR="00626BB2" w:rsidRPr="00827B2B" w:rsidRDefault="00D66C0A" w:rsidP="006E5C7B">
      <w:pPr>
        <w:rPr>
          <w:rFonts w:ascii="Tw Cen MT" w:hAnsi="Tw Cen MT" w:cs="Arial"/>
          <w:sz w:val="18"/>
          <w:szCs w:val="18"/>
        </w:rPr>
      </w:pPr>
      <w:r w:rsidRPr="00827B2B">
        <w:rPr>
          <w:rFonts w:ascii="Tw Cen MT" w:hAnsi="Tw Cen MT"/>
          <w:sz w:val="18"/>
          <w:szCs w:val="16"/>
        </w:rPr>
        <w:t>*D</w:t>
      </w:r>
      <w:r w:rsidRPr="00827B2B">
        <w:rPr>
          <w:rFonts w:ascii="Tw Cen MT" w:hAnsi="Tw Cen MT" w:cs="Arial"/>
          <w:color w:val="000000"/>
          <w:sz w:val="18"/>
          <w:szCs w:val="16"/>
          <w:shd w:val="clear" w:color="auto" w:fill="FFFFFF"/>
        </w:rPr>
        <w:t>ata has been masked to protect the identity of students if there are fewer than 10 students in a group.</w:t>
      </w:r>
      <w:r w:rsidR="006E5C7B" w:rsidRPr="00827B2B">
        <w:rPr>
          <w:rFonts w:ascii="Tw Cen MT" w:hAnsi="Tw Cen MT" w:cs="Arial"/>
          <w:color w:val="000000"/>
          <w:sz w:val="18"/>
          <w:szCs w:val="16"/>
          <w:shd w:val="clear" w:color="auto" w:fill="FFFFFF"/>
        </w:rPr>
        <w:t xml:space="preserve"> </w:t>
      </w:r>
      <w:r w:rsidR="00AA4B63" w:rsidRPr="00827B2B">
        <w:rPr>
          <w:rFonts w:ascii="Tw Cen MT" w:hAnsi="Tw Cen MT" w:cs="Arial"/>
          <w:b/>
          <w:bCs/>
          <w:sz w:val="18"/>
          <w:szCs w:val="18"/>
        </w:rPr>
        <w:t>Source</w:t>
      </w:r>
      <w:r w:rsidR="00626BB2" w:rsidRPr="00827B2B">
        <w:rPr>
          <w:rFonts w:ascii="Tw Cen MT" w:hAnsi="Tw Cen MT" w:cs="Arial"/>
          <w:sz w:val="18"/>
          <w:szCs w:val="18"/>
        </w:rPr>
        <w:t>: Nebraska Department of Education (201</w:t>
      </w:r>
      <w:r w:rsidR="00395F0C" w:rsidRPr="00827B2B">
        <w:rPr>
          <w:rFonts w:ascii="Tw Cen MT" w:hAnsi="Tw Cen MT" w:cs="Arial"/>
          <w:sz w:val="18"/>
          <w:szCs w:val="18"/>
        </w:rPr>
        <w:t>7</w:t>
      </w:r>
      <w:r w:rsidR="00626BB2" w:rsidRPr="00827B2B">
        <w:rPr>
          <w:rFonts w:ascii="Tw Cen MT" w:hAnsi="Tw Cen MT" w:cs="Arial"/>
          <w:sz w:val="18"/>
          <w:szCs w:val="18"/>
        </w:rPr>
        <w:t>-201</w:t>
      </w:r>
      <w:r w:rsidR="00395F0C" w:rsidRPr="00827B2B">
        <w:rPr>
          <w:rFonts w:ascii="Tw Cen MT" w:hAnsi="Tw Cen MT" w:cs="Arial"/>
          <w:sz w:val="18"/>
          <w:szCs w:val="18"/>
        </w:rPr>
        <w:t>8</w:t>
      </w:r>
      <w:r w:rsidR="00626BB2" w:rsidRPr="00827B2B">
        <w:rPr>
          <w:rFonts w:ascii="Tw Cen MT" w:hAnsi="Tw Cen MT" w:cs="Arial"/>
          <w:sz w:val="18"/>
          <w:szCs w:val="18"/>
        </w:rPr>
        <w:t>)</w:t>
      </w:r>
    </w:p>
    <w:p w:rsidR="00D66C0A" w:rsidRPr="00827B2B" w:rsidRDefault="00D66C0A" w:rsidP="00D66C0A">
      <w:pPr>
        <w:rPr>
          <w:rFonts w:ascii="Tw Cen MT" w:hAnsi="Tw Cen MT" w:cs="Arial"/>
          <w:szCs w:val="18"/>
        </w:rPr>
      </w:pPr>
    </w:p>
    <w:p w:rsidR="00D66C0A" w:rsidRPr="00827B2B" w:rsidRDefault="00D66C0A" w:rsidP="00D66C0A">
      <w:pPr>
        <w:rPr>
          <w:rFonts w:ascii="Tw Cen MT" w:hAnsi="Tw Cen MT" w:cs="Arial"/>
          <w:szCs w:val="18"/>
        </w:rPr>
      </w:pPr>
    </w:p>
    <w:tbl>
      <w:tblPr>
        <w:tblStyle w:val="GridTable4Accent1"/>
        <w:tblW w:w="10165" w:type="dxa"/>
        <w:tblInd w:w="-5" w:type="dxa"/>
        <w:tblLook w:val="04A0" w:firstRow="1" w:lastRow="0" w:firstColumn="1" w:lastColumn="0" w:noHBand="0" w:noVBand="1"/>
      </w:tblPr>
      <w:tblGrid>
        <w:gridCol w:w="3060"/>
        <w:gridCol w:w="900"/>
        <w:gridCol w:w="866"/>
        <w:gridCol w:w="847"/>
        <w:gridCol w:w="947"/>
        <w:gridCol w:w="852"/>
        <w:gridCol w:w="860"/>
        <w:gridCol w:w="850"/>
        <w:gridCol w:w="983"/>
      </w:tblGrid>
      <w:tr w:rsidR="00797B3B" w:rsidRPr="00827B2B" w:rsidTr="0051002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65" w:type="dxa"/>
            <w:gridSpan w:val="9"/>
            <w:vAlign w:val="center"/>
          </w:tcPr>
          <w:p w:rsidR="00797B3B" w:rsidRPr="00827B2B" w:rsidRDefault="00797B3B" w:rsidP="00797B3B">
            <w:pPr>
              <w:pStyle w:val="Title"/>
              <w:jc w:val="left"/>
              <w:rPr>
                <w:rFonts w:ascii="Tw Cen MT" w:hAnsi="Tw Cen MT" w:cs="Arial"/>
                <w:sz w:val="24"/>
                <w:szCs w:val="24"/>
              </w:rPr>
            </w:pPr>
            <w:r w:rsidRPr="00827B2B">
              <w:rPr>
                <w:rFonts w:ascii="Tw Cen MT" w:hAnsi="Tw Cen MT" w:cs="Arial"/>
                <w:sz w:val="24"/>
                <w:szCs w:val="24"/>
              </w:rPr>
              <w:br w:type="page"/>
              <w:t xml:space="preserve">Figure </w:t>
            </w:r>
            <w:r w:rsidR="00D921B9" w:rsidRPr="00827B2B">
              <w:rPr>
                <w:rFonts w:ascii="Tw Cen MT" w:hAnsi="Tw Cen MT" w:cs="Arial"/>
                <w:sz w:val="24"/>
                <w:szCs w:val="24"/>
              </w:rPr>
              <w:t>9</w:t>
            </w:r>
            <w:r w:rsidR="00731077">
              <w:rPr>
                <w:rFonts w:ascii="Tw Cen MT" w:hAnsi="Tw Cen MT" w:cs="Arial"/>
                <w:sz w:val="24"/>
                <w:szCs w:val="24"/>
              </w:rPr>
              <w:t>6</w:t>
            </w:r>
            <w:r w:rsidRPr="00827B2B">
              <w:rPr>
                <w:rFonts w:ascii="Tw Cen MT" w:hAnsi="Tw Cen MT" w:cs="Arial"/>
                <w:sz w:val="24"/>
                <w:szCs w:val="24"/>
              </w:rPr>
              <w:t xml:space="preserve">: Four-Year Graduation Rates for Public Schools Districts in </w:t>
            </w:r>
            <w:r w:rsidR="00F56540" w:rsidRPr="00827B2B">
              <w:rPr>
                <w:rFonts w:ascii="Tw Cen MT" w:hAnsi="Tw Cen MT" w:cs="Arial"/>
                <w:sz w:val="24"/>
                <w:szCs w:val="24"/>
              </w:rPr>
              <w:t xml:space="preserve">WASHINGTON COUNTY </w:t>
            </w:r>
            <w:r w:rsidRPr="00827B2B">
              <w:rPr>
                <w:rFonts w:ascii="Tw Cen MT" w:hAnsi="Tw Cen MT" w:cs="Arial"/>
                <w:sz w:val="24"/>
                <w:szCs w:val="24"/>
              </w:rPr>
              <w:t>(2017-2018)</w:t>
            </w:r>
          </w:p>
        </w:tc>
      </w:tr>
      <w:tr w:rsidR="00797B3B" w:rsidRPr="00827B2B" w:rsidTr="0051002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60" w:type="dxa"/>
            <w:vAlign w:val="center"/>
          </w:tcPr>
          <w:p w:rsidR="00797B3B" w:rsidRPr="00827B2B" w:rsidRDefault="00797B3B" w:rsidP="00C75878">
            <w:pPr>
              <w:rPr>
                <w:rFonts w:ascii="Tw Cen MT" w:hAnsi="Tw Cen MT" w:cs="Arial"/>
                <w:b w:val="0"/>
                <w:color w:val="000000"/>
                <w:sz w:val="22"/>
              </w:rPr>
            </w:pPr>
          </w:p>
        </w:tc>
        <w:tc>
          <w:tcPr>
            <w:tcW w:w="900"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2011</w:t>
            </w:r>
          </w:p>
        </w:tc>
        <w:tc>
          <w:tcPr>
            <w:tcW w:w="866"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2012</w:t>
            </w:r>
          </w:p>
        </w:tc>
        <w:tc>
          <w:tcPr>
            <w:tcW w:w="847"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2013</w:t>
            </w:r>
          </w:p>
        </w:tc>
        <w:tc>
          <w:tcPr>
            <w:tcW w:w="947"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2014</w:t>
            </w:r>
          </w:p>
        </w:tc>
        <w:tc>
          <w:tcPr>
            <w:tcW w:w="852"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2015</w:t>
            </w:r>
          </w:p>
        </w:tc>
        <w:tc>
          <w:tcPr>
            <w:tcW w:w="860"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2016</w:t>
            </w:r>
          </w:p>
        </w:tc>
        <w:tc>
          <w:tcPr>
            <w:tcW w:w="850"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2017</w:t>
            </w:r>
          </w:p>
        </w:tc>
        <w:tc>
          <w:tcPr>
            <w:tcW w:w="983"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000000"/>
                <w:sz w:val="22"/>
              </w:rPr>
            </w:pPr>
            <w:r w:rsidRPr="00827B2B">
              <w:rPr>
                <w:rFonts w:ascii="Tw Cen MT" w:hAnsi="Tw Cen MT" w:cs="Arial"/>
                <w:b/>
                <w:color w:val="000000"/>
                <w:sz w:val="22"/>
              </w:rPr>
              <w:t>2018</w:t>
            </w:r>
          </w:p>
        </w:tc>
      </w:tr>
      <w:tr w:rsidR="00797B3B" w:rsidRPr="00827B2B" w:rsidTr="0051002D">
        <w:trPr>
          <w:trHeight w:val="305"/>
        </w:trPr>
        <w:tc>
          <w:tcPr>
            <w:cnfStyle w:val="001000000000" w:firstRow="0" w:lastRow="0" w:firstColumn="1" w:lastColumn="0" w:oddVBand="0" w:evenVBand="0" w:oddHBand="0" w:evenHBand="0" w:firstRowFirstColumn="0" w:firstRowLastColumn="0" w:lastRowFirstColumn="0" w:lastRowLastColumn="0"/>
            <w:tcW w:w="3060" w:type="dxa"/>
            <w:vAlign w:val="center"/>
          </w:tcPr>
          <w:p w:rsidR="00797B3B" w:rsidRPr="00827B2B" w:rsidRDefault="00797B3B" w:rsidP="00C75878">
            <w:pPr>
              <w:rPr>
                <w:rFonts w:ascii="Tw Cen MT" w:hAnsi="Tw Cen MT" w:cs="Arial"/>
                <w:bCs w:val="0"/>
                <w:sz w:val="22"/>
              </w:rPr>
            </w:pPr>
            <w:r w:rsidRPr="00827B2B">
              <w:rPr>
                <w:rFonts w:ascii="Tw Cen MT" w:hAnsi="Tw Cen MT" w:cs="Arial"/>
                <w:bCs w:val="0"/>
                <w:sz w:val="22"/>
              </w:rPr>
              <w:t>Arlington Public Schools</w:t>
            </w:r>
          </w:p>
        </w:tc>
        <w:tc>
          <w:tcPr>
            <w:tcW w:w="900"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94.7%</w:t>
            </w:r>
          </w:p>
        </w:tc>
        <w:tc>
          <w:tcPr>
            <w:tcW w:w="866"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94.8%</w:t>
            </w:r>
          </w:p>
        </w:tc>
        <w:tc>
          <w:tcPr>
            <w:tcW w:w="847"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94.0%</w:t>
            </w:r>
          </w:p>
        </w:tc>
        <w:tc>
          <w:tcPr>
            <w:tcW w:w="947"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98.1%</w:t>
            </w:r>
          </w:p>
        </w:tc>
        <w:tc>
          <w:tcPr>
            <w:tcW w:w="852"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95.6</w:t>
            </w:r>
            <w:r w:rsidR="004449B7" w:rsidRPr="00827B2B">
              <w:rPr>
                <w:rFonts w:ascii="Tw Cen MT" w:hAnsi="Tw Cen MT" w:cs="Arial"/>
                <w:color w:val="000000"/>
                <w:sz w:val="22"/>
              </w:rPr>
              <w:t>%</w:t>
            </w:r>
          </w:p>
        </w:tc>
        <w:tc>
          <w:tcPr>
            <w:tcW w:w="860" w:type="dxa"/>
            <w:vAlign w:val="center"/>
          </w:tcPr>
          <w:p w:rsidR="00797B3B" w:rsidRPr="00827B2B" w:rsidRDefault="004449B7"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97.4%</w:t>
            </w:r>
          </w:p>
        </w:tc>
        <w:tc>
          <w:tcPr>
            <w:tcW w:w="850" w:type="dxa"/>
            <w:vAlign w:val="center"/>
          </w:tcPr>
          <w:p w:rsidR="00797B3B" w:rsidRPr="00827B2B" w:rsidRDefault="004449B7"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983" w:type="dxa"/>
            <w:vAlign w:val="center"/>
          </w:tcPr>
          <w:p w:rsidR="00797B3B" w:rsidRPr="00827B2B" w:rsidRDefault="004449B7"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98.1%</w:t>
            </w:r>
          </w:p>
        </w:tc>
      </w:tr>
      <w:tr w:rsidR="00797B3B" w:rsidRPr="00827B2B" w:rsidTr="0051002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60" w:type="dxa"/>
            <w:vAlign w:val="center"/>
          </w:tcPr>
          <w:p w:rsidR="00797B3B" w:rsidRPr="00827B2B" w:rsidRDefault="00797B3B" w:rsidP="00C75878">
            <w:pPr>
              <w:rPr>
                <w:rFonts w:ascii="Tw Cen MT" w:hAnsi="Tw Cen MT" w:cs="Arial"/>
                <w:bCs w:val="0"/>
                <w:sz w:val="22"/>
              </w:rPr>
            </w:pPr>
            <w:r w:rsidRPr="00827B2B">
              <w:rPr>
                <w:rFonts w:ascii="Tw Cen MT" w:hAnsi="Tw Cen MT" w:cs="Arial"/>
                <w:bCs w:val="0"/>
                <w:sz w:val="22"/>
              </w:rPr>
              <w:t>Blair Community Schools</w:t>
            </w:r>
          </w:p>
        </w:tc>
        <w:tc>
          <w:tcPr>
            <w:tcW w:w="900"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89.7%</w:t>
            </w:r>
          </w:p>
        </w:tc>
        <w:tc>
          <w:tcPr>
            <w:tcW w:w="866"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93.9%</w:t>
            </w:r>
          </w:p>
        </w:tc>
        <w:tc>
          <w:tcPr>
            <w:tcW w:w="847"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94.0%</w:t>
            </w:r>
          </w:p>
        </w:tc>
        <w:tc>
          <w:tcPr>
            <w:tcW w:w="947" w:type="dxa"/>
            <w:vAlign w:val="center"/>
          </w:tcPr>
          <w:p w:rsidR="00797B3B" w:rsidRPr="00827B2B" w:rsidRDefault="00797B3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97.2%</w:t>
            </w:r>
          </w:p>
        </w:tc>
        <w:tc>
          <w:tcPr>
            <w:tcW w:w="852" w:type="dxa"/>
            <w:vAlign w:val="center"/>
          </w:tcPr>
          <w:p w:rsidR="00797B3B" w:rsidRPr="00827B2B" w:rsidRDefault="004449B7"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92.8%</w:t>
            </w:r>
          </w:p>
        </w:tc>
        <w:tc>
          <w:tcPr>
            <w:tcW w:w="860" w:type="dxa"/>
            <w:vAlign w:val="center"/>
          </w:tcPr>
          <w:p w:rsidR="00797B3B" w:rsidRPr="00827B2B" w:rsidRDefault="004449B7"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94.4%</w:t>
            </w:r>
          </w:p>
        </w:tc>
        <w:tc>
          <w:tcPr>
            <w:tcW w:w="850" w:type="dxa"/>
            <w:vAlign w:val="center"/>
          </w:tcPr>
          <w:p w:rsidR="00797B3B" w:rsidRPr="00827B2B" w:rsidRDefault="004449B7"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94.2%</w:t>
            </w:r>
          </w:p>
        </w:tc>
        <w:tc>
          <w:tcPr>
            <w:tcW w:w="983" w:type="dxa"/>
            <w:vAlign w:val="center"/>
          </w:tcPr>
          <w:p w:rsidR="00797B3B" w:rsidRPr="00827B2B" w:rsidRDefault="004449B7"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96.2%</w:t>
            </w:r>
          </w:p>
        </w:tc>
      </w:tr>
      <w:tr w:rsidR="00797B3B" w:rsidRPr="00827B2B" w:rsidTr="0051002D">
        <w:trPr>
          <w:trHeight w:val="305"/>
        </w:trPr>
        <w:tc>
          <w:tcPr>
            <w:cnfStyle w:val="001000000000" w:firstRow="0" w:lastRow="0" w:firstColumn="1" w:lastColumn="0" w:oddVBand="0" w:evenVBand="0" w:oddHBand="0" w:evenHBand="0" w:firstRowFirstColumn="0" w:firstRowLastColumn="0" w:lastRowFirstColumn="0" w:lastRowLastColumn="0"/>
            <w:tcW w:w="3060" w:type="dxa"/>
            <w:vAlign w:val="center"/>
          </w:tcPr>
          <w:p w:rsidR="00797B3B" w:rsidRPr="00827B2B" w:rsidRDefault="00797B3B" w:rsidP="00C75878">
            <w:pPr>
              <w:rPr>
                <w:rFonts w:ascii="Tw Cen MT" w:hAnsi="Tw Cen MT" w:cs="Arial"/>
                <w:bCs w:val="0"/>
                <w:sz w:val="22"/>
              </w:rPr>
            </w:pPr>
            <w:r w:rsidRPr="00827B2B">
              <w:rPr>
                <w:rFonts w:ascii="Tw Cen MT" w:hAnsi="Tw Cen MT" w:cs="Arial"/>
                <w:bCs w:val="0"/>
                <w:sz w:val="22"/>
              </w:rPr>
              <w:t>Fort Calhoun Community Schools</w:t>
            </w:r>
          </w:p>
        </w:tc>
        <w:tc>
          <w:tcPr>
            <w:tcW w:w="900"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89.4%</w:t>
            </w:r>
          </w:p>
        </w:tc>
        <w:tc>
          <w:tcPr>
            <w:tcW w:w="866"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98.1%</w:t>
            </w:r>
          </w:p>
        </w:tc>
        <w:tc>
          <w:tcPr>
            <w:tcW w:w="847"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sz w:val="22"/>
              </w:rPr>
              <w:t>-*</w:t>
            </w:r>
          </w:p>
        </w:tc>
        <w:tc>
          <w:tcPr>
            <w:tcW w:w="947" w:type="dxa"/>
            <w:vAlign w:val="center"/>
          </w:tcPr>
          <w:p w:rsidR="00797B3B" w:rsidRPr="00827B2B" w:rsidRDefault="00797B3B"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852" w:type="dxa"/>
            <w:vAlign w:val="center"/>
          </w:tcPr>
          <w:p w:rsidR="00797B3B" w:rsidRPr="00827B2B" w:rsidRDefault="0092589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860" w:type="dxa"/>
            <w:vAlign w:val="center"/>
          </w:tcPr>
          <w:p w:rsidR="00797B3B" w:rsidRPr="00827B2B" w:rsidRDefault="0092589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98.0%</w:t>
            </w:r>
          </w:p>
        </w:tc>
        <w:tc>
          <w:tcPr>
            <w:tcW w:w="850" w:type="dxa"/>
            <w:vAlign w:val="center"/>
          </w:tcPr>
          <w:p w:rsidR="00797B3B" w:rsidRPr="00827B2B" w:rsidRDefault="0092589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c>
          <w:tcPr>
            <w:tcW w:w="983" w:type="dxa"/>
            <w:vAlign w:val="center"/>
          </w:tcPr>
          <w:p w:rsidR="00797B3B" w:rsidRPr="00827B2B" w:rsidRDefault="0092589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rPr>
            </w:pPr>
            <w:r w:rsidRPr="00827B2B">
              <w:rPr>
                <w:rFonts w:ascii="Tw Cen MT" w:hAnsi="Tw Cen MT" w:cs="Arial"/>
                <w:color w:val="000000"/>
                <w:sz w:val="22"/>
              </w:rPr>
              <w:t>100%</w:t>
            </w:r>
          </w:p>
        </w:tc>
      </w:tr>
      <w:tr w:rsidR="0092589C" w:rsidRPr="00827B2B" w:rsidTr="0051002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60" w:type="dxa"/>
            <w:vAlign w:val="center"/>
          </w:tcPr>
          <w:p w:rsidR="0092589C" w:rsidRPr="00827B2B" w:rsidRDefault="0092589C" w:rsidP="0092589C">
            <w:pPr>
              <w:rPr>
                <w:rFonts w:ascii="Tw Cen MT" w:hAnsi="Tw Cen MT" w:cs="Arial"/>
                <w:bCs w:val="0"/>
                <w:i/>
                <w:color w:val="000000"/>
                <w:sz w:val="22"/>
              </w:rPr>
            </w:pPr>
            <w:r w:rsidRPr="00827B2B">
              <w:rPr>
                <w:rFonts w:ascii="Tw Cen MT" w:hAnsi="Tw Cen MT" w:cs="Arial"/>
                <w:bCs w:val="0"/>
                <w:i/>
                <w:color w:val="000000"/>
                <w:sz w:val="22"/>
              </w:rPr>
              <w:t>Nebraska Public Schools</w:t>
            </w:r>
          </w:p>
        </w:tc>
        <w:tc>
          <w:tcPr>
            <w:tcW w:w="900"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86.1%</w:t>
            </w:r>
          </w:p>
        </w:tc>
        <w:tc>
          <w:tcPr>
            <w:tcW w:w="866"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87.6%</w:t>
            </w:r>
          </w:p>
        </w:tc>
        <w:tc>
          <w:tcPr>
            <w:tcW w:w="847"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88.5%</w:t>
            </w:r>
          </w:p>
        </w:tc>
        <w:tc>
          <w:tcPr>
            <w:tcW w:w="947"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89.7%</w:t>
            </w:r>
          </w:p>
        </w:tc>
        <w:tc>
          <w:tcPr>
            <w:tcW w:w="852"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88.9%</w:t>
            </w:r>
          </w:p>
        </w:tc>
        <w:tc>
          <w:tcPr>
            <w:tcW w:w="860"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89.3%</w:t>
            </w:r>
          </w:p>
        </w:tc>
        <w:tc>
          <w:tcPr>
            <w:tcW w:w="850"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89.1%</w:t>
            </w:r>
          </w:p>
        </w:tc>
        <w:tc>
          <w:tcPr>
            <w:tcW w:w="983" w:type="dxa"/>
            <w:vAlign w:val="center"/>
          </w:tcPr>
          <w:p w:rsidR="0092589C" w:rsidRPr="00827B2B" w:rsidRDefault="0092589C" w:rsidP="0092589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i/>
                <w:color w:val="000000"/>
                <w:sz w:val="22"/>
              </w:rPr>
            </w:pPr>
            <w:r w:rsidRPr="00827B2B">
              <w:rPr>
                <w:rFonts w:ascii="Tw Cen MT" w:hAnsi="Tw Cen MT" w:cs="Arial"/>
                <w:i/>
                <w:color w:val="000000"/>
                <w:sz w:val="22"/>
              </w:rPr>
              <w:t>88.7%</w:t>
            </w:r>
            <w:r w:rsidRPr="00827B2B">
              <w:rPr>
                <w:rFonts w:ascii="Tw Cen MT" w:hAnsi="Tw Cen MT" w:cs="Arial"/>
                <w:i/>
                <w:color w:val="000000"/>
                <w:sz w:val="22"/>
              </w:rPr>
              <w:tab/>
            </w:r>
          </w:p>
        </w:tc>
      </w:tr>
    </w:tbl>
    <w:p w:rsidR="00626BB2" w:rsidRPr="00827B2B" w:rsidRDefault="00D66C0A" w:rsidP="006E5C7B">
      <w:pPr>
        <w:rPr>
          <w:rFonts w:ascii="Tw Cen MT" w:hAnsi="Tw Cen MT" w:cs="Arial"/>
          <w:sz w:val="18"/>
          <w:szCs w:val="18"/>
        </w:rPr>
      </w:pPr>
      <w:r w:rsidRPr="00827B2B">
        <w:rPr>
          <w:rFonts w:ascii="Tw Cen MT" w:hAnsi="Tw Cen MT" w:cs="Arial"/>
          <w:b/>
          <w:sz w:val="18"/>
          <w:szCs w:val="28"/>
        </w:rPr>
        <w:t>*</w:t>
      </w:r>
      <w:r w:rsidRPr="00827B2B">
        <w:rPr>
          <w:rFonts w:ascii="Tw Cen MT" w:hAnsi="Tw Cen MT" w:cs="Arial"/>
          <w:sz w:val="18"/>
          <w:szCs w:val="28"/>
        </w:rPr>
        <w:t xml:space="preserve">Data has been masked to protect the identity of students. </w:t>
      </w:r>
      <w:r w:rsidR="00AA4B63" w:rsidRPr="00827B2B">
        <w:rPr>
          <w:rFonts w:ascii="Tw Cen MT" w:hAnsi="Tw Cen MT" w:cs="Arial"/>
          <w:b/>
          <w:bCs/>
          <w:sz w:val="18"/>
          <w:szCs w:val="18"/>
        </w:rPr>
        <w:t>Source</w:t>
      </w:r>
      <w:r w:rsidR="00626BB2" w:rsidRPr="00827B2B">
        <w:rPr>
          <w:rFonts w:ascii="Tw Cen MT" w:hAnsi="Tw Cen MT" w:cs="Arial"/>
          <w:sz w:val="18"/>
          <w:szCs w:val="18"/>
        </w:rPr>
        <w:t>: Nebraska Department of Education (</w:t>
      </w:r>
      <w:r w:rsidR="00395F0C" w:rsidRPr="00827B2B">
        <w:rPr>
          <w:rFonts w:ascii="Tw Cen MT" w:hAnsi="Tw Cen MT" w:cs="Arial"/>
          <w:sz w:val="18"/>
          <w:szCs w:val="18"/>
        </w:rPr>
        <w:t>2017-2018)</w:t>
      </w:r>
    </w:p>
    <w:p w:rsidR="00100026" w:rsidRPr="00827B2B" w:rsidRDefault="00100026">
      <w:pPr>
        <w:rPr>
          <w:rFonts w:ascii="Tw Cen MT" w:hAnsi="Tw Cen MT"/>
          <w:szCs w:val="18"/>
        </w:rPr>
      </w:pPr>
    </w:p>
    <w:p w:rsidR="00100026" w:rsidRPr="00827B2B" w:rsidRDefault="00100026">
      <w:pPr>
        <w:rPr>
          <w:rFonts w:ascii="Tw Cen MT" w:hAnsi="Tw Cen MT"/>
          <w:szCs w:val="18"/>
        </w:rPr>
      </w:pPr>
    </w:p>
    <w:p w:rsidR="000478CE" w:rsidRPr="00827B2B" w:rsidRDefault="000478CE" w:rsidP="00100026">
      <w:pPr>
        <w:rPr>
          <w:rFonts w:ascii="Tw Cen MT" w:hAnsi="Tw Cen MT"/>
        </w:rPr>
      </w:pPr>
    </w:p>
    <w:p w:rsidR="00626BB2" w:rsidRPr="00827B2B" w:rsidRDefault="00626BB2">
      <w:pPr>
        <w:rPr>
          <w:rFonts w:ascii="Tw Cen MT" w:hAnsi="Tw Cen MT"/>
          <w:szCs w:val="18"/>
        </w:rPr>
      </w:pPr>
      <w:r w:rsidRPr="00827B2B">
        <w:rPr>
          <w:rFonts w:ascii="Tw Cen MT" w:hAnsi="Tw Cen MT"/>
          <w:szCs w:val="18"/>
        </w:rPr>
        <w:br w:type="page"/>
      </w:r>
    </w:p>
    <w:p w:rsidR="00626BB2" w:rsidRPr="00827B2B" w:rsidRDefault="00626BB2" w:rsidP="00626BB2">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29" w:name="_Toc18578630"/>
      <w:r w:rsidRPr="00827B2B">
        <w:rPr>
          <w:rFonts w:ascii="Tw Cen MT" w:hAnsi="Tw Cen MT"/>
          <w:b/>
          <w:i/>
          <w:sz w:val="28"/>
        </w:rPr>
        <w:t>Physical Activity</w:t>
      </w:r>
      <w:bookmarkEnd w:id="29"/>
      <w:r w:rsidRPr="00827B2B">
        <w:rPr>
          <w:rFonts w:ascii="Tw Cen MT" w:hAnsi="Tw Cen MT"/>
          <w:b/>
          <w:i/>
          <w:sz w:val="28"/>
        </w:rPr>
        <w:t xml:space="preserve"> </w:t>
      </w:r>
    </w:p>
    <w:p w:rsidR="00626BB2" w:rsidRPr="00827B2B" w:rsidRDefault="00626BB2" w:rsidP="00626BB2">
      <w:pPr>
        <w:rPr>
          <w:rFonts w:ascii="Tw Cen MT" w:hAnsi="Tw Cen MT"/>
        </w:rPr>
      </w:pPr>
    </w:p>
    <w:p w:rsidR="004C7020" w:rsidRPr="00827B2B" w:rsidRDefault="004C7020" w:rsidP="004C7020">
      <w:pPr>
        <w:rPr>
          <w:rFonts w:ascii="Tw Cen MT" w:hAnsi="Tw Cen MT"/>
        </w:rPr>
      </w:pPr>
      <w:r w:rsidRPr="00827B2B">
        <w:rPr>
          <w:rFonts w:ascii="Tw Cen MT" w:hAnsi="Tw Cen MT"/>
        </w:rPr>
        <w:t xml:space="preserve">Saunders and Dodge Counties appear to have relatively low rates of the population with access to locations for physical activity (Figure </w:t>
      </w:r>
      <w:r w:rsidR="00D921B9" w:rsidRPr="00827B2B">
        <w:rPr>
          <w:rFonts w:ascii="Tw Cen MT" w:hAnsi="Tw Cen MT"/>
        </w:rPr>
        <w:t>9</w:t>
      </w:r>
      <w:r w:rsidR="00812546">
        <w:rPr>
          <w:rFonts w:ascii="Tw Cen MT" w:hAnsi="Tw Cen MT"/>
        </w:rPr>
        <w:t>7</w:t>
      </w:r>
      <w:r w:rsidRPr="00827B2B">
        <w:rPr>
          <w:rFonts w:ascii="Tw Cen MT" w:hAnsi="Tw Cen MT"/>
        </w:rPr>
        <w:t>).</w:t>
      </w:r>
    </w:p>
    <w:p w:rsidR="004C7020" w:rsidRPr="00827B2B" w:rsidRDefault="004C7020" w:rsidP="004C7020">
      <w:pPr>
        <w:rPr>
          <w:rFonts w:ascii="Tw Cen MT" w:hAnsi="Tw Cen MT"/>
        </w:rPr>
      </w:pPr>
    </w:p>
    <w:p w:rsidR="004C7020" w:rsidRPr="00827B2B" w:rsidRDefault="004C7020" w:rsidP="004C7020">
      <w:pPr>
        <w:rPr>
          <w:rFonts w:ascii="Tw Cen MT" w:hAnsi="Tw Cen MT"/>
        </w:rPr>
      </w:pPr>
      <w:r w:rsidRPr="00827B2B">
        <w:rPr>
          <w:rFonts w:ascii="Tw Cen MT" w:hAnsi="Tw Cen MT"/>
        </w:rPr>
        <w:t xml:space="preserve">More than one-fourth (27.3%) of the Three Rivers adults reported having no leisure time devoted to physical activity in the past 30 days in 2017 (Figure </w:t>
      </w:r>
      <w:r w:rsidR="00D921B9" w:rsidRPr="00827B2B">
        <w:rPr>
          <w:rFonts w:ascii="Tw Cen MT" w:hAnsi="Tw Cen MT"/>
        </w:rPr>
        <w:t>9</w:t>
      </w:r>
      <w:r w:rsidR="00812546">
        <w:rPr>
          <w:rFonts w:ascii="Tw Cen MT" w:hAnsi="Tw Cen MT"/>
        </w:rPr>
        <w:t>8</w:t>
      </w:r>
      <w:r w:rsidRPr="00827B2B">
        <w:rPr>
          <w:rFonts w:ascii="Tw Cen MT" w:hAnsi="Tw Cen MT"/>
        </w:rPr>
        <w:t>).</w:t>
      </w:r>
    </w:p>
    <w:p w:rsidR="004C7020" w:rsidRPr="00827B2B" w:rsidRDefault="004C7020" w:rsidP="004C7020">
      <w:pPr>
        <w:rPr>
          <w:rFonts w:ascii="Tw Cen MT" w:hAnsi="Tw Cen MT"/>
        </w:rPr>
      </w:pPr>
    </w:p>
    <w:p w:rsidR="004C7020" w:rsidRPr="00827B2B" w:rsidRDefault="004C7020" w:rsidP="004C7020">
      <w:pPr>
        <w:rPr>
          <w:rFonts w:ascii="Tw Cen MT" w:hAnsi="Tw Cen MT"/>
          <w:szCs w:val="18"/>
        </w:rPr>
      </w:pPr>
      <w:r w:rsidRPr="00827B2B">
        <w:rPr>
          <w:rFonts w:ascii="Tw Cen MT" w:hAnsi="Tw Cen MT"/>
        </w:rPr>
        <w:t xml:space="preserve">Less than half (47.6%) of Three Rivers adults reported meeting the physical activity recommendation in the past 30 days in 2017 (see the definition below the figure) (Figure </w:t>
      </w:r>
      <w:r w:rsidR="00D921B9" w:rsidRPr="00827B2B">
        <w:rPr>
          <w:rFonts w:ascii="Tw Cen MT" w:hAnsi="Tw Cen MT"/>
        </w:rPr>
        <w:t>9</w:t>
      </w:r>
      <w:r w:rsidR="00812546">
        <w:rPr>
          <w:rFonts w:ascii="Tw Cen MT" w:hAnsi="Tw Cen MT"/>
        </w:rPr>
        <w:t>9</w:t>
      </w:r>
      <w:r w:rsidRPr="00827B2B">
        <w:rPr>
          <w:rFonts w:ascii="Tw Cen MT" w:hAnsi="Tw Cen MT"/>
        </w:rPr>
        <w:t xml:space="preserve">). </w:t>
      </w:r>
    </w:p>
    <w:p w:rsidR="004C7020" w:rsidRPr="00827B2B" w:rsidRDefault="004C7020" w:rsidP="00626BB2">
      <w:pPr>
        <w:rPr>
          <w:rFonts w:ascii="Tw Cen MT" w:hAnsi="Tw Cen MT"/>
        </w:rPr>
      </w:pPr>
    </w:p>
    <w:tbl>
      <w:tblPr>
        <w:tblStyle w:val="GridTable4Accent1"/>
        <w:tblW w:w="9360" w:type="dxa"/>
        <w:tblInd w:w="-5" w:type="dxa"/>
        <w:tblLook w:val="04A0" w:firstRow="1" w:lastRow="0" w:firstColumn="1" w:lastColumn="0" w:noHBand="0" w:noVBand="1"/>
      </w:tblPr>
      <w:tblGrid>
        <w:gridCol w:w="3120"/>
        <w:gridCol w:w="3120"/>
        <w:gridCol w:w="3120"/>
      </w:tblGrid>
      <w:tr w:rsidR="00626BB2" w:rsidRPr="00827B2B" w:rsidTr="0051002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3"/>
            <w:vAlign w:val="center"/>
          </w:tcPr>
          <w:p w:rsidR="00626BB2" w:rsidRPr="00827B2B" w:rsidRDefault="00793580" w:rsidP="00793580">
            <w:pPr>
              <w:rPr>
                <w:rFonts w:ascii="Tw Cen MT" w:hAnsi="Tw Cen MT" w:cs="Arial"/>
                <w:b w:val="0"/>
                <w:szCs w:val="28"/>
              </w:rPr>
            </w:pPr>
            <w:r w:rsidRPr="00827B2B">
              <w:rPr>
                <w:rFonts w:ascii="Tw Cen MT" w:hAnsi="Tw Cen MT" w:cs="Arial"/>
                <w:b w:val="0"/>
                <w:szCs w:val="28"/>
              </w:rPr>
              <w:t xml:space="preserve">Figure </w:t>
            </w:r>
            <w:r w:rsidR="00D921B9" w:rsidRPr="00827B2B">
              <w:rPr>
                <w:rFonts w:ascii="Tw Cen MT" w:hAnsi="Tw Cen MT" w:cs="Arial"/>
                <w:b w:val="0"/>
                <w:szCs w:val="28"/>
              </w:rPr>
              <w:t>9</w:t>
            </w:r>
            <w:r w:rsidR="00812546">
              <w:rPr>
                <w:rFonts w:ascii="Tw Cen MT" w:hAnsi="Tw Cen MT" w:cs="Arial"/>
                <w:b w:val="0"/>
                <w:szCs w:val="28"/>
              </w:rPr>
              <w:t>7</w:t>
            </w:r>
            <w:r w:rsidR="00626BB2" w:rsidRPr="00827B2B">
              <w:rPr>
                <w:rFonts w:ascii="Tw Cen MT" w:hAnsi="Tw Cen MT" w:cs="Arial"/>
                <w:b w:val="0"/>
                <w:szCs w:val="28"/>
              </w:rPr>
              <w:t>. Percentage of the population with adequate access to locations for physical activity</w:t>
            </w:r>
          </w:p>
        </w:tc>
      </w:tr>
      <w:tr w:rsidR="00E256CD" w:rsidRPr="00827B2B" w:rsidTr="00443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vAlign w:val="center"/>
          </w:tcPr>
          <w:p w:rsidR="00E256CD" w:rsidRPr="00827B2B" w:rsidRDefault="00E256CD" w:rsidP="00C75878">
            <w:pPr>
              <w:rPr>
                <w:rFonts w:ascii="Tw Cen MT" w:hAnsi="Tw Cen MT" w:cs="Arial"/>
                <w:b w:val="0"/>
                <w:szCs w:val="28"/>
              </w:rPr>
            </w:pPr>
          </w:p>
        </w:tc>
        <w:tc>
          <w:tcPr>
            <w:tcW w:w="3120" w:type="dxa"/>
            <w:vAlign w:val="center"/>
          </w:tcPr>
          <w:p w:rsidR="00E256CD" w:rsidRPr="00827B2B" w:rsidRDefault="00E256CD"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b/>
                <w:szCs w:val="28"/>
              </w:rPr>
              <w:t>2010 &amp; 2013</w:t>
            </w:r>
          </w:p>
        </w:tc>
        <w:tc>
          <w:tcPr>
            <w:tcW w:w="3120" w:type="dxa"/>
            <w:vAlign w:val="center"/>
          </w:tcPr>
          <w:p w:rsidR="00E256CD" w:rsidRPr="00827B2B" w:rsidRDefault="00E256C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bCs/>
              </w:rPr>
            </w:pPr>
            <w:r w:rsidRPr="00827B2B">
              <w:rPr>
                <w:rFonts w:ascii="Tw Cen MT" w:hAnsi="Tw Cen MT" w:cs="Arial"/>
                <w:b/>
                <w:bCs/>
              </w:rPr>
              <w:t>2010 &amp; 2018</w:t>
            </w:r>
          </w:p>
        </w:tc>
      </w:tr>
      <w:tr w:rsidR="00E256CD" w:rsidRPr="00827B2B" w:rsidTr="00443C33">
        <w:trPr>
          <w:trHeight w:val="288"/>
        </w:trPr>
        <w:tc>
          <w:tcPr>
            <w:cnfStyle w:val="001000000000" w:firstRow="0" w:lastRow="0" w:firstColumn="1" w:lastColumn="0" w:oddVBand="0" w:evenVBand="0" w:oddHBand="0" w:evenHBand="0" w:firstRowFirstColumn="0" w:firstRowLastColumn="0" w:lastRowFirstColumn="0" w:lastRowLastColumn="0"/>
            <w:tcW w:w="3120" w:type="dxa"/>
            <w:vAlign w:val="center"/>
          </w:tcPr>
          <w:p w:rsidR="00E256CD" w:rsidRPr="00827B2B" w:rsidRDefault="00E256CD" w:rsidP="00C75878">
            <w:pPr>
              <w:rPr>
                <w:rFonts w:ascii="Tw Cen MT" w:hAnsi="Tw Cen MT" w:cs="Arial"/>
                <w:bCs w:val="0"/>
                <w:szCs w:val="28"/>
              </w:rPr>
            </w:pPr>
            <w:r w:rsidRPr="00827B2B">
              <w:rPr>
                <w:rFonts w:ascii="Tw Cen MT" w:hAnsi="Tw Cen MT" w:cs="Arial"/>
                <w:bCs w:val="0"/>
                <w:szCs w:val="28"/>
              </w:rPr>
              <w:t>Dodge County</w:t>
            </w:r>
          </w:p>
        </w:tc>
        <w:tc>
          <w:tcPr>
            <w:tcW w:w="3120" w:type="dxa"/>
            <w:vAlign w:val="center"/>
          </w:tcPr>
          <w:p w:rsidR="00E256CD" w:rsidRPr="00827B2B" w:rsidRDefault="00E256CD"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rPr>
              <w:t>90.5%</w:t>
            </w:r>
          </w:p>
        </w:tc>
        <w:tc>
          <w:tcPr>
            <w:tcW w:w="3120" w:type="dxa"/>
            <w:vAlign w:val="center"/>
          </w:tcPr>
          <w:p w:rsidR="00E256CD" w:rsidRPr="00827B2B" w:rsidRDefault="00E256C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90.0%</w:t>
            </w:r>
          </w:p>
        </w:tc>
      </w:tr>
      <w:tr w:rsidR="00E256CD" w:rsidRPr="00827B2B" w:rsidTr="00443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vAlign w:val="center"/>
          </w:tcPr>
          <w:p w:rsidR="00E256CD" w:rsidRPr="00827B2B" w:rsidRDefault="00E256CD" w:rsidP="00C75878">
            <w:pPr>
              <w:rPr>
                <w:rFonts w:ascii="Tw Cen MT" w:hAnsi="Tw Cen MT" w:cs="Arial"/>
                <w:bCs w:val="0"/>
                <w:szCs w:val="28"/>
              </w:rPr>
            </w:pPr>
            <w:r w:rsidRPr="00827B2B">
              <w:rPr>
                <w:rFonts w:ascii="Tw Cen MT" w:hAnsi="Tw Cen MT" w:cs="Arial"/>
                <w:bCs w:val="0"/>
                <w:szCs w:val="28"/>
              </w:rPr>
              <w:t>Saunders County</w:t>
            </w:r>
          </w:p>
        </w:tc>
        <w:tc>
          <w:tcPr>
            <w:tcW w:w="3120" w:type="dxa"/>
            <w:vAlign w:val="center"/>
          </w:tcPr>
          <w:p w:rsidR="00E256CD" w:rsidRPr="00827B2B" w:rsidRDefault="00E256CD"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b/>
                <w:color w:val="000000" w:themeColor="text1"/>
                <w:sz w:val="22"/>
              </w:rPr>
            </w:pPr>
            <w:r w:rsidRPr="00827B2B">
              <w:rPr>
                <w:rFonts w:ascii="Tw Cen MT" w:hAnsi="Tw Cen MT" w:cs="Arial"/>
                <w:b/>
                <w:color w:val="FF0000"/>
              </w:rPr>
              <w:t>52.8%</w:t>
            </w:r>
          </w:p>
        </w:tc>
        <w:tc>
          <w:tcPr>
            <w:tcW w:w="3120" w:type="dxa"/>
            <w:vAlign w:val="center"/>
          </w:tcPr>
          <w:p w:rsidR="00E256CD" w:rsidRPr="00827B2B" w:rsidRDefault="00E256C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827B2B">
              <w:rPr>
                <w:rFonts w:ascii="Tw Cen MT" w:hAnsi="Tw Cen MT" w:cs="Arial"/>
                <w:b/>
                <w:color w:val="FF0000"/>
              </w:rPr>
              <w:t>53.6%</w:t>
            </w:r>
          </w:p>
        </w:tc>
      </w:tr>
      <w:tr w:rsidR="00E256CD" w:rsidRPr="00827B2B" w:rsidTr="00443C33">
        <w:trPr>
          <w:trHeight w:val="288"/>
        </w:trPr>
        <w:tc>
          <w:tcPr>
            <w:cnfStyle w:val="001000000000" w:firstRow="0" w:lastRow="0" w:firstColumn="1" w:lastColumn="0" w:oddVBand="0" w:evenVBand="0" w:oddHBand="0" w:evenHBand="0" w:firstRowFirstColumn="0" w:firstRowLastColumn="0" w:lastRowFirstColumn="0" w:lastRowLastColumn="0"/>
            <w:tcW w:w="3120" w:type="dxa"/>
            <w:vAlign w:val="center"/>
          </w:tcPr>
          <w:p w:rsidR="00E256CD" w:rsidRPr="00827B2B" w:rsidRDefault="00E256CD" w:rsidP="00C75878">
            <w:pPr>
              <w:rPr>
                <w:rFonts w:ascii="Tw Cen MT" w:hAnsi="Tw Cen MT" w:cs="Arial"/>
                <w:bCs w:val="0"/>
                <w:szCs w:val="28"/>
              </w:rPr>
            </w:pPr>
            <w:r w:rsidRPr="00827B2B">
              <w:rPr>
                <w:rFonts w:ascii="Tw Cen MT" w:hAnsi="Tw Cen MT" w:cs="Arial"/>
                <w:bCs w:val="0"/>
                <w:szCs w:val="28"/>
              </w:rPr>
              <w:t>Washington County</w:t>
            </w:r>
          </w:p>
        </w:tc>
        <w:tc>
          <w:tcPr>
            <w:tcW w:w="3120" w:type="dxa"/>
            <w:vAlign w:val="center"/>
          </w:tcPr>
          <w:p w:rsidR="00E256CD" w:rsidRPr="00827B2B" w:rsidRDefault="00E256CD" w:rsidP="00C75878">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b/>
                <w:color w:val="FF0000"/>
                <w:sz w:val="22"/>
              </w:rPr>
            </w:pPr>
            <w:r w:rsidRPr="00827B2B">
              <w:rPr>
                <w:rFonts w:ascii="Tw Cen MT" w:hAnsi="Tw Cen MT" w:cs="Arial"/>
                <w:b/>
                <w:color w:val="FF0000"/>
              </w:rPr>
              <w:t>48.0%</w:t>
            </w:r>
          </w:p>
        </w:tc>
        <w:tc>
          <w:tcPr>
            <w:tcW w:w="3120" w:type="dxa"/>
            <w:vAlign w:val="center"/>
          </w:tcPr>
          <w:p w:rsidR="00E256CD" w:rsidRPr="00827B2B" w:rsidRDefault="00E256CD"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rPr>
            </w:pPr>
            <w:r w:rsidRPr="00827B2B">
              <w:rPr>
                <w:rFonts w:ascii="Tw Cen MT" w:hAnsi="Tw Cen MT" w:cs="Arial"/>
                <w:b/>
                <w:color w:val="FF0000"/>
              </w:rPr>
              <w:t>49.4</w:t>
            </w:r>
            <w:r w:rsidR="00414F1E" w:rsidRPr="00827B2B">
              <w:rPr>
                <w:rFonts w:ascii="Tw Cen MT" w:hAnsi="Tw Cen MT" w:cs="Arial"/>
                <w:b/>
                <w:color w:val="FF0000"/>
              </w:rPr>
              <w:t>%</w:t>
            </w:r>
          </w:p>
        </w:tc>
      </w:tr>
      <w:tr w:rsidR="00E256CD" w:rsidRPr="00827B2B" w:rsidTr="00443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vAlign w:val="center"/>
          </w:tcPr>
          <w:p w:rsidR="00E256CD" w:rsidRPr="00827B2B" w:rsidRDefault="00E256CD" w:rsidP="00C75878">
            <w:pPr>
              <w:rPr>
                <w:rFonts w:ascii="Tw Cen MT" w:hAnsi="Tw Cen MT" w:cs="Arial"/>
                <w:bCs w:val="0"/>
                <w:i/>
                <w:szCs w:val="28"/>
              </w:rPr>
            </w:pPr>
            <w:r w:rsidRPr="00827B2B">
              <w:rPr>
                <w:rFonts w:ascii="Tw Cen MT" w:hAnsi="Tw Cen MT" w:cs="Arial"/>
                <w:bCs w:val="0"/>
                <w:i/>
                <w:szCs w:val="28"/>
              </w:rPr>
              <w:t>Nebraska</w:t>
            </w:r>
          </w:p>
        </w:tc>
        <w:tc>
          <w:tcPr>
            <w:tcW w:w="3120" w:type="dxa"/>
            <w:vAlign w:val="center"/>
          </w:tcPr>
          <w:p w:rsidR="00E256CD" w:rsidRPr="00827B2B" w:rsidRDefault="00E256CD" w:rsidP="00C75878">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b/>
                <w:i/>
                <w:color w:val="000000" w:themeColor="text1"/>
                <w:sz w:val="22"/>
              </w:rPr>
            </w:pPr>
            <w:r w:rsidRPr="00827B2B">
              <w:rPr>
                <w:rFonts w:ascii="Tw Cen MT" w:hAnsi="Tw Cen MT" w:cs="Arial"/>
                <w:b/>
                <w:i/>
              </w:rPr>
              <w:t>81.4%</w:t>
            </w:r>
          </w:p>
        </w:tc>
        <w:tc>
          <w:tcPr>
            <w:tcW w:w="3120" w:type="dxa"/>
            <w:vAlign w:val="center"/>
          </w:tcPr>
          <w:p w:rsidR="00E256CD" w:rsidRPr="00827B2B" w:rsidRDefault="00E256CD"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83.5%</w:t>
            </w:r>
          </w:p>
        </w:tc>
      </w:tr>
    </w:tbl>
    <w:p w:rsidR="00626BB2" w:rsidRPr="00827B2B" w:rsidRDefault="00AA4B63" w:rsidP="0051002D">
      <w:pPr>
        <w:ind w:right="3150"/>
        <w:rPr>
          <w:rFonts w:ascii="Tw Cen MT" w:hAnsi="Tw Cen MT"/>
          <w:sz w:val="18"/>
          <w:szCs w:val="20"/>
        </w:rPr>
      </w:pPr>
      <w:r w:rsidRPr="00827B2B">
        <w:rPr>
          <w:rFonts w:ascii="Tw Cen MT" w:hAnsi="Tw Cen MT"/>
          <w:b/>
          <w:bCs/>
          <w:sz w:val="18"/>
          <w:szCs w:val="20"/>
        </w:rPr>
        <w:t>Source</w:t>
      </w:r>
      <w:r w:rsidR="00626BB2" w:rsidRPr="00827B2B">
        <w:rPr>
          <w:rFonts w:ascii="Tw Cen MT" w:hAnsi="Tw Cen MT"/>
          <w:sz w:val="18"/>
          <w:szCs w:val="20"/>
        </w:rPr>
        <w:t xml:space="preserve">: Business Analyst, Delorme map </w:t>
      </w:r>
      <w:r w:rsidR="00E36CFF" w:rsidRPr="00827B2B">
        <w:rPr>
          <w:rFonts w:ascii="Tw Cen MT" w:hAnsi="Tw Cen MT"/>
          <w:sz w:val="18"/>
          <w:szCs w:val="20"/>
        </w:rPr>
        <w:t>data, ESRI</w:t>
      </w:r>
      <w:r w:rsidR="00626BB2" w:rsidRPr="00827B2B">
        <w:rPr>
          <w:rFonts w:ascii="Tw Cen MT" w:hAnsi="Tw Cen MT"/>
          <w:sz w:val="18"/>
          <w:szCs w:val="20"/>
        </w:rPr>
        <w:t xml:space="preserve">, and US Census </w:t>
      </w:r>
      <w:proofErr w:type="spellStart"/>
      <w:r w:rsidR="00626BB2" w:rsidRPr="00827B2B">
        <w:rPr>
          <w:rFonts w:ascii="Tw Cen MT" w:hAnsi="Tw Cen MT"/>
          <w:sz w:val="18"/>
          <w:szCs w:val="20"/>
        </w:rPr>
        <w:t>Tigerline</w:t>
      </w:r>
      <w:proofErr w:type="spellEnd"/>
      <w:r w:rsidR="00626BB2" w:rsidRPr="00827B2B">
        <w:rPr>
          <w:rFonts w:ascii="Tw Cen MT" w:hAnsi="Tw Cen MT"/>
          <w:sz w:val="18"/>
          <w:szCs w:val="20"/>
        </w:rPr>
        <w:t xml:space="preserve"> Files, contained in County Health Rankings (201</w:t>
      </w:r>
      <w:r w:rsidR="00E256CD" w:rsidRPr="00827B2B">
        <w:rPr>
          <w:rFonts w:ascii="Tw Cen MT" w:hAnsi="Tw Cen MT"/>
          <w:sz w:val="18"/>
          <w:szCs w:val="20"/>
        </w:rPr>
        <w:t>9</w:t>
      </w:r>
      <w:r w:rsidR="00626BB2" w:rsidRPr="00827B2B">
        <w:rPr>
          <w:rFonts w:ascii="Tw Cen MT" w:hAnsi="Tw Cen MT"/>
          <w:sz w:val="18"/>
          <w:szCs w:val="20"/>
        </w:rPr>
        <w:t>)</w:t>
      </w:r>
    </w:p>
    <w:p w:rsidR="0051002D" w:rsidRPr="00827B2B" w:rsidRDefault="0051002D" w:rsidP="0051002D">
      <w:pPr>
        <w:ind w:right="3150"/>
        <w:rPr>
          <w:rFonts w:ascii="Tw Cen MT" w:hAnsi="Tw Cen MT"/>
          <w:sz w:val="18"/>
          <w:szCs w:val="20"/>
        </w:rPr>
      </w:pPr>
    </w:p>
    <w:p w:rsidR="007F01E8" w:rsidRPr="00827B2B" w:rsidRDefault="007F01E8" w:rsidP="007F01E8">
      <w:pPr>
        <w:ind w:left="990" w:right="2160"/>
        <w:rPr>
          <w:rFonts w:ascii="Tw Cen MT" w:hAnsi="Tw Cen MT"/>
          <w:sz w:val="18"/>
          <w:szCs w:val="20"/>
        </w:rPr>
      </w:pPr>
    </w:p>
    <w:p w:rsidR="00626BB2" w:rsidRPr="00827B2B" w:rsidRDefault="00626BB2" w:rsidP="00626BB2">
      <w:pPr>
        <w:rPr>
          <w:rFonts w:ascii="Tw Cen MT" w:hAnsi="Tw Cen MT"/>
          <w:sz w:val="10"/>
          <w:szCs w:val="12"/>
        </w:rPr>
      </w:pPr>
    </w:p>
    <w:p w:rsidR="00626BB2" w:rsidRPr="00827B2B" w:rsidRDefault="00FE0769" w:rsidP="00626BB2">
      <w:pPr>
        <w:jc w:val="right"/>
        <w:rPr>
          <w:rFonts w:ascii="Tw Cen MT" w:hAnsi="Tw Cen MT"/>
          <w:szCs w:val="18"/>
        </w:rPr>
      </w:pPr>
      <w:r w:rsidRPr="00827B2B">
        <w:rPr>
          <w:rFonts w:ascii="Tw Cen MT" w:hAnsi="Tw Cen MT"/>
          <w:noProof/>
        </w:rPr>
        <w:drawing>
          <wp:inline distT="0" distB="0" distL="0" distR="0" wp14:anchorId="1500CBD4" wp14:editId="031A0391">
            <wp:extent cx="5943600" cy="2743200"/>
            <wp:effectExtent l="0" t="0" r="0" b="0"/>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26BB2" w:rsidRPr="00827B2B" w:rsidRDefault="00AA4B63" w:rsidP="00B366EF">
      <w:pPr>
        <w:ind w:right="90"/>
        <w:rPr>
          <w:rFonts w:ascii="Tw Cen MT" w:hAnsi="Tw Cen MT"/>
          <w:szCs w:val="18"/>
        </w:rPr>
      </w:pPr>
      <w:r w:rsidRPr="00827B2B">
        <w:rPr>
          <w:rFonts w:ascii="Tw Cen MT" w:hAnsi="Tw Cen MT"/>
          <w:b/>
          <w:bCs/>
          <w:sz w:val="18"/>
          <w:szCs w:val="18"/>
        </w:rPr>
        <w:t>Source</w:t>
      </w:r>
      <w:r w:rsidR="00626BB2" w:rsidRPr="00827B2B">
        <w:rPr>
          <w:rFonts w:ascii="Tw Cen MT" w:hAnsi="Tw Cen MT"/>
          <w:sz w:val="18"/>
          <w:szCs w:val="18"/>
        </w:rPr>
        <w:t>: Behavioral Risk Factors Surveillance System (201</w:t>
      </w:r>
      <w:r w:rsidR="00901CFE" w:rsidRPr="00827B2B">
        <w:rPr>
          <w:rFonts w:ascii="Tw Cen MT" w:hAnsi="Tw Cen MT"/>
          <w:sz w:val="18"/>
          <w:szCs w:val="18"/>
        </w:rPr>
        <w:t>7</w:t>
      </w:r>
      <w:r w:rsidR="00626BB2" w:rsidRPr="00827B2B">
        <w:rPr>
          <w:rFonts w:ascii="Tw Cen MT" w:hAnsi="Tw Cen MT"/>
          <w:sz w:val="18"/>
          <w:szCs w:val="18"/>
        </w:rPr>
        <w:t>)</w:t>
      </w:r>
    </w:p>
    <w:p w:rsidR="00626BB2" w:rsidRPr="00827B2B" w:rsidRDefault="00626BB2" w:rsidP="00D66C0A">
      <w:pPr>
        <w:rPr>
          <w:rFonts w:ascii="Tw Cen MT" w:hAnsi="Tw Cen MT"/>
          <w:sz w:val="10"/>
          <w:szCs w:val="12"/>
        </w:rPr>
      </w:pPr>
    </w:p>
    <w:p w:rsidR="00626BB2" w:rsidRPr="00827B2B" w:rsidRDefault="00901CFE" w:rsidP="00626BB2">
      <w:pPr>
        <w:jc w:val="right"/>
        <w:rPr>
          <w:rFonts w:ascii="Tw Cen MT" w:hAnsi="Tw Cen MT"/>
          <w:szCs w:val="18"/>
        </w:rPr>
      </w:pPr>
      <w:r w:rsidRPr="00827B2B">
        <w:rPr>
          <w:rFonts w:ascii="Tw Cen MT" w:hAnsi="Tw Cen MT"/>
          <w:noProof/>
        </w:rPr>
        <w:drawing>
          <wp:inline distT="0" distB="0" distL="0" distR="0" wp14:anchorId="2C273769" wp14:editId="791A86EB">
            <wp:extent cx="5943600" cy="2743200"/>
            <wp:effectExtent l="0" t="0" r="0" b="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26BB2" w:rsidRPr="00827B2B" w:rsidRDefault="00626BB2" w:rsidP="00D921B9">
      <w:pPr>
        <w:ind w:right="90"/>
        <w:rPr>
          <w:rFonts w:ascii="Tw Cen MT" w:hAnsi="Tw Cen MT"/>
          <w:sz w:val="18"/>
          <w:szCs w:val="18"/>
        </w:rPr>
      </w:pPr>
      <w:r w:rsidRPr="00827B2B">
        <w:rPr>
          <w:rFonts w:ascii="Tw Cen MT" w:eastAsia="Times New Roman" w:hAnsi="Tw Cen MT" w:cs="Times New Roman"/>
          <w:color w:val="000000"/>
          <w:sz w:val="18"/>
          <w:szCs w:val="18"/>
        </w:rPr>
        <w:t xml:space="preserve">*At least 150 minutes of moderate-intensity physical activity, or at least 75 minutes of vigorous-intensity physical activity, or an equivalent combination of moderate and vigorous-intensity aerobic activity per week during the past month.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901CFE" w:rsidRPr="00827B2B">
        <w:rPr>
          <w:rFonts w:ascii="Tw Cen MT" w:hAnsi="Tw Cen MT"/>
          <w:sz w:val="18"/>
          <w:szCs w:val="18"/>
        </w:rPr>
        <w:t>7</w:t>
      </w:r>
      <w:r w:rsidRPr="00827B2B">
        <w:rPr>
          <w:rFonts w:ascii="Tw Cen MT" w:hAnsi="Tw Cen MT"/>
          <w:sz w:val="18"/>
          <w:szCs w:val="18"/>
        </w:rPr>
        <w:t>)</w:t>
      </w:r>
    </w:p>
    <w:p w:rsidR="00BA76A1" w:rsidRPr="00827B2B" w:rsidRDefault="00BA76A1" w:rsidP="00626BB2">
      <w:pPr>
        <w:ind w:left="2430" w:right="90"/>
        <w:jc w:val="right"/>
        <w:rPr>
          <w:rFonts w:ascii="Tw Cen MT" w:hAnsi="Tw Cen MT"/>
          <w:sz w:val="18"/>
          <w:szCs w:val="18"/>
        </w:rPr>
      </w:pPr>
    </w:p>
    <w:p w:rsidR="00BA76A1" w:rsidRPr="00827B2B" w:rsidRDefault="00BA76A1" w:rsidP="00626BB2">
      <w:pPr>
        <w:ind w:left="2430" w:right="90"/>
        <w:jc w:val="right"/>
        <w:rPr>
          <w:rFonts w:ascii="Tw Cen MT" w:hAnsi="Tw Cen MT"/>
          <w:sz w:val="18"/>
          <w:szCs w:val="18"/>
        </w:rPr>
      </w:pPr>
    </w:p>
    <w:p w:rsidR="00BA76A1" w:rsidRPr="00827B2B" w:rsidRDefault="00BA76A1" w:rsidP="00626BB2">
      <w:pPr>
        <w:ind w:left="2430" w:right="90"/>
        <w:jc w:val="right"/>
        <w:rPr>
          <w:rFonts w:ascii="Tw Cen MT" w:hAnsi="Tw Cen MT"/>
          <w:sz w:val="18"/>
          <w:szCs w:val="18"/>
        </w:rPr>
      </w:pPr>
    </w:p>
    <w:p w:rsidR="00BA76A1" w:rsidRPr="00827B2B" w:rsidRDefault="00BA76A1" w:rsidP="00626BB2">
      <w:pPr>
        <w:ind w:left="2430" w:right="90"/>
        <w:jc w:val="right"/>
        <w:rPr>
          <w:rFonts w:ascii="Tw Cen MT" w:hAnsi="Tw Cen MT"/>
          <w:sz w:val="18"/>
          <w:szCs w:val="18"/>
        </w:rPr>
      </w:pPr>
    </w:p>
    <w:p w:rsidR="00BA76A1" w:rsidRPr="00827B2B" w:rsidRDefault="00BA76A1" w:rsidP="00BA76A1">
      <w:pPr>
        <w:rPr>
          <w:rFonts w:ascii="Tw Cen MT" w:hAnsi="Tw Cen MT"/>
        </w:rPr>
      </w:pPr>
      <w:r w:rsidRPr="00827B2B">
        <w:rPr>
          <w:rFonts w:ascii="Tw Cen MT" w:hAnsi="Tw Cen MT"/>
        </w:rPr>
        <w:t xml:space="preserve">Over one-fourth (26.0%) Three Rivers adults reported meeting the muscle strengthening recommendation in the past 30 days in 2017 (see the definition below the figure) (Figure </w:t>
      </w:r>
      <w:r w:rsidR="00812546">
        <w:rPr>
          <w:rFonts w:ascii="Tw Cen MT" w:hAnsi="Tw Cen MT"/>
        </w:rPr>
        <w:t>100</w:t>
      </w:r>
      <w:r w:rsidRPr="00827B2B">
        <w:rPr>
          <w:rFonts w:ascii="Tw Cen MT" w:hAnsi="Tw Cen MT"/>
        </w:rPr>
        <w:t xml:space="preserve">).  </w:t>
      </w:r>
    </w:p>
    <w:p w:rsidR="00BA76A1" w:rsidRPr="00827B2B" w:rsidRDefault="00BA76A1" w:rsidP="00BA76A1">
      <w:pPr>
        <w:rPr>
          <w:rFonts w:ascii="Tw Cen MT" w:hAnsi="Tw Cen MT"/>
        </w:rPr>
      </w:pPr>
    </w:p>
    <w:p w:rsidR="00BA76A1" w:rsidRPr="00827B2B" w:rsidRDefault="00BA76A1" w:rsidP="00BA76A1">
      <w:pPr>
        <w:rPr>
          <w:rFonts w:ascii="Tw Cen MT" w:hAnsi="Tw Cen MT"/>
          <w:szCs w:val="18"/>
        </w:rPr>
      </w:pPr>
      <w:r w:rsidRPr="00827B2B">
        <w:rPr>
          <w:rFonts w:ascii="Tw Cen MT" w:hAnsi="Tw Cen MT"/>
        </w:rPr>
        <w:t xml:space="preserve">One-in-five (21.3%) Three Rivers adults reported meeting both the aerobic physical activity and muscle strengthening recommendations in the past 30 days in 2013 (see the definition below the figure) (Figure </w:t>
      </w:r>
      <w:r w:rsidR="00812546">
        <w:rPr>
          <w:rFonts w:ascii="Tw Cen MT" w:hAnsi="Tw Cen MT"/>
        </w:rPr>
        <w:t>101</w:t>
      </w:r>
      <w:r w:rsidRPr="00827B2B">
        <w:rPr>
          <w:rFonts w:ascii="Tw Cen MT" w:hAnsi="Tw Cen MT"/>
        </w:rPr>
        <w:t xml:space="preserve">).  </w:t>
      </w:r>
    </w:p>
    <w:p w:rsidR="00BA76A1" w:rsidRPr="00827B2B" w:rsidRDefault="00BA76A1" w:rsidP="00BA76A1">
      <w:pPr>
        <w:rPr>
          <w:rFonts w:ascii="Tw Cen MT" w:hAnsi="Tw Cen MT"/>
          <w:szCs w:val="18"/>
        </w:rPr>
      </w:pPr>
    </w:p>
    <w:p w:rsidR="00BA76A1" w:rsidRPr="00827B2B" w:rsidRDefault="00BA76A1" w:rsidP="00626BB2">
      <w:pPr>
        <w:ind w:left="2430" w:right="90"/>
        <w:jc w:val="right"/>
        <w:rPr>
          <w:rFonts w:ascii="Tw Cen MT" w:hAnsi="Tw Cen MT"/>
          <w:szCs w:val="18"/>
        </w:rPr>
      </w:pPr>
    </w:p>
    <w:p w:rsidR="00626BB2" w:rsidRPr="00827B2B" w:rsidRDefault="00BA76A1" w:rsidP="00626BB2">
      <w:pPr>
        <w:jc w:val="right"/>
        <w:rPr>
          <w:rFonts w:ascii="Tw Cen MT" w:hAnsi="Tw Cen MT"/>
          <w:szCs w:val="18"/>
        </w:rPr>
      </w:pPr>
      <w:r w:rsidRPr="00827B2B">
        <w:rPr>
          <w:rFonts w:ascii="Tw Cen MT" w:hAnsi="Tw Cen MT"/>
          <w:noProof/>
        </w:rPr>
        <w:drawing>
          <wp:inline distT="0" distB="0" distL="0" distR="0" wp14:anchorId="3637C4B4" wp14:editId="09B6E521">
            <wp:extent cx="5943600" cy="2743200"/>
            <wp:effectExtent l="0" t="0" r="0" b="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26BB2" w:rsidRPr="00827B2B" w:rsidRDefault="00626BB2" w:rsidP="007F01E8">
      <w:pPr>
        <w:rPr>
          <w:rFonts w:ascii="Tw Cen MT" w:eastAsia="Times New Roman" w:hAnsi="Tw Cen MT" w:cs="Times New Roman"/>
          <w:color w:val="000000"/>
          <w:sz w:val="18"/>
          <w:szCs w:val="18"/>
        </w:rPr>
      </w:pPr>
      <w:r w:rsidRPr="00827B2B">
        <w:rPr>
          <w:rFonts w:ascii="Tw Cen MT" w:eastAsia="Times New Roman" w:hAnsi="Tw Cen MT" w:cs="Times New Roman"/>
          <w:color w:val="000000"/>
          <w:sz w:val="18"/>
          <w:szCs w:val="18"/>
        </w:rPr>
        <w:t xml:space="preserve">*Engaged in physical activities or exercises to strengthen their muscles two or more times per week during the past month.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BA76A1" w:rsidRPr="00827B2B">
        <w:rPr>
          <w:rFonts w:ascii="Tw Cen MT" w:hAnsi="Tw Cen MT"/>
          <w:sz w:val="18"/>
          <w:szCs w:val="18"/>
        </w:rPr>
        <w:t>7</w:t>
      </w:r>
      <w:r w:rsidRPr="00827B2B">
        <w:rPr>
          <w:rFonts w:ascii="Tw Cen MT" w:hAnsi="Tw Cen MT"/>
          <w:sz w:val="18"/>
          <w:szCs w:val="18"/>
        </w:rPr>
        <w:t>)</w:t>
      </w:r>
    </w:p>
    <w:p w:rsidR="00626BB2" w:rsidRPr="00827B2B" w:rsidRDefault="00626BB2" w:rsidP="00D66C0A">
      <w:pPr>
        <w:rPr>
          <w:rFonts w:ascii="Tw Cen MT" w:hAnsi="Tw Cen MT"/>
          <w:szCs w:val="18"/>
        </w:rPr>
      </w:pPr>
    </w:p>
    <w:p w:rsidR="000D52CF" w:rsidRPr="00827B2B" w:rsidRDefault="000D52CF" w:rsidP="00D66C0A">
      <w:pPr>
        <w:rPr>
          <w:rFonts w:ascii="Tw Cen MT" w:hAnsi="Tw Cen MT"/>
          <w:szCs w:val="18"/>
        </w:rPr>
      </w:pPr>
    </w:p>
    <w:p w:rsidR="00626BB2" w:rsidRPr="00827B2B" w:rsidRDefault="00031067" w:rsidP="00626BB2">
      <w:pPr>
        <w:jc w:val="right"/>
        <w:rPr>
          <w:rFonts w:ascii="Tw Cen MT" w:hAnsi="Tw Cen MT"/>
          <w:szCs w:val="18"/>
        </w:rPr>
      </w:pPr>
      <w:r w:rsidRPr="00827B2B">
        <w:rPr>
          <w:rFonts w:ascii="Tw Cen MT" w:hAnsi="Tw Cen MT"/>
          <w:noProof/>
        </w:rPr>
        <w:drawing>
          <wp:inline distT="0" distB="0" distL="0" distR="0" wp14:anchorId="7E1E6782" wp14:editId="4880CAED">
            <wp:extent cx="5943600" cy="2743200"/>
            <wp:effectExtent l="0" t="0" r="0" b="0"/>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26BB2" w:rsidRDefault="00626BB2" w:rsidP="00D921B9">
      <w:pPr>
        <w:rPr>
          <w:rFonts w:ascii="Tw Cen MT" w:hAnsi="Tw Cen MT"/>
          <w:sz w:val="18"/>
          <w:szCs w:val="18"/>
        </w:rPr>
      </w:pPr>
      <w:r w:rsidRPr="00827B2B">
        <w:rPr>
          <w:rFonts w:ascii="Tw Cen MT" w:eastAsia="Times New Roman" w:hAnsi="Tw Cen MT" w:cs="Times New Roman"/>
          <w:color w:val="000000"/>
          <w:sz w:val="18"/>
          <w:szCs w:val="18"/>
        </w:rPr>
        <w:t>*At least 150 minutes of moderate-intensity physical activity, or at least 75 minutes of vigorous-intensity physical activity, or an equivalent combination of moderate and vigorous-intensity aerobic activity per week during the past month and engaged in physical activities or exercises to strengthen their muscles two or more times per week during the past month.</w:t>
      </w:r>
      <w:r w:rsidR="00D921B9" w:rsidRPr="00827B2B">
        <w:rPr>
          <w:rFonts w:ascii="Tw Cen MT" w:eastAsia="Times New Roman" w:hAnsi="Tw Cen MT" w:cs="Times New Roman"/>
          <w:color w:val="000000"/>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031067" w:rsidRPr="00827B2B">
        <w:rPr>
          <w:rFonts w:ascii="Tw Cen MT" w:hAnsi="Tw Cen MT"/>
          <w:sz w:val="18"/>
          <w:szCs w:val="18"/>
        </w:rPr>
        <w:t>7</w:t>
      </w:r>
      <w:r w:rsidRPr="00827B2B">
        <w:rPr>
          <w:rFonts w:ascii="Tw Cen MT" w:hAnsi="Tw Cen MT"/>
          <w:sz w:val="18"/>
          <w:szCs w:val="18"/>
        </w:rPr>
        <w:t>)</w:t>
      </w: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r w:rsidRPr="00827B2B">
        <w:rPr>
          <w:rFonts w:ascii="Tw Cen MT" w:eastAsia="Tw Cen MT" w:hAnsi="Tw Cen MT" w:cs="Tw Cen MT"/>
          <w:bCs/>
          <w:noProof/>
          <w:sz w:val="22"/>
        </w:rPr>
        <mc:AlternateContent>
          <mc:Choice Requires="wps">
            <w:drawing>
              <wp:anchor distT="0" distB="0" distL="114300" distR="114300" simplePos="0" relativeHeight="251730944" behindDoc="0" locked="0" layoutInCell="1" allowOverlap="1" wp14:anchorId="0710CED7" wp14:editId="20E8ABEA">
                <wp:simplePos x="0" y="0"/>
                <wp:positionH relativeFrom="column">
                  <wp:posOffset>-48</wp:posOffset>
                </wp:positionH>
                <wp:positionV relativeFrom="paragraph">
                  <wp:posOffset>189805</wp:posOffset>
                </wp:positionV>
                <wp:extent cx="5943600" cy="1060450"/>
                <wp:effectExtent l="0" t="0" r="19050" b="25400"/>
                <wp:wrapSquare wrapText="bothSides"/>
                <wp:docPr id="55" name="Text Box 55"/>
                <wp:cNvGraphicFramePr/>
                <a:graphic xmlns:a="http://schemas.openxmlformats.org/drawingml/2006/main">
                  <a:graphicData uri="http://schemas.microsoft.com/office/word/2010/wordprocessingShape">
                    <wps:wsp>
                      <wps:cNvSpPr txBox="1"/>
                      <wps:spPr>
                        <a:xfrm>
                          <a:off x="0" y="0"/>
                          <a:ext cx="5943600" cy="1060450"/>
                        </a:xfrm>
                        <a:prstGeom prst="rect">
                          <a:avLst/>
                        </a:prstGeom>
                        <a:solidFill>
                          <a:schemeClr val="lt1"/>
                        </a:solidFill>
                        <a:ln w="6350">
                          <a:solidFill>
                            <a:srgbClr val="00B0F0"/>
                          </a:solidFill>
                        </a:ln>
                      </wps:spPr>
                      <wps:txbx>
                        <w:txbxContent>
                          <w:p w:rsidR="00730986" w:rsidRPr="0068357E" w:rsidRDefault="00730986" w:rsidP="00262DAA">
                            <w:pPr>
                              <w:spacing w:line="276" w:lineRule="auto"/>
                              <w:jc w:val="center"/>
                              <w:rPr>
                                <w:rFonts w:ascii="Tw Cen MT" w:eastAsia="MS Mincho" w:hAnsi="Tw Cen MT" w:cs="Times New Roman"/>
                                <w:b/>
                                <w:color w:val="082A75"/>
                                <w:sz w:val="28"/>
                              </w:rPr>
                            </w:pPr>
                            <w:r w:rsidRPr="00262DAA">
                              <w:rPr>
                                <w:rFonts w:ascii="Tw Cen MT" w:eastAsia="MS Mincho" w:hAnsi="Tw Cen MT" w:cs="Times New Roman"/>
                                <w:b/>
                                <w:i/>
                                <w:color w:val="082A75"/>
                                <w:sz w:val="28"/>
                              </w:rPr>
                              <w:t>The 2018 report titled Physical Guidelines for Americans (2nd edition) from the U.S. DHHS recommends that “adults should do at least 150 minutes to 300 minutes a week of moderate-intensity, or 75 minutes to 150 minutes a week of vigorous-intensity aerobic physical activity.”</w:t>
                            </w:r>
                          </w:p>
                          <w:p w:rsidR="00730986" w:rsidRPr="008F1F14" w:rsidRDefault="00730986" w:rsidP="00262DAA">
                            <w:pPr>
                              <w:jc w:val="cente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7" type="#_x0000_t202" style="position:absolute;margin-left:0;margin-top:14.95pt;width:468pt;height: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" fillcolor="white [3201]" strokecolor="#00b0f0" strokeweight=".5pt">
                <v:textbox>
                  <w:txbxContent>
                    <w:p w:rsidR="00730986" w:rsidRPr="0068357E" w:rsidRDefault="00730986" w:rsidP="00262DAA">
                      <w:pPr>
                        <w:spacing w:line="276" w:lineRule="auto"/>
                        <w:jc w:val="center"/>
                        <w:rPr>
                          <w:rFonts w:ascii="Tw Cen MT" w:eastAsia="MS Mincho" w:hAnsi="Tw Cen MT" w:cs="Times New Roman"/>
                          <w:b/>
                          <w:color w:val="082A75"/>
                          <w:sz w:val="28"/>
                        </w:rPr>
                      </w:pPr>
                      <w:r w:rsidRPr="00262DAA">
                        <w:rPr>
                          <w:rFonts w:ascii="Tw Cen MT" w:eastAsia="MS Mincho" w:hAnsi="Tw Cen MT" w:cs="Times New Roman"/>
                          <w:b/>
                          <w:i/>
                          <w:color w:val="082A75"/>
                          <w:sz w:val="28"/>
                        </w:rPr>
                        <w:t>The 2018 report titled Physical Guidelines for Americans (2nd edition) from the U.S. DHHS recommends that “adults should do at least 150 minutes to 300 minutes a week of moderate-intensity, or 75 minutes to 150 minutes a week of vigorous-intensity aerobic physical activity.”</w:t>
                      </w:r>
                    </w:p>
                    <w:p w:rsidR="00730986" w:rsidRPr="008F1F14" w:rsidRDefault="00730986" w:rsidP="00262DAA">
                      <w:pPr>
                        <w:jc w:val="center"/>
                        <w:rPr>
                          <w:rFonts w:ascii="Tw Cen MT" w:hAnsi="Tw Cen MT"/>
                        </w:rPr>
                      </w:pPr>
                    </w:p>
                  </w:txbxContent>
                </v:textbox>
                <w10:wrap type="square"/>
              </v:shape>
            </w:pict>
          </mc:Fallback>
        </mc:AlternateContent>
      </w: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Default="00262DAA" w:rsidP="00D921B9">
      <w:pPr>
        <w:rPr>
          <w:rFonts w:ascii="Tw Cen MT" w:hAnsi="Tw Cen MT"/>
          <w:sz w:val="18"/>
          <w:szCs w:val="18"/>
        </w:rPr>
      </w:pPr>
    </w:p>
    <w:p w:rsidR="00262DAA" w:rsidRPr="00827B2B" w:rsidRDefault="00262DAA" w:rsidP="00D921B9">
      <w:pPr>
        <w:rPr>
          <w:rFonts w:ascii="Tw Cen MT" w:hAnsi="Tw Cen MT"/>
          <w:szCs w:val="18"/>
        </w:rPr>
      </w:pPr>
    </w:p>
    <w:p w:rsidR="007D744C" w:rsidRPr="00827B2B" w:rsidRDefault="007D744C">
      <w:pPr>
        <w:rPr>
          <w:rFonts w:ascii="Tw Cen MT" w:hAnsi="Tw Cen MT"/>
          <w:szCs w:val="18"/>
        </w:rPr>
      </w:pPr>
      <w:r w:rsidRPr="00827B2B">
        <w:rPr>
          <w:rFonts w:ascii="Tw Cen MT" w:hAnsi="Tw Cen MT"/>
          <w:szCs w:val="18"/>
        </w:rPr>
        <w:br w:type="page"/>
      </w:r>
    </w:p>
    <w:p w:rsidR="007D744C" w:rsidRPr="00827B2B" w:rsidRDefault="007D744C" w:rsidP="00165EE4">
      <w:pPr>
        <w:pBdr>
          <w:left w:val="single" w:sz="4" w:space="4" w:color="auto"/>
          <w:bottom w:val="single" w:sz="4" w:space="1" w:color="auto"/>
        </w:pBdr>
        <w:shd w:val="clear" w:color="auto" w:fill="F2F2F2" w:themeFill="background1" w:themeFillShade="F2"/>
        <w:tabs>
          <w:tab w:val="left" w:pos="2040"/>
        </w:tabs>
        <w:outlineLvl w:val="0"/>
        <w:rPr>
          <w:rFonts w:ascii="Tw Cen MT" w:hAnsi="Tw Cen MT"/>
          <w:b/>
          <w:i/>
          <w:sz w:val="28"/>
        </w:rPr>
      </w:pPr>
      <w:bookmarkStart w:id="30" w:name="_Toc18578631"/>
      <w:r w:rsidRPr="00827B2B">
        <w:rPr>
          <w:rFonts w:ascii="Tw Cen MT" w:hAnsi="Tw Cen MT"/>
          <w:b/>
          <w:i/>
          <w:sz w:val="28"/>
        </w:rPr>
        <w:t>Nutrition</w:t>
      </w:r>
      <w:bookmarkEnd w:id="30"/>
      <w:r w:rsidRPr="00827B2B">
        <w:rPr>
          <w:rFonts w:ascii="Tw Cen MT" w:hAnsi="Tw Cen MT"/>
          <w:b/>
          <w:i/>
          <w:sz w:val="28"/>
        </w:rPr>
        <w:t xml:space="preserve"> </w:t>
      </w:r>
      <w:r w:rsidR="00165EE4" w:rsidRPr="00827B2B">
        <w:rPr>
          <w:rFonts w:ascii="Tw Cen MT" w:hAnsi="Tw Cen MT"/>
          <w:b/>
          <w:i/>
          <w:sz w:val="28"/>
        </w:rPr>
        <w:tab/>
      </w:r>
    </w:p>
    <w:p w:rsidR="007D744C" w:rsidRPr="00827B2B" w:rsidRDefault="007D744C" w:rsidP="007D744C">
      <w:pPr>
        <w:rPr>
          <w:rFonts w:ascii="Tw Cen MT" w:hAnsi="Tw Cen MT"/>
        </w:rPr>
      </w:pPr>
    </w:p>
    <w:p w:rsidR="007D744C" w:rsidRPr="00827B2B" w:rsidRDefault="000D52CF" w:rsidP="007D744C">
      <w:pPr>
        <w:rPr>
          <w:rFonts w:ascii="Tw Cen MT" w:hAnsi="Tw Cen MT"/>
          <w:szCs w:val="18"/>
        </w:rPr>
      </w:pPr>
      <w:r w:rsidRPr="00827B2B">
        <w:rPr>
          <w:rFonts w:ascii="Tw Cen MT" w:hAnsi="Tw Cen MT"/>
          <w:szCs w:val="18"/>
        </w:rPr>
        <w:t xml:space="preserve">Figure </w:t>
      </w:r>
      <w:r w:rsidR="0066666B">
        <w:rPr>
          <w:rFonts w:ascii="Tw Cen MT" w:hAnsi="Tw Cen MT"/>
          <w:szCs w:val="18"/>
        </w:rPr>
        <w:t>10</w:t>
      </w:r>
      <w:r w:rsidR="00812546">
        <w:rPr>
          <w:rFonts w:ascii="Tw Cen MT" w:hAnsi="Tw Cen MT"/>
          <w:szCs w:val="18"/>
        </w:rPr>
        <w:t>2</w:t>
      </w:r>
      <w:r w:rsidRPr="00827B2B">
        <w:rPr>
          <w:rFonts w:ascii="Tw Cen MT" w:hAnsi="Tw Cen MT"/>
          <w:szCs w:val="18"/>
        </w:rPr>
        <w:t xml:space="preserve"> below contains nutrition indicators among adults 18 and over.</w:t>
      </w:r>
    </w:p>
    <w:p w:rsidR="007D744C" w:rsidRPr="00827B2B" w:rsidRDefault="007D744C" w:rsidP="007D744C">
      <w:pPr>
        <w:rPr>
          <w:rFonts w:ascii="Tw Cen MT" w:hAnsi="Tw Cen MT"/>
          <w:szCs w:val="18"/>
        </w:rPr>
      </w:pPr>
    </w:p>
    <w:tbl>
      <w:tblPr>
        <w:tblStyle w:val="ListTable4Accent1"/>
        <w:tblW w:w="9445" w:type="dxa"/>
        <w:tblLook w:val="04A0" w:firstRow="1" w:lastRow="0" w:firstColumn="1" w:lastColumn="0" w:noHBand="0" w:noVBand="1"/>
      </w:tblPr>
      <w:tblGrid>
        <w:gridCol w:w="4585"/>
        <w:gridCol w:w="2430"/>
        <w:gridCol w:w="2430"/>
      </w:tblGrid>
      <w:tr w:rsidR="007D744C" w:rsidRPr="00827B2B" w:rsidTr="0051002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445" w:type="dxa"/>
            <w:gridSpan w:val="3"/>
            <w:vAlign w:val="center"/>
          </w:tcPr>
          <w:p w:rsidR="007D744C" w:rsidRPr="00827B2B" w:rsidRDefault="00D0744F" w:rsidP="00793580">
            <w:pPr>
              <w:rPr>
                <w:rFonts w:ascii="Tw Cen MT" w:hAnsi="Tw Cen MT" w:cs="Arial"/>
                <w:b w:val="0"/>
                <w:bCs w:val="0"/>
                <w:szCs w:val="28"/>
              </w:rPr>
            </w:pPr>
            <w:r w:rsidRPr="00827B2B">
              <w:rPr>
                <w:rFonts w:ascii="Tw Cen MT" w:hAnsi="Tw Cen MT" w:cs="Arial"/>
                <w:b w:val="0"/>
                <w:bCs w:val="0"/>
                <w:szCs w:val="28"/>
              </w:rPr>
              <w:t xml:space="preserve">Figure </w:t>
            </w:r>
            <w:r w:rsidR="006D3CC5">
              <w:rPr>
                <w:rFonts w:ascii="Tw Cen MT" w:hAnsi="Tw Cen MT" w:cs="Arial"/>
                <w:b w:val="0"/>
                <w:bCs w:val="0"/>
                <w:szCs w:val="28"/>
              </w:rPr>
              <w:t>10</w:t>
            </w:r>
            <w:r w:rsidR="00812546">
              <w:rPr>
                <w:rFonts w:ascii="Tw Cen MT" w:hAnsi="Tw Cen MT" w:cs="Arial"/>
                <w:b w:val="0"/>
                <w:bCs w:val="0"/>
                <w:szCs w:val="28"/>
              </w:rPr>
              <w:t>2</w:t>
            </w:r>
            <w:r w:rsidR="007D744C" w:rsidRPr="00827B2B">
              <w:rPr>
                <w:rFonts w:ascii="Tw Cen MT" w:hAnsi="Tw Cen MT" w:cs="Arial"/>
                <w:b w:val="0"/>
                <w:bCs w:val="0"/>
                <w:szCs w:val="28"/>
              </w:rPr>
              <w:t>. Nutrition indicator</w:t>
            </w:r>
            <w:r w:rsidR="00274C5A" w:rsidRPr="00827B2B">
              <w:rPr>
                <w:rFonts w:ascii="Tw Cen MT" w:hAnsi="Tw Cen MT" w:cs="Arial"/>
                <w:b w:val="0"/>
                <w:bCs w:val="0"/>
                <w:szCs w:val="28"/>
              </w:rPr>
              <w:t>s among adults 18 and over (2013, 2015, 2017</w:t>
            </w:r>
            <w:r w:rsidR="007D744C" w:rsidRPr="00827B2B">
              <w:rPr>
                <w:rFonts w:ascii="Tw Cen MT" w:hAnsi="Tw Cen MT" w:cs="Arial"/>
                <w:b w:val="0"/>
                <w:bCs w:val="0"/>
                <w:szCs w:val="28"/>
              </w:rPr>
              <w:t>)</w:t>
            </w:r>
          </w:p>
        </w:tc>
      </w:tr>
      <w:tr w:rsidR="007D744C" w:rsidRPr="00827B2B" w:rsidTr="0051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rsidR="007D744C" w:rsidRPr="00827B2B" w:rsidRDefault="007D744C" w:rsidP="00C75878">
            <w:pPr>
              <w:rPr>
                <w:rFonts w:ascii="Tw Cen MT" w:hAnsi="Tw Cen MT" w:cs="Arial"/>
                <w:b w:val="0"/>
                <w:szCs w:val="28"/>
              </w:rPr>
            </w:pPr>
          </w:p>
        </w:tc>
        <w:tc>
          <w:tcPr>
            <w:tcW w:w="2430" w:type="dxa"/>
            <w:vAlign w:val="center"/>
          </w:tcPr>
          <w:p w:rsidR="007D744C" w:rsidRPr="00827B2B" w:rsidRDefault="007D74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Three Rivers</w:t>
            </w:r>
          </w:p>
        </w:tc>
        <w:tc>
          <w:tcPr>
            <w:tcW w:w="2430" w:type="dxa"/>
            <w:vAlign w:val="center"/>
          </w:tcPr>
          <w:p w:rsidR="007D744C" w:rsidRPr="00827B2B" w:rsidRDefault="007D74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Nebraska</w:t>
            </w:r>
          </w:p>
        </w:tc>
      </w:tr>
      <w:tr w:rsidR="007D744C" w:rsidRPr="00827B2B" w:rsidTr="0051002D">
        <w:tc>
          <w:tcPr>
            <w:cnfStyle w:val="001000000000" w:firstRow="0" w:lastRow="0" w:firstColumn="1" w:lastColumn="0" w:oddVBand="0" w:evenVBand="0" w:oddHBand="0" w:evenHBand="0" w:firstRowFirstColumn="0" w:firstRowLastColumn="0" w:lastRowFirstColumn="0" w:lastRowLastColumn="0"/>
            <w:tcW w:w="4585" w:type="dxa"/>
            <w:vAlign w:val="center"/>
          </w:tcPr>
          <w:p w:rsidR="007D744C" w:rsidRPr="00827B2B" w:rsidRDefault="007D744C" w:rsidP="00274C5A">
            <w:pPr>
              <w:rPr>
                <w:rFonts w:ascii="Tw Cen MT" w:hAnsi="Tw Cen MT" w:cs="Arial"/>
                <w:b w:val="0"/>
                <w:szCs w:val="28"/>
              </w:rPr>
            </w:pPr>
            <w:r w:rsidRPr="00827B2B">
              <w:rPr>
                <w:rFonts w:ascii="Tw Cen MT" w:hAnsi="Tw Cen MT" w:cs="Arial"/>
                <w:szCs w:val="28"/>
              </w:rPr>
              <w:t>Consumed sugar-sweetened beverages 1 or more times per day in past 30 days</w:t>
            </w:r>
            <w:r w:rsidR="00274C5A" w:rsidRPr="00827B2B">
              <w:rPr>
                <w:rFonts w:ascii="Tw Cen MT" w:hAnsi="Tw Cen MT" w:cs="Arial"/>
                <w:szCs w:val="28"/>
              </w:rPr>
              <w:t xml:space="preserve"> (2013)</w:t>
            </w:r>
          </w:p>
        </w:tc>
        <w:tc>
          <w:tcPr>
            <w:tcW w:w="2430" w:type="dxa"/>
            <w:vAlign w:val="center"/>
          </w:tcPr>
          <w:p w:rsidR="007D744C" w:rsidRPr="00827B2B" w:rsidRDefault="007D74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23.5%</w:t>
            </w:r>
          </w:p>
        </w:tc>
        <w:tc>
          <w:tcPr>
            <w:tcW w:w="2430" w:type="dxa"/>
            <w:vAlign w:val="center"/>
          </w:tcPr>
          <w:p w:rsidR="007D744C" w:rsidRPr="00827B2B" w:rsidRDefault="007D74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28.5%</w:t>
            </w:r>
          </w:p>
        </w:tc>
      </w:tr>
      <w:tr w:rsidR="007D744C" w:rsidRPr="00827B2B" w:rsidTr="0051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rsidR="007D744C" w:rsidRPr="00827B2B" w:rsidRDefault="007D744C" w:rsidP="00C75878">
            <w:pPr>
              <w:rPr>
                <w:rFonts w:ascii="Tw Cen MT" w:hAnsi="Tw Cen MT" w:cs="Arial"/>
                <w:b w:val="0"/>
                <w:szCs w:val="28"/>
              </w:rPr>
            </w:pPr>
            <w:r w:rsidRPr="00827B2B">
              <w:rPr>
                <w:rFonts w:ascii="Tw Cen MT" w:hAnsi="Tw Cen MT" w:cs="Arial"/>
                <w:szCs w:val="28"/>
              </w:rPr>
              <w:t>Currently watching or reducing sodium or salt intake</w:t>
            </w:r>
            <w:r w:rsidR="00274C5A" w:rsidRPr="00827B2B">
              <w:rPr>
                <w:rFonts w:ascii="Tw Cen MT" w:hAnsi="Tw Cen MT" w:cs="Arial"/>
                <w:szCs w:val="28"/>
              </w:rPr>
              <w:t xml:space="preserve"> (2015)</w:t>
            </w:r>
          </w:p>
        </w:tc>
        <w:tc>
          <w:tcPr>
            <w:tcW w:w="2430" w:type="dxa"/>
            <w:vAlign w:val="center"/>
          </w:tcPr>
          <w:p w:rsidR="007D744C" w:rsidRPr="00827B2B" w:rsidRDefault="00274C5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50.3</w:t>
            </w:r>
            <w:r w:rsidR="007D744C" w:rsidRPr="00827B2B">
              <w:rPr>
                <w:rFonts w:ascii="Tw Cen MT" w:hAnsi="Tw Cen MT" w:cs="Arial"/>
              </w:rPr>
              <w:t>%</w:t>
            </w:r>
          </w:p>
        </w:tc>
        <w:tc>
          <w:tcPr>
            <w:tcW w:w="2430" w:type="dxa"/>
            <w:vAlign w:val="center"/>
          </w:tcPr>
          <w:p w:rsidR="007D744C" w:rsidRPr="00827B2B" w:rsidRDefault="00274C5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46.8</w:t>
            </w:r>
            <w:r w:rsidR="007D744C" w:rsidRPr="00827B2B">
              <w:rPr>
                <w:rFonts w:ascii="Tw Cen MT" w:hAnsi="Tw Cen MT" w:cs="Arial"/>
              </w:rPr>
              <w:t>%</w:t>
            </w:r>
          </w:p>
        </w:tc>
      </w:tr>
      <w:tr w:rsidR="007D744C" w:rsidRPr="00827B2B" w:rsidTr="0051002D">
        <w:tc>
          <w:tcPr>
            <w:cnfStyle w:val="001000000000" w:firstRow="0" w:lastRow="0" w:firstColumn="1" w:lastColumn="0" w:oddVBand="0" w:evenVBand="0" w:oddHBand="0" w:evenHBand="0" w:firstRowFirstColumn="0" w:firstRowLastColumn="0" w:lastRowFirstColumn="0" w:lastRowLastColumn="0"/>
            <w:tcW w:w="4585" w:type="dxa"/>
            <w:vAlign w:val="center"/>
          </w:tcPr>
          <w:p w:rsidR="007D744C" w:rsidRPr="00827B2B" w:rsidRDefault="007D744C" w:rsidP="00C75878">
            <w:pPr>
              <w:rPr>
                <w:rFonts w:ascii="Tw Cen MT" w:hAnsi="Tw Cen MT" w:cs="Arial"/>
                <w:b w:val="0"/>
                <w:szCs w:val="28"/>
              </w:rPr>
            </w:pPr>
            <w:r w:rsidRPr="00827B2B">
              <w:rPr>
                <w:rFonts w:ascii="Tw Cen MT" w:hAnsi="Tw Cen MT" w:cs="Arial"/>
                <w:szCs w:val="28"/>
              </w:rPr>
              <w:t>Consumed fruits less than 1 time per day in past 30 days</w:t>
            </w:r>
            <w:r w:rsidR="00274C5A" w:rsidRPr="00827B2B">
              <w:rPr>
                <w:rFonts w:ascii="Tw Cen MT" w:hAnsi="Tw Cen MT" w:cs="Arial"/>
                <w:szCs w:val="28"/>
              </w:rPr>
              <w:t xml:space="preserve"> (2017)</w:t>
            </w:r>
          </w:p>
        </w:tc>
        <w:tc>
          <w:tcPr>
            <w:tcW w:w="2430" w:type="dxa"/>
            <w:vAlign w:val="center"/>
          </w:tcPr>
          <w:p w:rsidR="007D744C" w:rsidRPr="00827B2B" w:rsidRDefault="007D744C" w:rsidP="00274C5A">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CB6375">
              <w:rPr>
                <w:rFonts w:ascii="Tw Cen MT" w:hAnsi="Tw Cen MT" w:cs="Arial"/>
                <w:color w:val="FF0000"/>
              </w:rPr>
              <w:t>3</w:t>
            </w:r>
            <w:r w:rsidR="00274C5A" w:rsidRPr="00CB6375">
              <w:rPr>
                <w:rFonts w:ascii="Tw Cen MT" w:hAnsi="Tw Cen MT" w:cs="Arial"/>
                <w:color w:val="FF0000"/>
              </w:rPr>
              <w:t>4</w:t>
            </w:r>
            <w:r w:rsidRPr="00CB6375">
              <w:rPr>
                <w:rFonts w:ascii="Tw Cen MT" w:hAnsi="Tw Cen MT" w:cs="Arial"/>
                <w:color w:val="FF0000"/>
              </w:rPr>
              <w:t>.</w:t>
            </w:r>
            <w:r w:rsidR="00274C5A" w:rsidRPr="00CB6375">
              <w:rPr>
                <w:rFonts w:ascii="Tw Cen MT" w:hAnsi="Tw Cen MT" w:cs="Arial"/>
                <w:color w:val="FF0000"/>
              </w:rPr>
              <w:t>0</w:t>
            </w:r>
            <w:r w:rsidRPr="00CB6375">
              <w:rPr>
                <w:rFonts w:ascii="Tw Cen MT" w:hAnsi="Tw Cen MT" w:cs="Arial"/>
                <w:color w:val="FF0000"/>
              </w:rPr>
              <w:t>%</w:t>
            </w:r>
          </w:p>
        </w:tc>
        <w:tc>
          <w:tcPr>
            <w:tcW w:w="2430" w:type="dxa"/>
            <w:vAlign w:val="center"/>
          </w:tcPr>
          <w:p w:rsidR="007D744C" w:rsidRPr="00827B2B" w:rsidRDefault="007D744C" w:rsidP="00274C5A">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3</w:t>
            </w:r>
            <w:r w:rsidR="00274C5A" w:rsidRPr="00827B2B">
              <w:rPr>
                <w:rFonts w:ascii="Tw Cen MT" w:hAnsi="Tw Cen MT" w:cs="Arial"/>
              </w:rPr>
              <w:t>6</w:t>
            </w:r>
            <w:r w:rsidRPr="00827B2B">
              <w:rPr>
                <w:rFonts w:ascii="Tw Cen MT" w:hAnsi="Tw Cen MT" w:cs="Arial"/>
              </w:rPr>
              <w:t>.</w:t>
            </w:r>
            <w:r w:rsidR="00274C5A" w:rsidRPr="00827B2B">
              <w:rPr>
                <w:rFonts w:ascii="Tw Cen MT" w:hAnsi="Tw Cen MT" w:cs="Arial"/>
              </w:rPr>
              <w:t>9</w:t>
            </w:r>
            <w:r w:rsidRPr="00827B2B">
              <w:rPr>
                <w:rFonts w:ascii="Tw Cen MT" w:hAnsi="Tw Cen MT" w:cs="Arial"/>
              </w:rPr>
              <w:t>%</w:t>
            </w:r>
          </w:p>
        </w:tc>
      </w:tr>
      <w:tr w:rsidR="007D744C" w:rsidRPr="00827B2B" w:rsidTr="0051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rsidR="007D744C" w:rsidRPr="00827B2B" w:rsidRDefault="007D744C" w:rsidP="00C75878">
            <w:pPr>
              <w:rPr>
                <w:rFonts w:ascii="Tw Cen MT" w:hAnsi="Tw Cen MT" w:cs="Arial"/>
                <w:b w:val="0"/>
                <w:szCs w:val="28"/>
              </w:rPr>
            </w:pPr>
            <w:r w:rsidRPr="00827B2B">
              <w:rPr>
                <w:rFonts w:ascii="Tw Cen MT" w:hAnsi="Tw Cen MT" w:cs="Arial"/>
                <w:szCs w:val="28"/>
              </w:rPr>
              <w:t>Consumed vegetables less than 1 time per day in past 30 days</w:t>
            </w:r>
            <w:r w:rsidR="00274C5A" w:rsidRPr="00827B2B">
              <w:rPr>
                <w:rFonts w:ascii="Tw Cen MT" w:hAnsi="Tw Cen MT" w:cs="Arial"/>
                <w:szCs w:val="28"/>
              </w:rPr>
              <w:t xml:space="preserve"> (2017)</w:t>
            </w:r>
          </w:p>
        </w:tc>
        <w:tc>
          <w:tcPr>
            <w:tcW w:w="2430" w:type="dxa"/>
            <w:vAlign w:val="center"/>
          </w:tcPr>
          <w:p w:rsidR="007D744C" w:rsidRPr="00827B2B" w:rsidRDefault="00274C5A"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CB6375">
              <w:rPr>
                <w:rFonts w:ascii="Tw Cen MT" w:hAnsi="Tw Cen MT" w:cs="Arial"/>
                <w:color w:val="FF0000"/>
              </w:rPr>
              <w:t>18.3</w:t>
            </w:r>
            <w:r w:rsidR="007D744C" w:rsidRPr="00CB6375">
              <w:rPr>
                <w:rFonts w:ascii="Tw Cen MT" w:hAnsi="Tw Cen MT" w:cs="Arial"/>
                <w:color w:val="FF0000"/>
              </w:rPr>
              <w:t>%</w:t>
            </w:r>
          </w:p>
        </w:tc>
        <w:tc>
          <w:tcPr>
            <w:tcW w:w="2430" w:type="dxa"/>
            <w:vAlign w:val="center"/>
          </w:tcPr>
          <w:p w:rsidR="007D744C" w:rsidRPr="00827B2B" w:rsidRDefault="007D744C" w:rsidP="00274C5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2</w:t>
            </w:r>
            <w:r w:rsidR="00274C5A" w:rsidRPr="00827B2B">
              <w:rPr>
                <w:rFonts w:ascii="Tw Cen MT" w:hAnsi="Tw Cen MT" w:cs="Arial"/>
              </w:rPr>
              <w:t>0</w:t>
            </w:r>
            <w:r w:rsidRPr="00827B2B">
              <w:rPr>
                <w:rFonts w:ascii="Tw Cen MT" w:hAnsi="Tw Cen MT" w:cs="Arial"/>
              </w:rPr>
              <w:t>.</w:t>
            </w:r>
            <w:r w:rsidR="00274C5A" w:rsidRPr="00827B2B">
              <w:rPr>
                <w:rFonts w:ascii="Tw Cen MT" w:hAnsi="Tw Cen MT" w:cs="Arial"/>
              </w:rPr>
              <w:t>0</w:t>
            </w:r>
            <w:r w:rsidRPr="00827B2B">
              <w:rPr>
                <w:rFonts w:ascii="Tw Cen MT" w:hAnsi="Tw Cen MT" w:cs="Arial"/>
              </w:rPr>
              <w:t>%</w:t>
            </w:r>
          </w:p>
        </w:tc>
      </w:tr>
    </w:tbl>
    <w:p w:rsidR="007D744C" w:rsidRPr="00827B2B" w:rsidRDefault="00AA4B63" w:rsidP="00D921B9">
      <w:pPr>
        <w:ind w:right="900"/>
        <w:rPr>
          <w:rFonts w:ascii="Tw Cen MT" w:hAnsi="Tw Cen MT"/>
          <w:szCs w:val="18"/>
        </w:rPr>
      </w:pPr>
      <w:r w:rsidRPr="00827B2B">
        <w:rPr>
          <w:rFonts w:ascii="Tw Cen MT" w:hAnsi="Tw Cen MT"/>
          <w:b/>
          <w:bCs/>
          <w:sz w:val="18"/>
          <w:szCs w:val="18"/>
        </w:rPr>
        <w:t>Source</w:t>
      </w:r>
      <w:r w:rsidR="007D744C" w:rsidRPr="00827B2B">
        <w:rPr>
          <w:rFonts w:ascii="Tw Cen MT" w:hAnsi="Tw Cen MT"/>
          <w:sz w:val="18"/>
          <w:szCs w:val="18"/>
        </w:rPr>
        <w:t>: Behavioral Risk F</w:t>
      </w:r>
      <w:r w:rsidR="00274C5A" w:rsidRPr="00827B2B">
        <w:rPr>
          <w:rFonts w:ascii="Tw Cen MT" w:hAnsi="Tw Cen MT"/>
          <w:sz w:val="18"/>
          <w:szCs w:val="18"/>
        </w:rPr>
        <w:t>actors Surveillance System (2017</w:t>
      </w:r>
      <w:r w:rsidR="007D744C" w:rsidRPr="00827B2B">
        <w:rPr>
          <w:rFonts w:ascii="Tw Cen MT" w:hAnsi="Tw Cen MT"/>
          <w:sz w:val="18"/>
          <w:szCs w:val="18"/>
        </w:rPr>
        <w:t>)</w:t>
      </w:r>
    </w:p>
    <w:p w:rsidR="007D744C" w:rsidRPr="00827B2B" w:rsidRDefault="007D744C" w:rsidP="007D744C">
      <w:pPr>
        <w:rPr>
          <w:rFonts w:ascii="Tw Cen MT" w:hAnsi="Tw Cen MT"/>
          <w:szCs w:val="18"/>
        </w:rPr>
      </w:pPr>
    </w:p>
    <w:p w:rsidR="007D744C" w:rsidRPr="00827B2B" w:rsidRDefault="007D744C" w:rsidP="007D744C">
      <w:pPr>
        <w:rPr>
          <w:rFonts w:ascii="Tw Cen MT" w:hAnsi="Tw Cen MT"/>
          <w:szCs w:val="18"/>
        </w:rPr>
      </w:pPr>
    </w:p>
    <w:p w:rsidR="00897B1B" w:rsidRPr="00827B2B" w:rsidRDefault="0051002D" w:rsidP="007D744C">
      <w:pPr>
        <w:rPr>
          <w:rFonts w:ascii="Tw Cen MT" w:hAnsi="Tw Cen MT"/>
          <w:szCs w:val="18"/>
        </w:rPr>
      </w:pPr>
      <w:r w:rsidRPr="00827B2B">
        <w:rPr>
          <w:rFonts w:ascii="Tw Cen MT" w:eastAsia="Tw Cen MT" w:hAnsi="Tw Cen MT" w:cs="Tw Cen MT"/>
          <w:i/>
          <w:noProof/>
          <w:szCs w:val="28"/>
        </w:rPr>
        <mc:AlternateContent>
          <mc:Choice Requires="wps">
            <w:drawing>
              <wp:anchor distT="0" distB="0" distL="114300" distR="114300" simplePos="0" relativeHeight="251727872" behindDoc="0" locked="0" layoutInCell="1" allowOverlap="1" wp14:anchorId="10CB6581" wp14:editId="57DC5F30">
                <wp:simplePos x="0" y="0"/>
                <wp:positionH relativeFrom="column">
                  <wp:posOffset>59007</wp:posOffset>
                </wp:positionH>
                <wp:positionV relativeFrom="paragraph">
                  <wp:posOffset>158115</wp:posOffset>
                </wp:positionV>
                <wp:extent cx="5943600" cy="819509"/>
                <wp:effectExtent l="0" t="0" r="19050" b="19050"/>
                <wp:wrapNone/>
                <wp:docPr id="745" name="Rectangle 3"/>
                <wp:cNvGraphicFramePr/>
                <a:graphic xmlns:a="http://schemas.openxmlformats.org/drawingml/2006/main">
                  <a:graphicData uri="http://schemas.microsoft.com/office/word/2010/wordprocessingShape">
                    <wps:wsp>
                      <wps:cNvSpPr/>
                      <wps:spPr>
                        <a:xfrm>
                          <a:off x="0" y="0"/>
                          <a:ext cx="5943600" cy="819509"/>
                        </a:xfrm>
                        <a:prstGeom prst="rect">
                          <a:avLst/>
                        </a:prstGeom>
                        <a:noFill/>
                        <a:ln>
                          <a:solidFill>
                            <a:srgbClr val="00B0F0"/>
                          </a:solidFill>
                        </a:ln>
                      </wps:spPr>
                      <wps:txbx>
                        <w:txbxContent>
                          <w:p w:rsidR="00730986" w:rsidRPr="00262DAA" w:rsidRDefault="00730986" w:rsidP="00262DAA">
                            <w:pPr>
                              <w:spacing w:line="276" w:lineRule="auto"/>
                              <w:jc w:val="center"/>
                              <w:rPr>
                                <w:rFonts w:ascii="Tw Cen MT" w:eastAsia="MS Mincho" w:hAnsi="Tw Cen MT" w:cs="Times New Roman"/>
                                <w:b/>
                                <w:i/>
                                <w:color w:val="082A75"/>
                                <w:sz w:val="28"/>
                              </w:rPr>
                            </w:pPr>
                            <w:r w:rsidRPr="00262DAA">
                              <w:rPr>
                                <w:rFonts w:ascii="Tw Cen MT" w:eastAsia="MS Mincho" w:hAnsi="Tw Cen MT" w:cs="Times New Roman"/>
                                <w:b/>
                                <w:i/>
                                <w:color w:val="082A75"/>
                                <w:sz w:val="28"/>
                              </w:rPr>
                              <w:t>Recent research shows that “sugar-sweetened beverage intake associates with all-cause mortality independently of other dietary and lifestyle factors and obesity.” (Anderson et al., 2019).</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margin-left:4.65pt;margin-top:12.45pt;width:468pt;height:6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" filled="f" strokecolor="#00b0f0">
                <v:textbox>
                  <w:txbxContent>
                    <w:p w:rsidR="00730986" w:rsidRPr="00262DAA" w:rsidRDefault="00730986" w:rsidP="00262DAA">
                      <w:pPr>
                        <w:spacing w:line="276" w:lineRule="auto"/>
                        <w:jc w:val="center"/>
                        <w:rPr>
                          <w:rFonts w:ascii="Tw Cen MT" w:eastAsia="MS Mincho" w:hAnsi="Tw Cen MT" w:cs="Times New Roman"/>
                          <w:b/>
                          <w:i/>
                          <w:color w:val="082A75"/>
                          <w:sz w:val="28"/>
                        </w:rPr>
                      </w:pPr>
                      <w:r w:rsidRPr="00262DAA">
                        <w:rPr>
                          <w:rFonts w:ascii="Tw Cen MT" w:eastAsia="MS Mincho" w:hAnsi="Tw Cen MT" w:cs="Times New Roman"/>
                          <w:b/>
                          <w:i/>
                          <w:color w:val="082A75"/>
                          <w:sz w:val="28"/>
                        </w:rPr>
                        <w:t>Recent research shows that “sugar-sweetened beverage intake associates with all-cause mortality independently of other dietary and lifestyle factors and obesity.” (Anderson et al., 2019).</w:t>
                      </w:r>
                    </w:p>
                  </w:txbxContent>
                </v:textbox>
              </v:rect>
            </w:pict>
          </mc:Fallback>
        </mc:AlternateContent>
      </w:r>
    </w:p>
    <w:p w:rsidR="00274C5A" w:rsidRPr="00827B2B" w:rsidRDefault="00274C5A" w:rsidP="00274C5A">
      <w:pPr>
        <w:ind w:left="810"/>
        <w:rPr>
          <w:rFonts w:ascii="Tw Cen MT" w:hAnsi="Tw Cen MT"/>
        </w:rPr>
      </w:pPr>
    </w:p>
    <w:p w:rsidR="00274C5A" w:rsidRPr="00827B2B" w:rsidRDefault="00274C5A" w:rsidP="00274C5A">
      <w:pPr>
        <w:ind w:left="810"/>
        <w:rPr>
          <w:rFonts w:ascii="Tw Cen MT" w:hAnsi="Tw Cen MT"/>
        </w:rPr>
      </w:pPr>
    </w:p>
    <w:p w:rsidR="00274C5A" w:rsidRPr="00827B2B" w:rsidRDefault="00274C5A" w:rsidP="00274C5A">
      <w:pPr>
        <w:ind w:left="810"/>
        <w:rPr>
          <w:rFonts w:ascii="Tw Cen MT" w:hAnsi="Tw Cen MT"/>
        </w:rPr>
      </w:pPr>
    </w:p>
    <w:p w:rsidR="00274C5A" w:rsidRPr="00827B2B" w:rsidRDefault="00274C5A" w:rsidP="00274C5A">
      <w:pPr>
        <w:ind w:left="810"/>
        <w:rPr>
          <w:rFonts w:ascii="Tw Cen MT" w:hAnsi="Tw Cen MT"/>
        </w:rPr>
      </w:pPr>
    </w:p>
    <w:p w:rsidR="007D744C" w:rsidRPr="00827B2B" w:rsidRDefault="007D744C">
      <w:pPr>
        <w:rPr>
          <w:rFonts w:ascii="Tw Cen MT" w:hAnsi="Tw Cen MT"/>
          <w:szCs w:val="18"/>
        </w:rPr>
      </w:pPr>
      <w:r w:rsidRPr="00827B2B">
        <w:rPr>
          <w:rFonts w:ascii="Tw Cen MT" w:hAnsi="Tw Cen MT"/>
          <w:szCs w:val="18"/>
        </w:rPr>
        <w:br w:type="page"/>
      </w:r>
    </w:p>
    <w:p w:rsidR="007D744C" w:rsidRPr="00827B2B" w:rsidRDefault="007D744C" w:rsidP="007D744C">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1" w:name="_Toc18578632"/>
      <w:r w:rsidRPr="00827B2B">
        <w:rPr>
          <w:rFonts w:ascii="Tw Cen MT" w:hAnsi="Tw Cen MT"/>
          <w:b/>
          <w:i/>
          <w:sz w:val="28"/>
        </w:rPr>
        <w:t>Obesity</w:t>
      </w:r>
      <w:bookmarkEnd w:id="31"/>
    </w:p>
    <w:p w:rsidR="007D744C" w:rsidRPr="00827B2B" w:rsidRDefault="007D744C" w:rsidP="007D744C">
      <w:pPr>
        <w:rPr>
          <w:rFonts w:ascii="Tw Cen MT" w:hAnsi="Tw Cen MT"/>
        </w:rPr>
      </w:pPr>
    </w:p>
    <w:p w:rsidR="00AE455E" w:rsidRPr="00827B2B" w:rsidRDefault="00AE455E" w:rsidP="00762CF2">
      <w:pPr>
        <w:spacing w:line="276" w:lineRule="auto"/>
        <w:rPr>
          <w:rFonts w:ascii="Tw Cen MT" w:hAnsi="Tw Cen MT"/>
          <w:szCs w:val="18"/>
        </w:rPr>
      </w:pPr>
      <w:r w:rsidRPr="00827B2B">
        <w:rPr>
          <w:rFonts w:ascii="Tw Cen MT" w:hAnsi="Tw Cen MT"/>
        </w:rPr>
        <w:t>In 2017, 33.2</w:t>
      </w:r>
      <w:r w:rsidR="009A35A4">
        <w:rPr>
          <w:rFonts w:ascii="Tw Cen MT" w:hAnsi="Tw Cen MT"/>
        </w:rPr>
        <w:t xml:space="preserve"> percent</w:t>
      </w:r>
      <w:r w:rsidRPr="00827B2B">
        <w:rPr>
          <w:rFonts w:ascii="Tw Cen MT" w:hAnsi="Tw Cen MT"/>
        </w:rPr>
        <w:t xml:space="preserve"> of Three Rivers adults reported a height and weight that computed to a body mass index (BMI) of 30 or higher, and thus are considered obese (</w:t>
      </w:r>
      <w:r w:rsidR="002A3A46" w:rsidRPr="00827B2B">
        <w:rPr>
          <w:rFonts w:ascii="Tw Cen MT" w:hAnsi="Tw Cen MT"/>
        </w:rPr>
        <w:t>State</w:t>
      </w:r>
      <w:r w:rsidRPr="00827B2B">
        <w:rPr>
          <w:rFonts w:ascii="Tw Cen MT" w:hAnsi="Tw Cen MT"/>
        </w:rPr>
        <w:t xml:space="preserve"> comparison: 32.8%) (Figure </w:t>
      </w:r>
      <w:r w:rsidR="00897B1B" w:rsidRPr="00827B2B">
        <w:rPr>
          <w:rFonts w:ascii="Tw Cen MT" w:hAnsi="Tw Cen MT"/>
        </w:rPr>
        <w:t>10</w:t>
      </w:r>
      <w:r w:rsidR="00812546">
        <w:rPr>
          <w:rFonts w:ascii="Tw Cen MT" w:hAnsi="Tw Cen MT"/>
        </w:rPr>
        <w:t>3</w:t>
      </w:r>
      <w:r w:rsidRPr="00827B2B">
        <w:rPr>
          <w:rFonts w:ascii="Tw Cen MT" w:hAnsi="Tw Cen MT"/>
        </w:rPr>
        <w:t xml:space="preserve">).  </w:t>
      </w:r>
    </w:p>
    <w:p w:rsidR="00AE455E" w:rsidRPr="00827B2B" w:rsidRDefault="00AE455E" w:rsidP="007D744C">
      <w:pPr>
        <w:rPr>
          <w:rFonts w:ascii="Tw Cen MT" w:hAnsi="Tw Cen MT"/>
        </w:rPr>
      </w:pPr>
    </w:p>
    <w:p w:rsidR="007D744C" w:rsidRPr="00827B2B" w:rsidRDefault="00492EEE" w:rsidP="007D744C">
      <w:pPr>
        <w:jc w:val="right"/>
        <w:rPr>
          <w:rFonts w:ascii="Tw Cen MT" w:hAnsi="Tw Cen MT"/>
          <w:szCs w:val="18"/>
        </w:rPr>
      </w:pPr>
      <w:r w:rsidRPr="00827B2B">
        <w:rPr>
          <w:rFonts w:ascii="Tw Cen MT" w:hAnsi="Tw Cen MT"/>
          <w:noProof/>
        </w:rPr>
        <w:drawing>
          <wp:inline distT="0" distB="0" distL="0" distR="0" wp14:anchorId="0BB81E48" wp14:editId="60C01825">
            <wp:extent cx="5943600" cy="2743200"/>
            <wp:effectExtent l="0" t="0" r="0" b="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D744C" w:rsidRPr="00827B2B" w:rsidRDefault="00AA4B63" w:rsidP="00395D08">
      <w:pPr>
        <w:ind w:right="90"/>
        <w:rPr>
          <w:rFonts w:ascii="Tw Cen MT" w:hAnsi="Tw Cen MT"/>
          <w:szCs w:val="18"/>
        </w:rPr>
      </w:pPr>
      <w:r w:rsidRPr="00827B2B">
        <w:rPr>
          <w:rFonts w:ascii="Tw Cen MT" w:hAnsi="Tw Cen MT"/>
          <w:b/>
          <w:bCs/>
          <w:sz w:val="18"/>
          <w:szCs w:val="18"/>
        </w:rPr>
        <w:t>Source</w:t>
      </w:r>
      <w:r w:rsidR="007D744C" w:rsidRPr="00827B2B">
        <w:rPr>
          <w:rFonts w:ascii="Tw Cen MT" w:hAnsi="Tw Cen MT"/>
          <w:sz w:val="18"/>
          <w:szCs w:val="18"/>
        </w:rPr>
        <w:t>: Behavioral Risk F</w:t>
      </w:r>
      <w:r w:rsidR="00AE455E" w:rsidRPr="00827B2B">
        <w:rPr>
          <w:rFonts w:ascii="Tw Cen MT" w:hAnsi="Tw Cen MT"/>
          <w:sz w:val="18"/>
          <w:szCs w:val="18"/>
        </w:rPr>
        <w:t>actors Surveillance System (2017</w:t>
      </w:r>
      <w:r w:rsidR="007D744C" w:rsidRPr="00827B2B">
        <w:rPr>
          <w:rFonts w:ascii="Tw Cen MT" w:hAnsi="Tw Cen MT"/>
          <w:sz w:val="18"/>
          <w:szCs w:val="18"/>
        </w:rPr>
        <w:t>)</w:t>
      </w:r>
    </w:p>
    <w:p w:rsidR="00942E0D" w:rsidRPr="00827B2B" w:rsidRDefault="00942E0D" w:rsidP="00942E0D">
      <w:pPr>
        <w:rPr>
          <w:rFonts w:ascii="Tw Cen MT" w:hAnsi="Tw Cen MT"/>
        </w:rPr>
      </w:pPr>
    </w:p>
    <w:p w:rsidR="00942E0D" w:rsidRPr="00827B2B" w:rsidRDefault="00942E0D" w:rsidP="00762CF2">
      <w:pPr>
        <w:spacing w:line="276" w:lineRule="auto"/>
        <w:rPr>
          <w:rFonts w:ascii="Tw Cen MT" w:hAnsi="Tw Cen MT"/>
          <w:szCs w:val="18"/>
        </w:rPr>
      </w:pPr>
      <w:r w:rsidRPr="00827B2B">
        <w:rPr>
          <w:rFonts w:ascii="Tw Cen MT" w:hAnsi="Tw Cen MT"/>
        </w:rPr>
        <w:t>In 2017, 71.4</w:t>
      </w:r>
      <w:r w:rsidR="009A35A4">
        <w:rPr>
          <w:rFonts w:ascii="Tw Cen MT" w:hAnsi="Tw Cen MT"/>
        </w:rPr>
        <w:t xml:space="preserve"> percent</w:t>
      </w:r>
      <w:r w:rsidRPr="00827B2B">
        <w:rPr>
          <w:rFonts w:ascii="Tw Cen MT" w:hAnsi="Tw Cen MT"/>
        </w:rPr>
        <w:t xml:space="preserve"> of Three Rivers adults reported a height and weight that computed to a body mass index (BMI) of 25 or higher, and thus are considered overweight or obese (</w:t>
      </w:r>
      <w:r w:rsidR="002A3A46" w:rsidRPr="00827B2B">
        <w:rPr>
          <w:rFonts w:ascii="Tw Cen MT" w:hAnsi="Tw Cen MT"/>
        </w:rPr>
        <w:t>State</w:t>
      </w:r>
      <w:r w:rsidRPr="00827B2B">
        <w:rPr>
          <w:rFonts w:ascii="Tw Cen MT" w:hAnsi="Tw Cen MT"/>
        </w:rPr>
        <w:t xml:space="preserve"> comparison: 69.0%) (Figure </w:t>
      </w:r>
      <w:r w:rsidR="00897B1B" w:rsidRPr="00827B2B">
        <w:rPr>
          <w:rFonts w:ascii="Tw Cen MT" w:hAnsi="Tw Cen MT"/>
        </w:rPr>
        <w:t>10</w:t>
      </w:r>
      <w:r w:rsidR="00812546">
        <w:rPr>
          <w:rFonts w:ascii="Tw Cen MT" w:hAnsi="Tw Cen MT"/>
        </w:rPr>
        <w:t>4</w:t>
      </w:r>
      <w:r w:rsidRPr="00827B2B">
        <w:rPr>
          <w:rFonts w:ascii="Tw Cen MT" w:hAnsi="Tw Cen MT"/>
        </w:rPr>
        <w:t xml:space="preserve">).  </w:t>
      </w:r>
    </w:p>
    <w:p w:rsidR="007D744C" w:rsidRPr="00827B2B" w:rsidRDefault="007D744C" w:rsidP="007D744C">
      <w:pPr>
        <w:rPr>
          <w:rFonts w:ascii="Tw Cen MT" w:hAnsi="Tw Cen MT"/>
          <w:szCs w:val="18"/>
        </w:rPr>
      </w:pPr>
    </w:p>
    <w:p w:rsidR="000D52CF" w:rsidRPr="00827B2B" w:rsidRDefault="000D52CF" w:rsidP="007D744C">
      <w:pPr>
        <w:rPr>
          <w:rFonts w:ascii="Tw Cen MT" w:hAnsi="Tw Cen MT"/>
          <w:szCs w:val="18"/>
        </w:rPr>
      </w:pPr>
    </w:p>
    <w:p w:rsidR="007D744C" w:rsidRPr="00827B2B" w:rsidRDefault="009546D6" w:rsidP="007D744C">
      <w:pPr>
        <w:jc w:val="right"/>
        <w:rPr>
          <w:rFonts w:ascii="Tw Cen MT" w:hAnsi="Tw Cen MT"/>
          <w:szCs w:val="18"/>
        </w:rPr>
      </w:pPr>
      <w:r w:rsidRPr="00827B2B">
        <w:rPr>
          <w:rFonts w:ascii="Tw Cen MT" w:hAnsi="Tw Cen MT"/>
          <w:noProof/>
        </w:rPr>
        <w:drawing>
          <wp:inline distT="0" distB="0" distL="0" distR="0" wp14:anchorId="458BE818" wp14:editId="08147A4E">
            <wp:extent cx="5943600" cy="2743200"/>
            <wp:effectExtent l="0" t="0" r="0" b="0"/>
            <wp:docPr id="227" name="Chart 2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D744C" w:rsidRPr="00827B2B" w:rsidRDefault="00AA4B63" w:rsidP="000625EF">
      <w:pPr>
        <w:ind w:right="90"/>
        <w:rPr>
          <w:rFonts w:ascii="Tw Cen MT" w:hAnsi="Tw Cen MT"/>
          <w:szCs w:val="18"/>
        </w:rPr>
      </w:pPr>
      <w:r w:rsidRPr="00827B2B">
        <w:rPr>
          <w:rFonts w:ascii="Tw Cen MT" w:hAnsi="Tw Cen MT"/>
          <w:b/>
          <w:bCs/>
          <w:sz w:val="18"/>
          <w:szCs w:val="18"/>
        </w:rPr>
        <w:t>Source</w:t>
      </w:r>
      <w:r w:rsidR="007D744C" w:rsidRPr="00827B2B">
        <w:rPr>
          <w:rFonts w:ascii="Tw Cen MT" w:hAnsi="Tw Cen MT"/>
          <w:sz w:val="18"/>
          <w:szCs w:val="18"/>
        </w:rPr>
        <w:t>: Behavioral Risk Factors Sur</w:t>
      </w:r>
      <w:r w:rsidR="00942E0D" w:rsidRPr="00827B2B">
        <w:rPr>
          <w:rFonts w:ascii="Tw Cen MT" w:hAnsi="Tw Cen MT"/>
          <w:sz w:val="18"/>
          <w:szCs w:val="18"/>
        </w:rPr>
        <w:t>veillance System (2017</w:t>
      </w:r>
      <w:r w:rsidR="007D744C" w:rsidRPr="00827B2B">
        <w:rPr>
          <w:rFonts w:ascii="Tw Cen MT" w:hAnsi="Tw Cen MT"/>
          <w:sz w:val="18"/>
          <w:szCs w:val="18"/>
        </w:rPr>
        <w:t>)</w:t>
      </w:r>
    </w:p>
    <w:p w:rsidR="004D5D3A" w:rsidRPr="00827B2B" w:rsidRDefault="004D5D3A" w:rsidP="00942E0D">
      <w:pPr>
        <w:rPr>
          <w:rFonts w:ascii="Tw Cen MT" w:hAnsi="Tw Cen MT"/>
        </w:rPr>
      </w:pPr>
    </w:p>
    <w:p w:rsidR="00762CF2" w:rsidRDefault="00762CF2" w:rsidP="00762CF2">
      <w:pPr>
        <w:spacing w:after="200" w:line="276" w:lineRule="auto"/>
        <w:rPr>
          <w:rFonts w:ascii="Tw Cen MT" w:eastAsia="Tw Cen MT" w:hAnsi="Tw Cen MT" w:cs="Tw Cen MT"/>
          <w:szCs w:val="24"/>
          <w:lang w:bidi="en-US"/>
        </w:rPr>
      </w:pPr>
      <w:r w:rsidRPr="00812546">
        <w:rPr>
          <w:rFonts w:ascii="Tw Cen MT" w:eastAsia="Tw Cen MT" w:hAnsi="Tw Cen MT" w:cs="Tw Cen MT"/>
          <w:szCs w:val="24"/>
          <w:lang w:bidi="en-US"/>
        </w:rPr>
        <w:t xml:space="preserve">Figure </w:t>
      </w:r>
      <w:r w:rsidR="00812546" w:rsidRPr="00812546">
        <w:rPr>
          <w:rFonts w:ascii="Tw Cen MT" w:eastAsia="Tw Cen MT" w:hAnsi="Tw Cen MT" w:cs="Tw Cen MT"/>
          <w:szCs w:val="24"/>
          <w:lang w:bidi="en-US"/>
        </w:rPr>
        <w:t>105</w:t>
      </w:r>
      <w:r w:rsidRPr="00812546">
        <w:rPr>
          <w:rFonts w:ascii="Tw Cen MT" w:eastAsia="Tw Cen MT" w:hAnsi="Tw Cen MT" w:cs="Tw Cen MT"/>
          <w:szCs w:val="24"/>
          <w:lang w:bidi="en-US"/>
        </w:rPr>
        <w:t xml:space="preserve"> shows the overall prevalence and changes in obesity rates from 2004 to 2015 by county in the Three Rivers Health Department.  Figure </w:t>
      </w:r>
      <w:r w:rsidR="00812546" w:rsidRPr="00812546">
        <w:rPr>
          <w:rFonts w:ascii="Tw Cen MT" w:eastAsia="Tw Cen MT" w:hAnsi="Tw Cen MT" w:cs="Tw Cen MT"/>
          <w:szCs w:val="24"/>
          <w:lang w:bidi="en-US"/>
        </w:rPr>
        <w:t>106</w:t>
      </w:r>
      <w:r w:rsidRPr="00812546">
        <w:rPr>
          <w:rFonts w:ascii="Tw Cen MT" w:eastAsia="Tw Cen MT" w:hAnsi="Tw Cen MT" w:cs="Tw Cen MT"/>
          <w:szCs w:val="24"/>
          <w:lang w:bidi="en-US"/>
        </w:rPr>
        <w:t xml:space="preserve"> depicts </w:t>
      </w:r>
      <w:r w:rsidRPr="00AA0885">
        <w:rPr>
          <w:rFonts w:ascii="Tw Cen MT" w:eastAsia="Tw Cen MT" w:hAnsi="Tw Cen MT" w:cs="Tw Cen MT"/>
          <w:szCs w:val="24"/>
          <w:lang w:bidi="en-US"/>
        </w:rPr>
        <w:t>trends in obesity by county between 200</w:t>
      </w:r>
      <w:r>
        <w:rPr>
          <w:rFonts w:ascii="Tw Cen MT" w:eastAsia="Tw Cen MT" w:hAnsi="Tw Cen MT" w:cs="Tw Cen MT"/>
          <w:szCs w:val="24"/>
          <w:lang w:bidi="en-US"/>
        </w:rPr>
        <w:t>4</w:t>
      </w:r>
      <w:r w:rsidRPr="00AA0885">
        <w:rPr>
          <w:rFonts w:ascii="Tw Cen MT" w:eastAsia="Tw Cen MT" w:hAnsi="Tw Cen MT" w:cs="Tw Cen MT"/>
          <w:szCs w:val="24"/>
          <w:lang w:bidi="en-US"/>
        </w:rPr>
        <w:t xml:space="preserve"> and 201</w:t>
      </w:r>
      <w:r>
        <w:rPr>
          <w:rFonts w:ascii="Tw Cen MT" w:eastAsia="Tw Cen MT" w:hAnsi="Tw Cen MT" w:cs="Tw Cen MT"/>
          <w:szCs w:val="24"/>
          <w:lang w:bidi="en-US"/>
        </w:rPr>
        <w:t>5</w:t>
      </w:r>
      <w:r w:rsidRPr="00AA0885">
        <w:rPr>
          <w:rFonts w:ascii="Tw Cen MT" w:eastAsia="Tw Cen MT" w:hAnsi="Tw Cen MT" w:cs="Tw Cen MT"/>
          <w:szCs w:val="24"/>
          <w:lang w:bidi="en-US"/>
        </w:rPr>
        <w:t xml:space="preserve"> (CDC, Diabetes and Obesity Data Indicators</w:t>
      </w:r>
      <w:r w:rsidRPr="00AA0885">
        <w:rPr>
          <w:rStyle w:val="FootnoteReference"/>
          <w:rFonts w:ascii="Tw Cen MT" w:eastAsia="Tw Cen MT" w:hAnsi="Tw Cen MT" w:cs="Tw Cen MT"/>
          <w:szCs w:val="24"/>
          <w:lang w:bidi="en-US"/>
        </w:rPr>
        <w:footnoteReference w:id="2"/>
      </w:r>
      <w:r w:rsidRPr="00AA0885">
        <w:rPr>
          <w:rFonts w:ascii="Tw Cen MT" w:eastAsia="Tw Cen MT" w:hAnsi="Tw Cen MT" w:cs="Tw Cen MT"/>
          <w:szCs w:val="24"/>
          <w:lang w:bidi="en-US"/>
        </w:rPr>
        <w:t xml:space="preserve">). </w:t>
      </w:r>
    </w:p>
    <w:tbl>
      <w:tblPr>
        <w:tblStyle w:val="ListTable4Accent1"/>
        <w:tblW w:w="10435" w:type="dxa"/>
        <w:tblLayout w:type="fixed"/>
        <w:tblLook w:val="04A0" w:firstRow="1" w:lastRow="0" w:firstColumn="1" w:lastColumn="0" w:noHBand="0" w:noVBand="1"/>
      </w:tblPr>
      <w:tblGrid>
        <w:gridCol w:w="1042"/>
        <w:gridCol w:w="701"/>
        <w:gridCol w:w="700"/>
        <w:gridCol w:w="700"/>
        <w:gridCol w:w="700"/>
        <w:gridCol w:w="700"/>
        <w:gridCol w:w="700"/>
        <w:gridCol w:w="700"/>
        <w:gridCol w:w="700"/>
        <w:gridCol w:w="700"/>
        <w:gridCol w:w="700"/>
        <w:gridCol w:w="700"/>
        <w:gridCol w:w="700"/>
        <w:gridCol w:w="992"/>
      </w:tblGrid>
      <w:tr w:rsidR="001F34E8" w:rsidRPr="00762CF2" w:rsidTr="001F34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5" w:type="dxa"/>
            <w:gridSpan w:val="14"/>
            <w:noWrap/>
            <w:vAlign w:val="center"/>
          </w:tcPr>
          <w:p w:rsidR="001F34E8" w:rsidRPr="004C3785" w:rsidRDefault="001F34E8" w:rsidP="004C3785">
            <w:pPr>
              <w:pStyle w:val="Title"/>
              <w:jc w:val="left"/>
              <w:rPr>
                <w:rFonts w:ascii="Tw Cen MT" w:hAnsi="Tw Cen MT"/>
                <w:bCs w:val="0"/>
                <w:sz w:val="24"/>
                <w:szCs w:val="24"/>
              </w:rPr>
            </w:pPr>
            <w:r w:rsidRPr="00812546">
              <w:rPr>
                <w:rFonts w:ascii="Tw Cen MT" w:hAnsi="Tw Cen MT"/>
                <w:b/>
                <w:sz w:val="24"/>
                <w:szCs w:val="24"/>
              </w:rPr>
              <w:t xml:space="preserve">Figure </w:t>
            </w:r>
            <w:r w:rsidR="00812546" w:rsidRPr="00812546">
              <w:rPr>
                <w:rFonts w:ascii="Tw Cen MT" w:hAnsi="Tw Cen MT"/>
                <w:b/>
                <w:sz w:val="24"/>
                <w:szCs w:val="24"/>
              </w:rPr>
              <w:t>105</w:t>
            </w:r>
            <w:r w:rsidRPr="00812546">
              <w:rPr>
                <w:rFonts w:ascii="Tw Cen MT" w:hAnsi="Tw Cen MT"/>
                <w:b/>
                <w:sz w:val="24"/>
                <w:szCs w:val="24"/>
              </w:rPr>
              <w:t>.</w:t>
            </w:r>
            <w:r w:rsidRPr="00812546">
              <w:rPr>
                <w:rFonts w:ascii="Tw Cen MT" w:hAnsi="Tw Cen MT"/>
                <w:bCs w:val="0"/>
                <w:sz w:val="24"/>
                <w:szCs w:val="24"/>
              </w:rPr>
              <w:t xml:space="preserve"> Obesity </w:t>
            </w:r>
            <w:r w:rsidRPr="004C3785">
              <w:rPr>
                <w:rFonts w:ascii="Tw Cen MT" w:hAnsi="Tw Cen MT"/>
                <w:bCs w:val="0"/>
                <w:sz w:val="24"/>
                <w:szCs w:val="24"/>
              </w:rPr>
              <w:t>prevalence and percent change by county, 2004-2015*</w:t>
            </w:r>
          </w:p>
        </w:tc>
      </w:tr>
      <w:tr w:rsidR="00762CF2" w:rsidRPr="00762CF2" w:rsidTr="001F34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2" w:type="dxa"/>
            <w:noWrap/>
            <w:vAlign w:val="center"/>
            <w:hideMark/>
          </w:tcPr>
          <w:p w:rsidR="00762CF2" w:rsidRPr="00762CF2" w:rsidRDefault="00762CF2" w:rsidP="00762CF2">
            <w:pPr>
              <w:rPr>
                <w:rFonts w:ascii="Tw Cen MT" w:eastAsia="Times New Roman" w:hAnsi="Tw Cen MT" w:cs="Times New Roman"/>
                <w:szCs w:val="24"/>
              </w:rPr>
            </w:pPr>
          </w:p>
        </w:tc>
        <w:tc>
          <w:tcPr>
            <w:tcW w:w="701"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2004</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2005</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2006</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2007</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2008</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2009</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2010</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0"/>
                <w:szCs w:val="20"/>
              </w:rPr>
            </w:pPr>
            <w:r w:rsidRPr="00762CF2">
              <w:rPr>
                <w:rFonts w:ascii="Tw Cen MT" w:eastAsia="Times New Roman" w:hAnsi="Tw Cen MT" w:cs="Times New Roman"/>
                <w:b/>
                <w:bCs/>
                <w:color w:val="000000"/>
                <w:sz w:val="20"/>
                <w:szCs w:val="20"/>
              </w:rPr>
              <w:t>2011</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2012</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2013</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2014</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0"/>
                <w:szCs w:val="20"/>
              </w:rPr>
            </w:pPr>
            <w:r w:rsidRPr="00762CF2">
              <w:rPr>
                <w:rFonts w:ascii="Tw Cen MT" w:eastAsia="Times New Roman" w:hAnsi="Tw Cen MT" w:cs="Times New Roman"/>
                <w:b/>
                <w:bCs/>
                <w:color w:val="000000"/>
                <w:sz w:val="20"/>
                <w:szCs w:val="20"/>
              </w:rPr>
              <w:t>2015</w:t>
            </w:r>
          </w:p>
        </w:tc>
        <w:tc>
          <w:tcPr>
            <w:tcW w:w="992" w:type="dxa"/>
            <w:noWrap/>
            <w:vAlign w:val="center"/>
            <w:hideMark/>
          </w:tcPr>
          <w:p w:rsidR="00762CF2" w:rsidRPr="00762CF2" w:rsidRDefault="00762CF2" w:rsidP="00762CF2">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0"/>
                <w:szCs w:val="20"/>
              </w:rPr>
            </w:pPr>
            <w:r w:rsidRPr="00762CF2">
              <w:rPr>
                <w:rFonts w:ascii="Tw Cen MT" w:eastAsia="Times New Roman" w:hAnsi="Tw Cen MT" w:cs="Times New Roman"/>
                <w:b/>
                <w:bCs/>
                <w:color w:val="000000"/>
                <w:sz w:val="20"/>
                <w:szCs w:val="20"/>
              </w:rPr>
              <w:t>% Change 2011</w:t>
            </w:r>
            <w:r>
              <w:rPr>
                <w:rFonts w:ascii="Tw Cen MT" w:eastAsia="Times New Roman" w:hAnsi="Tw Cen MT" w:cs="Times New Roman"/>
                <w:color w:val="000000"/>
                <w:sz w:val="20"/>
                <w:szCs w:val="20"/>
              </w:rPr>
              <w:t>-</w:t>
            </w:r>
            <w:r w:rsidRPr="00762CF2">
              <w:rPr>
                <w:rFonts w:ascii="Tw Cen MT" w:eastAsia="Times New Roman" w:hAnsi="Tw Cen MT" w:cs="Times New Roman"/>
                <w:b/>
                <w:bCs/>
                <w:color w:val="000000"/>
                <w:sz w:val="20"/>
                <w:szCs w:val="20"/>
              </w:rPr>
              <w:t>15</w:t>
            </w:r>
          </w:p>
        </w:tc>
      </w:tr>
      <w:tr w:rsidR="00762CF2" w:rsidRPr="00762CF2" w:rsidTr="001F34E8">
        <w:trPr>
          <w:trHeight w:val="300"/>
        </w:trPr>
        <w:tc>
          <w:tcPr>
            <w:cnfStyle w:val="001000000000" w:firstRow="0" w:lastRow="0" w:firstColumn="1" w:lastColumn="0" w:oddVBand="0" w:evenVBand="0" w:oddHBand="0" w:evenHBand="0" w:firstRowFirstColumn="0" w:firstRowLastColumn="0" w:lastRowFirstColumn="0" w:lastRowLastColumn="0"/>
            <w:tcW w:w="1042" w:type="dxa"/>
            <w:noWrap/>
            <w:vAlign w:val="center"/>
            <w:hideMark/>
          </w:tcPr>
          <w:p w:rsidR="00762CF2" w:rsidRPr="00762CF2" w:rsidRDefault="00762CF2" w:rsidP="00762CF2">
            <w:pPr>
              <w:rPr>
                <w:rFonts w:ascii="Tw Cen MT" w:eastAsia="Times New Roman" w:hAnsi="Tw Cen MT" w:cs="Times New Roman"/>
                <w:color w:val="000000"/>
                <w:sz w:val="16"/>
                <w:szCs w:val="16"/>
              </w:rPr>
            </w:pPr>
            <w:r w:rsidRPr="00762CF2">
              <w:rPr>
                <w:rFonts w:ascii="Tw Cen MT" w:eastAsia="Times New Roman" w:hAnsi="Tw Cen MT" w:cs="Times New Roman"/>
                <w:color w:val="000000"/>
                <w:sz w:val="16"/>
                <w:szCs w:val="16"/>
              </w:rPr>
              <w:t>Dodge</w:t>
            </w:r>
          </w:p>
        </w:tc>
        <w:tc>
          <w:tcPr>
            <w:tcW w:w="701"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24.7</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26</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27.7</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29.9</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29.3</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29.7</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29.8</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29.8</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30.8</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32.7</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34.5</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34.9</w:t>
            </w:r>
          </w:p>
        </w:tc>
        <w:tc>
          <w:tcPr>
            <w:tcW w:w="992" w:type="dxa"/>
            <w:noWrap/>
            <w:vAlign w:val="center"/>
            <w:hideMark/>
          </w:tcPr>
          <w:p w:rsidR="00762CF2" w:rsidRPr="00762CF2" w:rsidRDefault="00762CF2" w:rsidP="00762CF2">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5.1</w:t>
            </w:r>
          </w:p>
        </w:tc>
      </w:tr>
      <w:tr w:rsidR="001F34E8" w:rsidRPr="00762CF2" w:rsidTr="001F34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2" w:type="dxa"/>
            <w:noWrap/>
            <w:vAlign w:val="center"/>
            <w:hideMark/>
          </w:tcPr>
          <w:p w:rsidR="00762CF2" w:rsidRPr="00762CF2" w:rsidRDefault="00762CF2" w:rsidP="00762CF2">
            <w:pPr>
              <w:rPr>
                <w:rFonts w:ascii="Tw Cen MT" w:eastAsia="Times New Roman" w:hAnsi="Tw Cen MT" w:cs="Times New Roman"/>
                <w:color w:val="000000"/>
                <w:sz w:val="16"/>
                <w:szCs w:val="16"/>
              </w:rPr>
            </w:pPr>
            <w:r w:rsidRPr="00762CF2">
              <w:rPr>
                <w:rFonts w:ascii="Tw Cen MT" w:eastAsia="Times New Roman" w:hAnsi="Tw Cen MT" w:cs="Times New Roman"/>
                <w:color w:val="000000"/>
                <w:sz w:val="16"/>
                <w:szCs w:val="16"/>
              </w:rPr>
              <w:t>Saunders</w:t>
            </w:r>
          </w:p>
        </w:tc>
        <w:tc>
          <w:tcPr>
            <w:tcW w:w="701"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26.9</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26.6</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29.4</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28.3</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28.9</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29.8</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30.5</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29.3</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27.3</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28.6</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31.1</w:t>
            </w:r>
          </w:p>
        </w:tc>
        <w:tc>
          <w:tcPr>
            <w:tcW w:w="700" w:type="dxa"/>
            <w:noWrap/>
            <w:vAlign w:val="center"/>
            <w:hideMark/>
          </w:tcPr>
          <w:p w:rsidR="00762CF2" w:rsidRPr="00762CF2" w:rsidRDefault="00762CF2" w:rsidP="00762CF2">
            <w:pPr>
              <w:jc w:val="righ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32.5</w:t>
            </w:r>
          </w:p>
        </w:tc>
        <w:tc>
          <w:tcPr>
            <w:tcW w:w="992" w:type="dxa"/>
            <w:noWrap/>
            <w:vAlign w:val="center"/>
            <w:hideMark/>
          </w:tcPr>
          <w:p w:rsidR="00762CF2" w:rsidRPr="00762CF2" w:rsidRDefault="00762CF2" w:rsidP="00762CF2">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3.2</w:t>
            </w:r>
          </w:p>
        </w:tc>
      </w:tr>
      <w:tr w:rsidR="00762CF2" w:rsidRPr="00762CF2" w:rsidTr="001F34E8">
        <w:trPr>
          <w:trHeight w:val="300"/>
        </w:trPr>
        <w:tc>
          <w:tcPr>
            <w:cnfStyle w:val="001000000000" w:firstRow="0" w:lastRow="0" w:firstColumn="1" w:lastColumn="0" w:oddVBand="0" w:evenVBand="0" w:oddHBand="0" w:evenHBand="0" w:firstRowFirstColumn="0" w:firstRowLastColumn="0" w:lastRowFirstColumn="0" w:lastRowLastColumn="0"/>
            <w:tcW w:w="1042" w:type="dxa"/>
            <w:noWrap/>
            <w:vAlign w:val="center"/>
            <w:hideMark/>
          </w:tcPr>
          <w:p w:rsidR="00762CF2" w:rsidRPr="00762CF2" w:rsidRDefault="00762CF2" w:rsidP="00762CF2">
            <w:pPr>
              <w:rPr>
                <w:rFonts w:ascii="Tw Cen MT" w:eastAsia="Times New Roman" w:hAnsi="Tw Cen MT" w:cs="Times New Roman"/>
                <w:color w:val="000000"/>
                <w:sz w:val="16"/>
                <w:szCs w:val="16"/>
              </w:rPr>
            </w:pPr>
            <w:r w:rsidRPr="00762CF2">
              <w:rPr>
                <w:rFonts w:ascii="Tw Cen MT" w:eastAsia="Times New Roman" w:hAnsi="Tw Cen MT" w:cs="Times New Roman"/>
                <w:color w:val="000000"/>
                <w:sz w:val="16"/>
                <w:szCs w:val="16"/>
              </w:rPr>
              <w:t>Washington</w:t>
            </w:r>
          </w:p>
        </w:tc>
        <w:tc>
          <w:tcPr>
            <w:tcW w:w="701"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26.9</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26.4</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27</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27.2</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28.6</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29.8</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30.7</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31.2</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31</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31.5</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31.6</w:t>
            </w:r>
          </w:p>
        </w:tc>
        <w:tc>
          <w:tcPr>
            <w:tcW w:w="700" w:type="dxa"/>
            <w:noWrap/>
            <w:vAlign w:val="center"/>
            <w:hideMark/>
          </w:tcPr>
          <w:p w:rsidR="00762CF2" w:rsidRPr="00762CF2" w:rsidRDefault="00762CF2" w:rsidP="00762CF2">
            <w:pPr>
              <w:jc w:val="righ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32.6</w:t>
            </w:r>
          </w:p>
        </w:tc>
        <w:tc>
          <w:tcPr>
            <w:tcW w:w="992" w:type="dxa"/>
            <w:noWrap/>
            <w:vAlign w:val="center"/>
            <w:hideMark/>
          </w:tcPr>
          <w:p w:rsidR="00762CF2" w:rsidRPr="00762CF2" w:rsidRDefault="00762CF2" w:rsidP="00762CF2">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762CF2">
              <w:rPr>
                <w:rFonts w:ascii="Tw Cen MT" w:eastAsia="Times New Roman" w:hAnsi="Tw Cen MT" w:cs="Times New Roman"/>
                <w:color w:val="000000"/>
                <w:sz w:val="20"/>
                <w:szCs w:val="20"/>
              </w:rPr>
              <w:t>1.4</w:t>
            </w:r>
          </w:p>
        </w:tc>
      </w:tr>
    </w:tbl>
    <w:p w:rsidR="00762CF2" w:rsidRPr="001F34E8" w:rsidRDefault="001F34E8" w:rsidP="00762CF2">
      <w:pPr>
        <w:spacing w:after="200" w:line="276" w:lineRule="auto"/>
        <w:rPr>
          <w:rFonts w:ascii="Tw Cen MT" w:eastAsia="Tw Cen MT" w:hAnsi="Tw Cen MT" w:cs="Tw Cen MT"/>
          <w:bCs/>
          <w:sz w:val="20"/>
          <w:szCs w:val="20"/>
          <w:lang w:bidi="en-US"/>
        </w:rPr>
      </w:pPr>
      <w:r w:rsidRPr="001F34E8">
        <w:rPr>
          <w:rFonts w:ascii="Tw Cen MT" w:eastAsia="Tw Cen MT" w:hAnsi="Tw Cen MT" w:cs="Tw Cen MT"/>
          <w:bCs/>
          <w:sz w:val="20"/>
          <w:szCs w:val="20"/>
          <w:lang w:bidi="en-US"/>
        </w:rPr>
        <w:t>*Prevalence estimates reflect BRFSS methodological changes started in 2011. These estimates should not be compared to prevalence estimates before 2011.</w:t>
      </w:r>
      <w:r>
        <w:rPr>
          <w:rFonts w:ascii="Tw Cen MT" w:eastAsia="Tw Cen MT" w:hAnsi="Tw Cen MT" w:cs="Tw Cen MT"/>
          <w:b/>
          <w:sz w:val="20"/>
          <w:szCs w:val="20"/>
          <w:lang w:bidi="en-US"/>
        </w:rPr>
        <w:t xml:space="preserve"> </w:t>
      </w:r>
      <w:r w:rsidRPr="001F34E8">
        <w:rPr>
          <w:rFonts w:ascii="Tw Cen MT" w:eastAsia="Tw Cen MT" w:hAnsi="Tw Cen MT" w:cs="Tw Cen MT"/>
          <w:b/>
          <w:sz w:val="20"/>
          <w:szCs w:val="20"/>
          <w:lang w:bidi="en-US"/>
        </w:rPr>
        <w:t xml:space="preserve">Source: </w:t>
      </w:r>
      <w:r w:rsidRPr="001F34E8">
        <w:rPr>
          <w:rFonts w:ascii="Tw Cen MT" w:eastAsia="Tw Cen MT" w:hAnsi="Tw Cen MT" w:cs="Tw Cen MT"/>
          <w:bCs/>
          <w:sz w:val="20"/>
          <w:szCs w:val="20"/>
          <w:lang w:bidi="en-US"/>
        </w:rPr>
        <w:t>CDC, Diabetes and Obesity Data Indicators, 200</w:t>
      </w:r>
      <w:r>
        <w:rPr>
          <w:rFonts w:ascii="Tw Cen MT" w:eastAsia="Tw Cen MT" w:hAnsi="Tw Cen MT" w:cs="Tw Cen MT"/>
          <w:bCs/>
          <w:sz w:val="20"/>
          <w:szCs w:val="20"/>
          <w:lang w:bidi="en-US"/>
        </w:rPr>
        <w:t>4</w:t>
      </w:r>
      <w:r w:rsidRPr="001F34E8">
        <w:rPr>
          <w:rFonts w:ascii="Tw Cen MT" w:eastAsia="Tw Cen MT" w:hAnsi="Tw Cen MT" w:cs="Tw Cen MT"/>
          <w:bCs/>
          <w:sz w:val="20"/>
          <w:szCs w:val="20"/>
          <w:lang w:bidi="en-US"/>
        </w:rPr>
        <w:t>-201</w:t>
      </w:r>
      <w:r>
        <w:rPr>
          <w:rFonts w:ascii="Tw Cen MT" w:eastAsia="Tw Cen MT" w:hAnsi="Tw Cen MT" w:cs="Tw Cen MT"/>
          <w:bCs/>
          <w:sz w:val="20"/>
          <w:szCs w:val="20"/>
          <w:lang w:bidi="en-US"/>
        </w:rPr>
        <w:t>5</w:t>
      </w:r>
    </w:p>
    <w:p w:rsidR="00762CF2" w:rsidRPr="00762CF2" w:rsidRDefault="00762CF2" w:rsidP="00762CF2">
      <w:pPr>
        <w:tabs>
          <w:tab w:val="num" w:pos="720"/>
        </w:tabs>
        <w:spacing w:after="200" w:line="276" w:lineRule="auto"/>
        <w:rPr>
          <w:rFonts w:ascii="Tw Cen MT" w:eastAsia="Tw Cen MT" w:hAnsi="Tw Cen MT" w:cs="Tw Cen MT"/>
          <w:szCs w:val="24"/>
          <w:lang w:bidi="en-US"/>
        </w:rPr>
      </w:pPr>
      <w:r w:rsidRPr="00762CF2">
        <w:rPr>
          <w:rFonts w:ascii="Tw Cen MT" w:eastAsia="Tw Cen MT" w:hAnsi="Tw Cen MT" w:cs="Tw Cen MT"/>
          <w:szCs w:val="24"/>
          <w:lang w:bidi="en-US"/>
        </w:rPr>
        <w:t xml:space="preserve">Dodge County experienced the highest percentage increase of change in obesity rates among all counties in the Three Rivers Health </w:t>
      </w:r>
      <w:r w:rsidR="00462455">
        <w:rPr>
          <w:rFonts w:ascii="Tw Cen MT" w:eastAsia="Tw Cen MT" w:hAnsi="Tw Cen MT" w:cs="Tw Cen MT"/>
          <w:szCs w:val="24"/>
          <w:lang w:bidi="en-US"/>
        </w:rPr>
        <w:t>District</w:t>
      </w:r>
      <w:r w:rsidRPr="00762CF2">
        <w:rPr>
          <w:rFonts w:ascii="Tw Cen MT" w:eastAsia="Tw Cen MT" w:hAnsi="Tw Cen MT" w:cs="Tw Cen MT"/>
          <w:szCs w:val="24"/>
          <w:lang w:bidi="en-US"/>
        </w:rPr>
        <w:t xml:space="preserve"> between 2011 and 2015 (5.1%), followed by Saunders County (3.2%), and then by Washington County (1.4%).</w:t>
      </w:r>
    </w:p>
    <w:p w:rsidR="00CA6A15" w:rsidRPr="004C3785" w:rsidRDefault="00CA6A15">
      <w:pPr>
        <w:rPr>
          <w:rFonts w:ascii="Tw Cen MT" w:hAnsi="Tw Cen MT"/>
          <w:bCs/>
          <w:iCs/>
          <w:szCs w:val="20"/>
        </w:rPr>
      </w:pPr>
    </w:p>
    <w:tbl>
      <w:tblPr>
        <w:tblStyle w:val="TableGrid"/>
        <w:tblW w:w="10052" w:type="dxa"/>
        <w:tblLook w:val="04A0" w:firstRow="1" w:lastRow="0" w:firstColumn="1" w:lastColumn="0" w:noHBand="0" w:noVBand="1"/>
      </w:tblPr>
      <w:tblGrid>
        <w:gridCol w:w="5026"/>
        <w:gridCol w:w="5026"/>
      </w:tblGrid>
      <w:tr w:rsidR="004C3785" w:rsidRPr="004C3785" w:rsidTr="00812546">
        <w:trPr>
          <w:trHeight w:val="432"/>
        </w:trPr>
        <w:tc>
          <w:tcPr>
            <w:tcW w:w="10052" w:type="dxa"/>
            <w:gridSpan w:val="2"/>
            <w:vAlign w:val="center"/>
          </w:tcPr>
          <w:p w:rsidR="004C3785" w:rsidRPr="004C3785" w:rsidRDefault="004C3785">
            <w:pPr>
              <w:rPr>
                <w:rFonts w:ascii="Tw Cen MT" w:hAnsi="Tw Cen MT"/>
                <w:bCs/>
                <w:iCs/>
              </w:rPr>
            </w:pPr>
            <w:r w:rsidRPr="00812546">
              <w:rPr>
                <w:rFonts w:ascii="Tw Cen MT" w:hAnsi="Tw Cen MT"/>
                <w:bCs/>
                <w:iCs/>
                <w:sz w:val="24"/>
              </w:rPr>
              <w:t xml:space="preserve">Figure </w:t>
            </w:r>
            <w:r w:rsidR="00812546" w:rsidRPr="00812546">
              <w:rPr>
                <w:rFonts w:ascii="Tw Cen MT" w:hAnsi="Tw Cen MT"/>
                <w:bCs/>
                <w:iCs/>
                <w:sz w:val="24"/>
              </w:rPr>
              <w:t>106</w:t>
            </w:r>
            <w:r w:rsidRPr="00812546">
              <w:rPr>
                <w:rFonts w:ascii="Tw Cen MT" w:hAnsi="Tw Cen MT"/>
                <w:bCs/>
                <w:iCs/>
                <w:sz w:val="24"/>
              </w:rPr>
              <w:t xml:space="preserve">. Obesity </w:t>
            </w:r>
            <w:r w:rsidRPr="004C3785">
              <w:rPr>
                <w:rFonts w:ascii="Tw Cen MT" w:hAnsi="Tw Cen MT"/>
                <w:bCs/>
                <w:iCs/>
                <w:sz w:val="24"/>
              </w:rPr>
              <w:t>Trends by County in the Three Rivers Health District, 2004-2015</w:t>
            </w:r>
          </w:p>
        </w:tc>
      </w:tr>
      <w:tr w:rsidR="001F34E8" w:rsidRPr="001F34E8" w:rsidTr="00812546">
        <w:tc>
          <w:tcPr>
            <w:tcW w:w="5026" w:type="dxa"/>
            <w:vAlign w:val="center"/>
          </w:tcPr>
          <w:p w:rsidR="001F34E8" w:rsidRPr="001F34E8" w:rsidRDefault="001F34E8">
            <w:pPr>
              <w:rPr>
                <w:rFonts w:ascii="Tw Cen MT" w:hAnsi="Tw Cen MT"/>
                <w:bCs/>
                <w:iCs/>
                <w:sz w:val="28"/>
              </w:rPr>
            </w:pPr>
            <w:r>
              <w:rPr>
                <w:rFonts w:ascii="Tw Cen MT" w:hAnsi="Tw Cen MT"/>
                <w:bCs/>
                <w:iCs/>
                <w:noProof/>
                <w:sz w:val="28"/>
              </w:rPr>
              <w:drawing>
                <wp:anchor distT="0" distB="0" distL="114300" distR="114300" simplePos="0" relativeHeight="251732992" behindDoc="0" locked="0" layoutInCell="1" allowOverlap="1" wp14:anchorId="701ACB47" wp14:editId="6E9C0BDF">
                  <wp:simplePos x="0" y="0"/>
                  <wp:positionH relativeFrom="column">
                    <wp:posOffset>-65405</wp:posOffset>
                  </wp:positionH>
                  <wp:positionV relativeFrom="paragraph">
                    <wp:posOffset>4445</wp:posOffset>
                  </wp:positionV>
                  <wp:extent cx="3054790" cy="1828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tretch>
                            <a:fillRect/>
                          </a:stretch>
                        </pic:blipFill>
                        <pic:spPr bwMode="auto">
                          <a:xfrm>
                            <a:off x="0" y="0"/>
                            <a:ext cx="3054790" cy="1828800"/>
                          </a:xfrm>
                          <a:prstGeom prst="rect">
                            <a:avLst/>
                          </a:prstGeom>
                          <a:noFill/>
                        </pic:spPr>
                      </pic:pic>
                    </a:graphicData>
                  </a:graphic>
                </wp:anchor>
              </w:drawing>
            </w:r>
          </w:p>
        </w:tc>
        <w:tc>
          <w:tcPr>
            <w:tcW w:w="5026" w:type="dxa"/>
            <w:vAlign w:val="center"/>
          </w:tcPr>
          <w:p w:rsidR="001F34E8" w:rsidRPr="001F34E8" w:rsidRDefault="00CA6A15">
            <w:pPr>
              <w:rPr>
                <w:rFonts w:ascii="Tw Cen MT" w:hAnsi="Tw Cen MT"/>
                <w:bCs/>
                <w:iCs/>
                <w:sz w:val="28"/>
              </w:rPr>
            </w:pPr>
            <w:r>
              <w:rPr>
                <w:rFonts w:ascii="Tw Cen MT" w:hAnsi="Tw Cen MT"/>
                <w:bCs/>
                <w:iCs/>
                <w:noProof/>
                <w:sz w:val="28"/>
              </w:rPr>
              <w:drawing>
                <wp:anchor distT="0" distB="0" distL="114300" distR="114300" simplePos="0" relativeHeight="251731968" behindDoc="0" locked="0" layoutInCell="1" allowOverlap="1" wp14:anchorId="6FFD7CD0" wp14:editId="7FF5C3DF">
                  <wp:simplePos x="0" y="0"/>
                  <wp:positionH relativeFrom="column">
                    <wp:posOffset>-65405</wp:posOffset>
                  </wp:positionH>
                  <wp:positionV relativeFrom="paragraph">
                    <wp:posOffset>4445</wp:posOffset>
                  </wp:positionV>
                  <wp:extent cx="3054787" cy="18288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54787" cy="1828800"/>
                          </a:xfrm>
                          <a:prstGeom prst="rect">
                            <a:avLst/>
                          </a:prstGeom>
                          <a:noFill/>
                        </pic:spPr>
                      </pic:pic>
                    </a:graphicData>
                  </a:graphic>
                </wp:anchor>
              </w:drawing>
            </w:r>
          </w:p>
        </w:tc>
      </w:tr>
      <w:tr w:rsidR="001F34E8" w:rsidRPr="001F34E8" w:rsidTr="00812546">
        <w:tc>
          <w:tcPr>
            <w:tcW w:w="5026" w:type="dxa"/>
            <w:vAlign w:val="center"/>
          </w:tcPr>
          <w:p w:rsidR="001F34E8" w:rsidRPr="001F34E8" w:rsidRDefault="00CA6A15">
            <w:pPr>
              <w:rPr>
                <w:rFonts w:ascii="Tw Cen MT" w:hAnsi="Tw Cen MT"/>
                <w:bCs/>
                <w:iCs/>
                <w:sz w:val="28"/>
              </w:rPr>
            </w:pPr>
            <w:r>
              <w:rPr>
                <w:rFonts w:ascii="Tw Cen MT" w:hAnsi="Tw Cen MT"/>
                <w:bCs/>
                <w:iCs/>
                <w:noProof/>
                <w:sz w:val="28"/>
              </w:rPr>
              <w:drawing>
                <wp:inline distT="0" distB="0" distL="0" distR="0" wp14:anchorId="62298622" wp14:editId="11D39E00">
                  <wp:extent cx="3054787" cy="1828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54787" cy="1828800"/>
                          </a:xfrm>
                          <a:prstGeom prst="rect">
                            <a:avLst/>
                          </a:prstGeom>
                          <a:noFill/>
                        </pic:spPr>
                      </pic:pic>
                    </a:graphicData>
                  </a:graphic>
                </wp:inline>
              </w:drawing>
            </w:r>
          </w:p>
        </w:tc>
        <w:tc>
          <w:tcPr>
            <w:tcW w:w="5026" w:type="dxa"/>
            <w:vAlign w:val="center"/>
          </w:tcPr>
          <w:p w:rsidR="001F34E8" w:rsidRPr="001F34E8" w:rsidRDefault="001F34E8">
            <w:pPr>
              <w:rPr>
                <w:rFonts w:ascii="Tw Cen MT" w:hAnsi="Tw Cen MT"/>
                <w:bCs/>
                <w:iCs/>
                <w:sz w:val="28"/>
              </w:rPr>
            </w:pPr>
          </w:p>
        </w:tc>
      </w:tr>
    </w:tbl>
    <w:p w:rsidR="00762CF2" w:rsidRDefault="00CA6A15">
      <w:pPr>
        <w:rPr>
          <w:rFonts w:ascii="Tw Cen MT" w:eastAsia="Tw Cen MT" w:hAnsi="Tw Cen MT" w:cs="Tw Cen MT"/>
          <w:bCs/>
          <w:sz w:val="20"/>
          <w:szCs w:val="20"/>
          <w:lang w:bidi="en-US"/>
        </w:rPr>
      </w:pPr>
      <w:r w:rsidRPr="001F34E8">
        <w:rPr>
          <w:rFonts w:ascii="Tw Cen MT" w:eastAsia="Tw Cen MT" w:hAnsi="Tw Cen MT" w:cs="Tw Cen MT"/>
          <w:b/>
          <w:sz w:val="20"/>
          <w:szCs w:val="20"/>
          <w:lang w:bidi="en-US"/>
        </w:rPr>
        <w:t xml:space="preserve">Source: </w:t>
      </w:r>
      <w:r w:rsidRPr="001F34E8">
        <w:rPr>
          <w:rFonts w:ascii="Tw Cen MT" w:eastAsia="Tw Cen MT" w:hAnsi="Tw Cen MT" w:cs="Tw Cen MT"/>
          <w:bCs/>
          <w:sz w:val="20"/>
          <w:szCs w:val="20"/>
          <w:lang w:bidi="en-US"/>
        </w:rPr>
        <w:t>CDC, Diabetes and Obesity Data Indicators, 200</w:t>
      </w:r>
      <w:r>
        <w:rPr>
          <w:rFonts w:ascii="Tw Cen MT" w:eastAsia="Tw Cen MT" w:hAnsi="Tw Cen MT" w:cs="Tw Cen MT"/>
          <w:bCs/>
          <w:sz w:val="20"/>
          <w:szCs w:val="20"/>
          <w:lang w:bidi="en-US"/>
        </w:rPr>
        <w:t>4</w:t>
      </w:r>
      <w:r w:rsidRPr="001F34E8">
        <w:rPr>
          <w:rFonts w:ascii="Tw Cen MT" w:eastAsia="Tw Cen MT" w:hAnsi="Tw Cen MT" w:cs="Tw Cen MT"/>
          <w:bCs/>
          <w:sz w:val="20"/>
          <w:szCs w:val="20"/>
          <w:lang w:bidi="en-US"/>
        </w:rPr>
        <w:t>-201</w:t>
      </w:r>
      <w:r>
        <w:rPr>
          <w:rFonts w:ascii="Tw Cen MT" w:eastAsia="Tw Cen MT" w:hAnsi="Tw Cen MT" w:cs="Tw Cen MT"/>
          <w:bCs/>
          <w:sz w:val="20"/>
          <w:szCs w:val="20"/>
          <w:lang w:bidi="en-US"/>
        </w:rPr>
        <w:t>5</w:t>
      </w:r>
    </w:p>
    <w:p w:rsidR="00CA6A15" w:rsidRDefault="00CA6A15">
      <w:pPr>
        <w:rPr>
          <w:rFonts w:ascii="Tw Cen MT" w:eastAsia="Tw Cen MT" w:hAnsi="Tw Cen MT" w:cs="Tw Cen MT"/>
          <w:bCs/>
          <w:sz w:val="20"/>
          <w:szCs w:val="20"/>
          <w:lang w:bidi="en-US"/>
        </w:rPr>
      </w:pPr>
    </w:p>
    <w:p w:rsidR="00CA6A15" w:rsidRDefault="00CA6A15">
      <w:pPr>
        <w:rPr>
          <w:rFonts w:ascii="Tw Cen MT" w:eastAsia="Tw Cen MT" w:hAnsi="Tw Cen MT" w:cs="Tw Cen MT"/>
          <w:bCs/>
          <w:sz w:val="20"/>
          <w:szCs w:val="20"/>
          <w:lang w:bidi="en-US"/>
        </w:rPr>
      </w:pPr>
    </w:p>
    <w:p w:rsidR="00537184" w:rsidRPr="00827B2B" w:rsidRDefault="00537184" w:rsidP="00537184">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2" w:name="_Toc18578633"/>
      <w:r w:rsidRPr="00827B2B">
        <w:rPr>
          <w:rFonts w:ascii="Tw Cen MT" w:hAnsi="Tw Cen MT"/>
          <w:b/>
          <w:i/>
          <w:sz w:val="28"/>
        </w:rPr>
        <w:t>Health Screening</w:t>
      </w:r>
      <w:bookmarkEnd w:id="32"/>
      <w:r w:rsidRPr="00827B2B">
        <w:rPr>
          <w:rFonts w:ascii="Tw Cen MT" w:hAnsi="Tw Cen MT"/>
          <w:b/>
          <w:i/>
          <w:sz w:val="28"/>
        </w:rPr>
        <w:t xml:space="preserve"> </w:t>
      </w:r>
    </w:p>
    <w:p w:rsidR="00626BB2" w:rsidRPr="00827B2B" w:rsidRDefault="00626BB2" w:rsidP="007D744C">
      <w:pPr>
        <w:rPr>
          <w:rFonts w:ascii="Tw Cen MT" w:hAnsi="Tw Cen MT"/>
          <w:szCs w:val="18"/>
        </w:rPr>
      </w:pPr>
    </w:p>
    <w:p w:rsidR="00B54B69" w:rsidRPr="00827B2B" w:rsidRDefault="00B54B69" w:rsidP="00B54B69">
      <w:pPr>
        <w:rPr>
          <w:rFonts w:ascii="Tw Cen MT" w:hAnsi="Tw Cen MT"/>
          <w:szCs w:val="18"/>
        </w:rPr>
      </w:pPr>
      <w:r w:rsidRPr="00827B2B">
        <w:rPr>
          <w:rFonts w:ascii="Tw Cen MT" w:hAnsi="Tw Cen MT"/>
        </w:rPr>
        <w:t>In the most recent year of available data (either 2016 or 2017), 88.8</w:t>
      </w:r>
      <w:r w:rsidR="009A35A4">
        <w:rPr>
          <w:rFonts w:ascii="Tw Cen MT" w:hAnsi="Tw Cen MT"/>
        </w:rPr>
        <w:t xml:space="preserve"> percent</w:t>
      </w:r>
      <w:r w:rsidRPr="00827B2B">
        <w:rPr>
          <w:rFonts w:ascii="Tw Cen MT" w:hAnsi="Tw Cen MT"/>
        </w:rPr>
        <w:t xml:space="preserve"> of adults in the Three Rivers District reported having their blood pressure checked in the past year, 87.1</w:t>
      </w:r>
      <w:r w:rsidR="00FB293A">
        <w:rPr>
          <w:rFonts w:ascii="Tw Cen MT" w:hAnsi="Tw Cen MT"/>
        </w:rPr>
        <w:t xml:space="preserve"> percent</w:t>
      </w:r>
      <w:r w:rsidRPr="00827B2B">
        <w:rPr>
          <w:rFonts w:ascii="Tw Cen MT" w:hAnsi="Tw Cen MT"/>
        </w:rPr>
        <w:t xml:space="preserve"> reported having their cholesterol checked in the past five years, and 70.7% reported being up to date on colon cancer screening. Each of these indicators was higher than the </w:t>
      </w:r>
      <w:r w:rsidR="002A3A46" w:rsidRPr="00827B2B">
        <w:rPr>
          <w:rFonts w:ascii="Tw Cen MT" w:hAnsi="Tw Cen MT"/>
        </w:rPr>
        <w:t>State</w:t>
      </w:r>
      <w:r w:rsidRPr="00827B2B">
        <w:rPr>
          <w:rFonts w:ascii="Tw Cen MT" w:hAnsi="Tw Cen MT"/>
        </w:rPr>
        <w:t xml:space="preserve"> (Figures </w:t>
      </w:r>
      <w:r w:rsidR="00897B1B" w:rsidRPr="00827B2B">
        <w:rPr>
          <w:rFonts w:ascii="Tw Cen MT" w:hAnsi="Tw Cen MT"/>
        </w:rPr>
        <w:t>10</w:t>
      </w:r>
      <w:r w:rsidR="00812546">
        <w:rPr>
          <w:rFonts w:ascii="Tw Cen MT" w:hAnsi="Tw Cen MT"/>
        </w:rPr>
        <w:t>7</w:t>
      </w:r>
      <w:r w:rsidRPr="00827B2B">
        <w:rPr>
          <w:rFonts w:ascii="Tw Cen MT" w:hAnsi="Tw Cen MT"/>
        </w:rPr>
        <w:t xml:space="preserve"> through </w:t>
      </w:r>
      <w:r w:rsidR="00897B1B" w:rsidRPr="00827B2B">
        <w:rPr>
          <w:rFonts w:ascii="Tw Cen MT" w:hAnsi="Tw Cen MT"/>
        </w:rPr>
        <w:t>10</w:t>
      </w:r>
      <w:r w:rsidR="00BB1775">
        <w:rPr>
          <w:rFonts w:ascii="Tw Cen MT" w:hAnsi="Tw Cen MT"/>
        </w:rPr>
        <w:t>9</w:t>
      </w:r>
      <w:r w:rsidRPr="00827B2B">
        <w:rPr>
          <w:rFonts w:ascii="Tw Cen MT" w:hAnsi="Tw Cen MT"/>
        </w:rPr>
        <w:t>).</w:t>
      </w:r>
    </w:p>
    <w:p w:rsidR="00B54B69" w:rsidRPr="00827B2B" w:rsidRDefault="00B54B69" w:rsidP="007D744C">
      <w:pPr>
        <w:rPr>
          <w:rFonts w:ascii="Tw Cen MT" w:hAnsi="Tw Cen MT"/>
          <w:szCs w:val="18"/>
        </w:rPr>
      </w:pPr>
    </w:p>
    <w:tbl>
      <w:tblPr>
        <w:tblStyle w:val="ListTable3Accent1"/>
        <w:tblW w:w="5035" w:type="dxa"/>
        <w:tblLayout w:type="fixed"/>
        <w:tblLook w:val="04A0" w:firstRow="1" w:lastRow="0" w:firstColumn="1" w:lastColumn="0" w:noHBand="0" w:noVBand="1"/>
      </w:tblPr>
      <w:tblGrid>
        <w:gridCol w:w="2245"/>
        <w:gridCol w:w="2790"/>
      </w:tblGrid>
      <w:tr w:rsidR="00942E0D" w:rsidRPr="00827B2B" w:rsidTr="006D3CC5">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5035" w:type="dxa"/>
            <w:gridSpan w:val="2"/>
            <w:vAlign w:val="center"/>
          </w:tcPr>
          <w:p w:rsidR="00942E0D" w:rsidRPr="006D3CC5" w:rsidRDefault="00942E0D" w:rsidP="00897B1B">
            <w:pPr>
              <w:pStyle w:val="Title"/>
              <w:jc w:val="left"/>
              <w:rPr>
                <w:rFonts w:ascii="Tw Cen MT" w:hAnsi="Tw Cen MT" w:cs="Arial"/>
                <w:b/>
                <w:bCs w:val="0"/>
                <w:sz w:val="24"/>
                <w:szCs w:val="24"/>
              </w:rPr>
            </w:pPr>
            <w:r w:rsidRPr="006D3CC5">
              <w:rPr>
                <w:rFonts w:ascii="Tw Cen MT" w:hAnsi="Tw Cen MT" w:cs="Arial"/>
                <w:sz w:val="24"/>
                <w:szCs w:val="24"/>
              </w:rPr>
              <w:t xml:space="preserve">Figure </w:t>
            </w:r>
            <w:r w:rsidR="00897B1B" w:rsidRPr="006D3CC5">
              <w:rPr>
                <w:rFonts w:ascii="Tw Cen MT" w:hAnsi="Tw Cen MT" w:cs="Arial"/>
                <w:sz w:val="24"/>
                <w:szCs w:val="24"/>
              </w:rPr>
              <w:t>10</w:t>
            </w:r>
            <w:r w:rsidR="00BB1775">
              <w:rPr>
                <w:rFonts w:ascii="Tw Cen MT" w:hAnsi="Tw Cen MT" w:cs="Arial"/>
                <w:sz w:val="24"/>
                <w:szCs w:val="24"/>
              </w:rPr>
              <w:t>7</w:t>
            </w:r>
            <w:r w:rsidRPr="006D3CC5">
              <w:rPr>
                <w:rFonts w:ascii="Tw Cen MT" w:hAnsi="Tw Cen MT" w:cs="Arial"/>
                <w:sz w:val="24"/>
                <w:szCs w:val="24"/>
              </w:rPr>
              <w:t>: Had blood pressure checked in the past year among adults 18 and over (2017)</w:t>
            </w:r>
          </w:p>
        </w:tc>
      </w:tr>
      <w:tr w:rsidR="00537184" w:rsidRPr="00827B2B" w:rsidTr="006D3CC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45" w:type="dxa"/>
            <w:vAlign w:val="center"/>
          </w:tcPr>
          <w:p w:rsidR="00537184" w:rsidRPr="00827B2B" w:rsidRDefault="00537184" w:rsidP="00C75878">
            <w:pPr>
              <w:rPr>
                <w:rFonts w:ascii="Tw Cen MT" w:hAnsi="Tw Cen MT" w:cs="Arial"/>
                <w:b w:val="0"/>
                <w:sz w:val="22"/>
              </w:rPr>
            </w:pPr>
            <w:r w:rsidRPr="00827B2B">
              <w:rPr>
                <w:rFonts w:ascii="Tw Cen MT" w:hAnsi="Tw Cen MT" w:cs="Arial"/>
                <w:sz w:val="22"/>
              </w:rPr>
              <w:t>Three Rivers</w:t>
            </w:r>
          </w:p>
        </w:tc>
        <w:tc>
          <w:tcPr>
            <w:tcW w:w="2790" w:type="dxa"/>
            <w:vAlign w:val="center"/>
          </w:tcPr>
          <w:p w:rsidR="00537184" w:rsidRPr="00827B2B" w:rsidRDefault="00942E0D" w:rsidP="00942E0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88</w:t>
            </w:r>
            <w:r w:rsidR="00537184" w:rsidRPr="00827B2B">
              <w:rPr>
                <w:rFonts w:ascii="Tw Cen MT" w:hAnsi="Tw Cen MT" w:cs="Arial"/>
                <w:b w:val="0"/>
                <w:sz w:val="22"/>
                <w:szCs w:val="22"/>
              </w:rPr>
              <w:t>.</w:t>
            </w:r>
            <w:r w:rsidRPr="00827B2B">
              <w:rPr>
                <w:rFonts w:ascii="Tw Cen MT" w:hAnsi="Tw Cen MT" w:cs="Arial"/>
                <w:b w:val="0"/>
                <w:sz w:val="22"/>
                <w:szCs w:val="22"/>
              </w:rPr>
              <w:t>8</w:t>
            </w:r>
            <w:r w:rsidR="00537184" w:rsidRPr="00827B2B">
              <w:rPr>
                <w:rFonts w:ascii="Tw Cen MT" w:hAnsi="Tw Cen MT" w:cs="Arial"/>
                <w:b w:val="0"/>
                <w:sz w:val="22"/>
                <w:szCs w:val="22"/>
              </w:rPr>
              <w:t>%</w:t>
            </w:r>
          </w:p>
        </w:tc>
      </w:tr>
      <w:tr w:rsidR="00537184" w:rsidRPr="00827B2B" w:rsidTr="006D3CC5">
        <w:trPr>
          <w:trHeight w:val="305"/>
        </w:trPr>
        <w:tc>
          <w:tcPr>
            <w:cnfStyle w:val="001000000000" w:firstRow="0" w:lastRow="0" w:firstColumn="1" w:lastColumn="0" w:oddVBand="0" w:evenVBand="0" w:oddHBand="0" w:evenHBand="0" w:firstRowFirstColumn="0" w:firstRowLastColumn="0" w:lastRowFirstColumn="0" w:lastRowLastColumn="0"/>
            <w:tcW w:w="2245" w:type="dxa"/>
            <w:vAlign w:val="center"/>
          </w:tcPr>
          <w:p w:rsidR="00537184" w:rsidRPr="00827B2B" w:rsidRDefault="00537184" w:rsidP="00C75878">
            <w:pPr>
              <w:rPr>
                <w:rFonts w:ascii="Tw Cen MT" w:hAnsi="Tw Cen MT" w:cs="Arial"/>
                <w:b w:val="0"/>
                <w:sz w:val="22"/>
              </w:rPr>
            </w:pPr>
            <w:r w:rsidRPr="00827B2B">
              <w:rPr>
                <w:rFonts w:ascii="Tw Cen MT" w:hAnsi="Tw Cen MT" w:cs="Arial"/>
                <w:sz w:val="22"/>
              </w:rPr>
              <w:t>Nebraska</w:t>
            </w:r>
          </w:p>
        </w:tc>
        <w:tc>
          <w:tcPr>
            <w:tcW w:w="2790" w:type="dxa"/>
            <w:vAlign w:val="center"/>
          </w:tcPr>
          <w:p w:rsidR="00537184" w:rsidRPr="00827B2B" w:rsidRDefault="00537184" w:rsidP="00942E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8</w:t>
            </w:r>
            <w:r w:rsidR="00942E0D" w:rsidRPr="00827B2B">
              <w:rPr>
                <w:rFonts w:ascii="Tw Cen MT" w:hAnsi="Tw Cen MT" w:cs="Arial"/>
                <w:b w:val="0"/>
                <w:sz w:val="22"/>
                <w:szCs w:val="22"/>
              </w:rPr>
              <w:t>6</w:t>
            </w:r>
            <w:r w:rsidRPr="00827B2B">
              <w:rPr>
                <w:rFonts w:ascii="Tw Cen MT" w:hAnsi="Tw Cen MT" w:cs="Arial"/>
                <w:b w:val="0"/>
                <w:sz w:val="22"/>
                <w:szCs w:val="22"/>
              </w:rPr>
              <w:t>.</w:t>
            </w:r>
            <w:r w:rsidR="00942E0D" w:rsidRPr="00827B2B">
              <w:rPr>
                <w:rFonts w:ascii="Tw Cen MT" w:hAnsi="Tw Cen MT" w:cs="Arial"/>
                <w:b w:val="0"/>
                <w:sz w:val="22"/>
                <w:szCs w:val="22"/>
              </w:rPr>
              <w:t>3</w:t>
            </w:r>
            <w:r w:rsidRPr="00827B2B">
              <w:rPr>
                <w:rFonts w:ascii="Tw Cen MT" w:hAnsi="Tw Cen MT" w:cs="Arial"/>
                <w:b w:val="0"/>
                <w:sz w:val="22"/>
                <w:szCs w:val="22"/>
              </w:rPr>
              <w:t>%</w:t>
            </w:r>
          </w:p>
        </w:tc>
      </w:tr>
    </w:tbl>
    <w:p w:rsidR="00537184" w:rsidRPr="00827B2B" w:rsidRDefault="00AA4B63" w:rsidP="00897B1B">
      <w:pPr>
        <w:ind w:right="2070"/>
        <w:rPr>
          <w:rFonts w:ascii="Tw Cen MT" w:hAnsi="Tw Cen MT"/>
          <w:szCs w:val="18"/>
        </w:rPr>
      </w:pPr>
      <w:r w:rsidRPr="00827B2B">
        <w:rPr>
          <w:rFonts w:ascii="Tw Cen MT" w:hAnsi="Tw Cen MT"/>
          <w:b/>
          <w:bCs/>
          <w:sz w:val="18"/>
          <w:szCs w:val="18"/>
        </w:rPr>
        <w:t>Source</w:t>
      </w:r>
      <w:r w:rsidR="00537184" w:rsidRPr="00827B2B">
        <w:rPr>
          <w:rFonts w:ascii="Tw Cen MT" w:hAnsi="Tw Cen MT"/>
          <w:sz w:val="18"/>
          <w:szCs w:val="18"/>
        </w:rPr>
        <w:t>: Behavioral Risk F</w:t>
      </w:r>
      <w:r w:rsidR="00942E0D" w:rsidRPr="00827B2B">
        <w:rPr>
          <w:rFonts w:ascii="Tw Cen MT" w:hAnsi="Tw Cen MT"/>
          <w:sz w:val="18"/>
          <w:szCs w:val="18"/>
        </w:rPr>
        <w:t>actors Surveillance System (2017</w:t>
      </w:r>
      <w:r w:rsidR="00537184" w:rsidRPr="00827B2B">
        <w:rPr>
          <w:rFonts w:ascii="Tw Cen MT" w:hAnsi="Tw Cen MT"/>
          <w:sz w:val="18"/>
          <w:szCs w:val="18"/>
        </w:rPr>
        <w:t>)</w:t>
      </w:r>
    </w:p>
    <w:p w:rsidR="00537184" w:rsidRPr="00827B2B" w:rsidRDefault="00537184" w:rsidP="007D744C">
      <w:pPr>
        <w:rPr>
          <w:rFonts w:ascii="Tw Cen MT" w:hAnsi="Tw Cen MT"/>
          <w:szCs w:val="18"/>
        </w:rPr>
      </w:pPr>
    </w:p>
    <w:p w:rsidR="00443C33" w:rsidRPr="00827B2B" w:rsidRDefault="00443C33" w:rsidP="007D744C">
      <w:pPr>
        <w:rPr>
          <w:rFonts w:ascii="Tw Cen MT" w:hAnsi="Tw Cen MT"/>
          <w:szCs w:val="18"/>
        </w:rPr>
      </w:pPr>
    </w:p>
    <w:p w:rsidR="00537184" w:rsidRPr="00827B2B" w:rsidRDefault="009546D6" w:rsidP="00537184">
      <w:pPr>
        <w:jc w:val="right"/>
        <w:rPr>
          <w:rFonts w:ascii="Tw Cen MT" w:hAnsi="Tw Cen MT"/>
          <w:szCs w:val="18"/>
        </w:rPr>
      </w:pPr>
      <w:r w:rsidRPr="00827B2B">
        <w:rPr>
          <w:rFonts w:ascii="Tw Cen MT" w:hAnsi="Tw Cen MT"/>
          <w:noProof/>
        </w:rPr>
        <w:drawing>
          <wp:inline distT="0" distB="0" distL="0" distR="0" wp14:anchorId="0CDFA2A2" wp14:editId="57D1C389">
            <wp:extent cx="5943600" cy="2560320"/>
            <wp:effectExtent l="0" t="0" r="0" b="11430"/>
            <wp:docPr id="228" name="Chart 2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37184" w:rsidRPr="00827B2B" w:rsidRDefault="00537184" w:rsidP="00897B1B">
      <w:pPr>
        <w:rPr>
          <w:rFonts w:ascii="Tw Cen MT" w:hAnsi="Tw Cen MT"/>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897B1B"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w:t>
      </w:r>
      <w:r w:rsidR="00942E0D" w:rsidRPr="00827B2B">
        <w:rPr>
          <w:rFonts w:ascii="Tw Cen MT" w:hAnsi="Tw Cen MT"/>
          <w:sz w:val="18"/>
          <w:szCs w:val="18"/>
        </w:rPr>
        <w:t>actors Surveillance System (2017</w:t>
      </w:r>
      <w:r w:rsidRPr="00827B2B">
        <w:rPr>
          <w:rFonts w:ascii="Tw Cen MT" w:hAnsi="Tw Cen MT"/>
          <w:sz w:val="18"/>
          <w:szCs w:val="18"/>
        </w:rPr>
        <w:t>)</w:t>
      </w:r>
    </w:p>
    <w:p w:rsidR="00537184" w:rsidRPr="00827B2B" w:rsidRDefault="00537184" w:rsidP="00537184">
      <w:pPr>
        <w:rPr>
          <w:rFonts w:ascii="Tw Cen MT" w:hAnsi="Tw Cen MT"/>
          <w:szCs w:val="18"/>
        </w:rPr>
      </w:pPr>
    </w:p>
    <w:p w:rsidR="00537184" w:rsidRPr="00827B2B" w:rsidRDefault="009546D6" w:rsidP="00537184">
      <w:pPr>
        <w:jc w:val="right"/>
        <w:rPr>
          <w:rFonts w:ascii="Tw Cen MT" w:hAnsi="Tw Cen MT"/>
          <w:szCs w:val="18"/>
        </w:rPr>
      </w:pPr>
      <w:r w:rsidRPr="00827B2B">
        <w:rPr>
          <w:rFonts w:ascii="Tw Cen MT" w:hAnsi="Tw Cen MT"/>
          <w:noProof/>
        </w:rPr>
        <w:drawing>
          <wp:inline distT="0" distB="0" distL="0" distR="0" wp14:anchorId="12713AAA" wp14:editId="6F6FADE1">
            <wp:extent cx="5943600" cy="2560320"/>
            <wp:effectExtent l="0" t="0" r="0" b="11430"/>
            <wp:docPr id="229" name="Chart 2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37184" w:rsidRPr="00827B2B" w:rsidRDefault="00AA4B63" w:rsidP="00FB293A">
      <w:pPr>
        <w:rPr>
          <w:rFonts w:ascii="Tw Cen MT" w:hAnsi="Tw Cen MT"/>
          <w:szCs w:val="18"/>
        </w:rPr>
      </w:pPr>
      <w:r w:rsidRPr="00827B2B">
        <w:rPr>
          <w:rFonts w:ascii="Tw Cen MT" w:hAnsi="Tw Cen MT"/>
          <w:b/>
          <w:bCs/>
          <w:sz w:val="18"/>
          <w:szCs w:val="18"/>
        </w:rPr>
        <w:t>Source</w:t>
      </w:r>
      <w:r w:rsidR="00537184" w:rsidRPr="00827B2B">
        <w:rPr>
          <w:rFonts w:ascii="Tw Cen MT" w:hAnsi="Tw Cen MT"/>
          <w:sz w:val="18"/>
          <w:szCs w:val="18"/>
        </w:rPr>
        <w:t>: Behavioral Risk Factors Surveillance System (201</w:t>
      </w:r>
      <w:r w:rsidR="004D5D3A" w:rsidRPr="00827B2B">
        <w:rPr>
          <w:rFonts w:ascii="Tw Cen MT" w:hAnsi="Tw Cen MT"/>
          <w:sz w:val="18"/>
          <w:szCs w:val="18"/>
        </w:rPr>
        <w:t>7</w:t>
      </w:r>
      <w:r w:rsidR="00537184" w:rsidRPr="00827B2B">
        <w:rPr>
          <w:rFonts w:ascii="Tw Cen MT" w:hAnsi="Tw Cen MT"/>
          <w:sz w:val="18"/>
          <w:szCs w:val="18"/>
        </w:rPr>
        <w:t>)</w:t>
      </w:r>
    </w:p>
    <w:p w:rsidR="00FD04BE" w:rsidRPr="00827B2B" w:rsidRDefault="00FD04BE" w:rsidP="009E4305">
      <w:pPr>
        <w:rPr>
          <w:rFonts w:ascii="Tw Cen MT" w:hAnsi="Tw Cen MT"/>
          <w:szCs w:val="18"/>
        </w:rPr>
      </w:pPr>
      <w:r w:rsidRPr="00827B2B">
        <w:rPr>
          <w:rFonts w:ascii="Tw Cen MT" w:hAnsi="Tw Cen MT"/>
        </w:rPr>
        <w:t>In 2016, 78.0</w:t>
      </w:r>
      <w:r w:rsidR="00FB293A">
        <w:rPr>
          <w:rFonts w:ascii="Tw Cen MT" w:hAnsi="Tw Cen MT"/>
        </w:rPr>
        <w:t xml:space="preserve"> percent</w:t>
      </w:r>
      <w:r w:rsidRPr="00827B2B">
        <w:rPr>
          <w:rFonts w:ascii="Tw Cen MT" w:hAnsi="Tw Cen MT"/>
        </w:rPr>
        <w:t xml:space="preserve"> of women age 50 to 74 years old in the Three Rivers District reported being up to date on breast cancer screening (Figure </w:t>
      </w:r>
      <w:r w:rsidR="00897B1B" w:rsidRPr="00827B2B">
        <w:rPr>
          <w:rFonts w:ascii="Tw Cen MT" w:hAnsi="Tw Cen MT"/>
        </w:rPr>
        <w:t>1</w:t>
      </w:r>
      <w:r w:rsidR="00BB1775">
        <w:rPr>
          <w:rFonts w:ascii="Tw Cen MT" w:hAnsi="Tw Cen MT"/>
        </w:rPr>
        <w:t>10</w:t>
      </w:r>
      <w:r w:rsidRPr="00827B2B">
        <w:rPr>
          <w:rFonts w:ascii="Tw Cen MT" w:hAnsi="Tw Cen MT"/>
        </w:rPr>
        <w:t>).  In 2016, 78.5</w:t>
      </w:r>
      <w:r w:rsidR="00FB293A">
        <w:rPr>
          <w:rFonts w:ascii="Tw Cen MT" w:hAnsi="Tw Cen MT"/>
        </w:rPr>
        <w:t xml:space="preserve"> percent</w:t>
      </w:r>
      <w:r w:rsidRPr="00827B2B">
        <w:rPr>
          <w:rFonts w:ascii="Tw Cen MT" w:hAnsi="Tw Cen MT"/>
        </w:rPr>
        <w:t xml:space="preserve"> of women age 21 to 65 years old in the Three Rivers District reported being up to date on cervical cancer screening (Figure </w:t>
      </w:r>
      <w:r w:rsidR="00897B1B" w:rsidRPr="00827B2B">
        <w:rPr>
          <w:rFonts w:ascii="Tw Cen MT" w:hAnsi="Tw Cen MT"/>
        </w:rPr>
        <w:t>1</w:t>
      </w:r>
      <w:r w:rsidR="00BB1775">
        <w:rPr>
          <w:rFonts w:ascii="Tw Cen MT" w:hAnsi="Tw Cen MT"/>
        </w:rPr>
        <w:t>11</w:t>
      </w:r>
      <w:r w:rsidRPr="00827B2B">
        <w:rPr>
          <w:rFonts w:ascii="Tw Cen MT" w:hAnsi="Tw Cen MT"/>
        </w:rPr>
        <w:t>).</w:t>
      </w:r>
    </w:p>
    <w:p w:rsidR="00FD04BE" w:rsidRPr="00827B2B" w:rsidRDefault="00FD04BE" w:rsidP="00FD04BE">
      <w:pPr>
        <w:ind w:left="810"/>
        <w:rPr>
          <w:rFonts w:ascii="Tw Cen MT" w:hAnsi="Tw Cen MT"/>
          <w:szCs w:val="18"/>
        </w:rPr>
      </w:pPr>
    </w:p>
    <w:p w:rsidR="00537184" w:rsidRPr="00827B2B" w:rsidRDefault="00537184" w:rsidP="007D744C">
      <w:pPr>
        <w:rPr>
          <w:rFonts w:ascii="Tw Cen MT" w:hAnsi="Tw Cen MT"/>
          <w:szCs w:val="18"/>
        </w:rPr>
      </w:pPr>
    </w:p>
    <w:p w:rsidR="00537184" w:rsidRPr="00827B2B" w:rsidRDefault="00B54B69" w:rsidP="00537184">
      <w:pPr>
        <w:jc w:val="right"/>
        <w:rPr>
          <w:rFonts w:ascii="Tw Cen MT" w:hAnsi="Tw Cen MT"/>
          <w:szCs w:val="18"/>
        </w:rPr>
      </w:pPr>
      <w:r w:rsidRPr="00827B2B">
        <w:rPr>
          <w:rFonts w:ascii="Tw Cen MT" w:hAnsi="Tw Cen MT"/>
          <w:noProof/>
        </w:rPr>
        <w:t xml:space="preserve"> </w:t>
      </w:r>
      <w:r w:rsidR="009E4305" w:rsidRPr="00827B2B">
        <w:rPr>
          <w:rFonts w:ascii="Tw Cen MT" w:hAnsi="Tw Cen MT"/>
          <w:noProof/>
        </w:rPr>
        <w:drawing>
          <wp:inline distT="0" distB="0" distL="0" distR="0" wp14:anchorId="73BE9016" wp14:editId="0325710A">
            <wp:extent cx="5943600" cy="2743200"/>
            <wp:effectExtent l="0" t="0" r="0" b="0"/>
            <wp:docPr id="230" name="Chart 2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37184" w:rsidRPr="00827B2B" w:rsidRDefault="00AA4B63" w:rsidP="00897B1B">
      <w:pPr>
        <w:rPr>
          <w:rFonts w:ascii="Tw Cen MT" w:hAnsi="Tw Cen MT"/>
          <w:szCs w:val="18"/>
        </w:rPr>
      </w:pPr>
      <w:r w:rsidRPr="00827B2B">
        <w:rPr>
          <w:rFonts w:ascii="Tw Cen MT" w:hAnsi="Tw Cen MT"/>
          <w:b/>
          <w:bCs/>
          <w:sz w:val="18"/>
          <w:szCs w:val="18"/>
        </w:rPr>
        <w:t>Source</w:t>
      </w:r>
      <w:r w:rsidR="00537184" w:rsidRPr="00827B2B">
        <w:rPr>
          <w:rFonts w:ascii="Tw Cen MT" w:hAnsi="Tw Cen MT"/>
          <w:sz w:val="18"/>
          <w:szCs w:val="18"/>
        </w:rPr>
        <w:t>: Behavioral Risk F</w:t>
      </w:r>
      <w:r w:rsidR="00B54B69" w:rsidRPr="00827B2B">
        <w:rPr>
          <w:rFonts w:ascii="Tw Cen MT" w:hAnsi="Tw Cen MT"/>
          <w:sz w:val="18"/>
          <w:szCs w:val="18"/>
        </w:rPr>
        <w:t>actors Surveillance System (2017</w:t>
      </w:r>
      <w:r w:rsidR="00537184" w:rsidRPr="00827B2B">
        <w:rPr>
          <w:rFonts w:ascii="Tw Cen MT" w:hAnsi="Tw Cen MT"/>
          <w:sz w:val="18"/>
          <w:szCs w:val="18"/>
        </w:rPr>
        <w:t>)</w:t>
      </w:r>
    </w:p>
    <w:p w:rsidR="00537184" w:rsidRPr="00827B2B" w:rsidRDefault="00537184" w:rsidP="007D744C">
      <w:pPr>
        <w:rPr>
          <w:rFonts w:ascii="Tw Cen MT" w:hAnsi="Tw Cen MT"/>
          <w:szCs w:val="18"/>
        </w:rPr>
      </w:pPr>
    </w:p>
    <w:p w:rsidR="00137FAC" w:rsidRPr="00827B2B" w:rsidRDefault="00137FAC" w:rsidP="007D744C">
      <w:pPr>
        <w:rPr>
          <w:rFonts w:ascii="Tw Cen MT" w:hAnsi="Tw Cen MT"/>
          <w:szCs w:val="18"/>
        </w:rPr>
      </w:pPr>
    </w:p>
    <w:p w:rsidR="00537184" w:rsidRPr="00827B2B" w:rsidRDefault="009E4305" w:rsidP="00537184">
      <w:pPr>
        <w:jc w:val="right"/>
        <w:rPr>
          <w:rFonts w:ascii="Tw Cen MT" w:hAnsi="Tw Cen MT"/>
          <w:szCs w:val="18"/>
        </w:rPr>
      </w:pPr>
      <w:r w:rsidRPr="00827B2B">
        <w:rPr>
          <w:rFonts w:ascii="Tw Cen MT" w:hAnsi="Tw Cen MT"/>
          <w:noProof/>
        </w:rPr>
        <w:drawing>
          <wp:inline distT="0" distB="0" distL="0" distR="0" wp14:anchorId="66F2E703" wp14:editId="446B24B3">
            <wp:extent cx="5943600" cy="2743200"/>
            <wp:effectExtent l="0" t="0" r="0" b="0"/>
            <wp:docPr id="231" name="Chart 2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37184" w:rsidRPr="00827B2B" w:rsidRDefault="00AA4B63" w:rsidP="00897B1B">
      <w:pPr>
        <w:rPr>
          <w:rFonts w:ascii="Tw Cen MT" w:hAnsi="Tw Cen MT"/>
          <w:szCs w:val="18"/>
        </w:rPr>
      </w:pPr>
      <w:r w:rsidRPr="00827B2B">
        <w:rPr>
          <w:rFonts w:ascii="Tw Cen MT" w:hAnsi="Tw Cen MT"/>
          <w:b/>
          <w:bCs/>
          <w:sz w:val="18"/>
          <w:szCs w:val="18"/>
        </w:rPr>
        <w:t>Source</w:t>
      </w:r>
      <w:r w:rsidR="00537184" w:rsidRPr="00827B2B">
        <w:rPr>
          <w:rFonts w:ascii="Tw Cen MT" w:hAnsi="Tw Cen MT"/>
          <w:sz w:val="18"/>
          <w:szCs w:val="18"/>
        </w:rPr>
        <w:t>: Behavioral Risk F</w:t>
      </w:r>
      <w:r w:rsidR="00B54B69" w:rsidRPr="00827B2B">
        <w:rPr>
          <w:rFonts w:ascii="Tw Cen MT" w:hAnsi="Tw Cen MT"/>
          <w:sz w:val="18"/>
          <w:szCs w:val="18"/>
        </w:rPr>
        <w:t>actors Surveillance System (2017</w:t>
      </w:r>
      <w:r w:rsidR="00537184" w:rsidRPr="00827B2B">
        <w:rPr>
          <w:rFonts w:ascii="Tw Cen MT" w:hAnsi="Tw Cen MT"/>
          <w:sz w:val="18"/>
          <w:szCs w:val="18"/>
        </w:rPr>
        <w:t>)</w:t>
      </w:r>
    </w:p>
    <w:p w:rsidR="00537184" w:rsidRPr="00827B2B" w:rsidRDefault="00537184">
      <w:pPr>
        <w:rPr>
          <w:rFonts w:ascii="Tw Cen MT" w:hAnsi="Tw Cen MT"/>
          <w:b/>
          <w:i/>
          <w:sz w:val="28"/>
        </w:rPr>
      </w:pPr>
      <w:r w:rsidRPr="00827B2B">
        <w:rPr>
          <w:rFonts w:ascii="Tw Cen MT" w:hAnsi="Tw Cen MT"/>
          <w:b/>
          <w:i/>
          <w:sz w:val="28"/>
        </w:rPr>
        <w:br w:type="page"/>
      </w:r>
    </w:p>
    <w:p w:rsidR="00537184" w:rsidRPr="00827B2B" w:rsidRDefault="00537184" w:rsidP="00537184">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3" w:name="_Toc18578634"/>
      <w:r w:rsidRPr="00827B2B">
        <w:rPr>
          <w:rFonts w:ascii="Tw Cen MT" w:hAnsi="Tw Cen MT"/>
          <w:b/>
          <w:i/>
          <w:sz w:val="28"/>
        </w:rPr>
        <w:t>General Health Metrics</w:t>
      </w:r>
      <w:bookmarkEnd w:id="33"/>
    </w:p>
    <w:p w:rsidR="00537184" w:rsidRPr="00827B2B" w:rsidRDefault="00537184" w:rsidP="00537184">
      <w:pPr>
        <w:rPr>
          <w:rFonts w:ascii="Tw Cen MT" w:hAnsi="Tw Cen MT"/>
        </w:rPr>
      </w:pPr>
    </w:p>
    <w:p w:rsidR="00537184" w:rsidRPr="00827B2B" w:rsidRDefault="00137FAC" w:rsidP="00537184">
      <w:pPr>
        <w:rPr>
          <w:rFonts w:ascii="Tw Cen MT" w:hAnsi="Tw Cen MT" w:cs="Arial"/>
        </w:rPr>
      </w:pPr>
      <w:r w:rsidRPr="00827B2B">
        <w:rPr>
          <w:rFonts w:ascii="Tw Cen MT" w:hAnsi="Tw Cen MT" w:cs="Arial"/>
        </w:rPr>
        <w:t xml:space="preserve">County Health Rankings provides </w:t>
      </w:r>
      <w:r w:rsidRPr="00827B2B">
        <w:rPr>
          <w:rFonts w:ascii="Tw Cen MT" w:hAnsi="Tw Cen MT" w:cs="Arial"/>
          <w:i/>
        </w:rPr>
        <w:t>health outcomes</w:t>
      </w:r>
      <w:r w:rsidRPr="00827B2B">
        <w:rPr>
          <w:rFonts w:ascii="Tw Cen MT" w:hAnsi="Tw Cen MT" w:cs="Arial"/>
        </w:rPr>
        <w:t xml:space="preserve"> rankings at the county-level for every </w:t>
      </w:r>
      <w:r w:rsidR="002A3A46" w:rsidRPr="00827B2B">
        <w:rPr>
          <w:rFonts w:ascii="Tw Cen MT" w:hAnsi="Tw Cen MT" w:cs="Arial"/>
        </w:rPr>
        <w:t>State</w:t>
      </w:r>
      <w:r w:rsidRPr="00827B2B">
        <w:rPr>
          <w:rFonts w:ascii="Tw Cen MT" w:hAnsi="Tw Cen MT" w:cs="Arial"/>
        </w:rPr>
        <w:t xml:space="preserve"> in the country. There are two primary sub-categories that comprise the health outcomes ranking: length of life and quality of life. The county that is ranked </w:t>
      </w:r>
      <w:r w:rsidR="00910B3E" w:rsidRPr="00827B2B">
        <w:rPr>
          <w:rFonts w:ascii="Tw Cen MT" w:hAnsi="Tw Cen MT" w:cs="Arial"/>
        </w:rPr>
        <w:t>first</w:t>
      </w:r>
      <w:r w:rsidRPr="00827B2B">
        <w:rPr>
          <w:rFonts w:ascii="Tw Cen MT" w:hAnsi="Tw Cen MT" w:cs="Arial"/>
        </w:rPr>
        <w:t xml:space="preserve"> is considered the healthiest county in the </w:t>
      </w:r>
      <w:r w:rsidR="002A3A46" w:rsidRPr="00827B2B">
        <w:rPr>
          <w:rFonts w:ascii="Tw Cen MT" w:hAnsi="Tw Cen MT" w:cs="Arial"/>
        </w:rPr>
        <w:t>State</w:t>
      </w:r>
      <w:r w:rsidRPr="00827B2B">
        <w:rPr>
          <w:rFonts w:ascii="Tw Cen MT" w:hAnsi="Tw Cen MT" w:cs="Arial"/>
        </w:rPr>
        <w:t>. Washington County has consistently had high rankings on this metric, followed by Saunders and Dodge Counties</w:t>
      </w:r>
      <w:r w:rsidR="00384012" w:rsidRPr="00827B2B">
        <w:rPr>
          <w:rFonts w:ascii="Tw Cen MT" w:hAnsi="Tw Cen MT" w:cs="Arial"/>
        </w:rPr>
        <w:t xml:space="preserve"> in ranking</w:t>
      </w:r>
      <w:r w:rsidRPr="00827B2B">
        <w:rPr>
          <w:rFonts w:ascii="Tw Cen MT" w:hAnsi="Tw Cen MT" w:cs="Arial"/>
        </w:rPr>
        <w:t xml:space="preserve"> (Figure </w:t>
      </w:r>
      <w:r w:rsidR="00C26473" w:rsidRPr="00827B2B">
        <w:rPr>
          <w:rFonts w:ascii="Tw Cen MT" w:hAnsi="Tw Cen MT" w:cs="Arial"/>
        </w:rPr>
        <w:t>1</w:t>
      </w:r>
      <w:r w:rsidR="00BB1775">
        <w:rPr>
          <w:rFonts w:ascii="Tw Cen MT" w:hAnsi="Tw Cen MT" w:cs="Arial"/>
        </w:rPr>
        <w:t>12</w:t>
      </w:r>
      <w:r w:rsidRPr="00827B2B">
        <w:rPr>
          <w:rFonts w:ascii="Tw Cen MT" w:hAnsi="Tw Cen MT" w:cs="Arial"/>
        </w:rPr>
        <w:t>).</w:t>
      </w:r>
    </w:p>
    <w:p w:rsidR="00137FAC" w:rsidRPr="00827B2B" w:rsidRDefault="00137FAC" w:rsidP="00537184">
      <w:pPr>
        <w:rPr>
          <w:rFonts w:ascii="Tw Cen MT" w:hAnsi="Tw Cen MT"/>
          <w:b/>
          <w:i/>
          <w:sz w:val="28"/>
        </w:rPr>
      </w:pPr>
    </w:p>
    <w:tbl>
      <w:tblPr>
        <w:tblStyle w:val="GridTable4Accent1"/>
        <w:tblW w:w="10615" w:type="dxa"/>
        <w:tblInd w:w="-275" w:type="dxa"/>
        <w:tblLayout w:type="fixed"/>
        <w:tblLook w:val="04A0" w:firstRow="1" w:lastRow="0" w:firstColumn="1" w:lastColumn="0" w:noHBand="0" w:noVBand="1"/>
      </w:tblPr>
      <w:tblGrid>
        <w:gridCol w:w="1260"/>
        <w:gridCol w:w="1165"/>
        <w:gridCol w:w="1170"/>
        <w:gridCol w:w="1170"/>
        <w:gridCol w:w="1170"/>
        <w:gridCol w:w="1170"/>
        <w:gridCol w:w="1170"/>
        <w:gridCol w:w="1170"/>
        <w:gridCol w:w="1170"/>
      </w:tblGrid>
      <w:tr w:rsidR="006F1F15" w:rsidRPr="00827B2B" w:rsidTr="0068357E">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615" w:type="dxa"/>
            <w:gridSpan w:val="9"/>
            <w:vAlign w:val="center"/>
          </w:tcPr>
          <w:p w:rsidR="006F1F15" w:rsidRPr="00827B2B" w:rsidRDefault="006F1F15" w:rsidP="006F1F15">
            <w:pPr>
              <w:pStyle w:val="Title"/>
              <w:ind w:left="262" w:hanging="262"/>
              <w:jc w:val="left"/>
              <w:rPr>
                <w:rFonts w:ascii="Tw Cen MT" w:hAnsi="Tw Cen MT" w:cs="Arial"/>
                <w:sz w:val="24"/>
                <w:szCs w:val="24"/>
              </w:rPr>
            </w:pPr>
            <w:r w:rsidRPr="00827B2B">
              <w:rPr>
                <w:rFonts w:ascii="Tw Cen MT" w:hAnsi="Tw Cen MT" w:cs="Arial"/>
                <w:sz w:val="24"/>
                <w:szCs w:val="24"/>
              </w:rPr>
              <w:t xml:space="preserve">Figure </w:t>
            </w:r>
            <w:r w:rsidR="00C26473" w:rsidRPr="00827B2B">
              <w:rPr>
                <w:rFonts w:ascii="Tw Cen MT" w:hAnsi="Tw Cen MT" w:cs="Arial"/>
                <w:sz w:val="24"/>
                <w:szCs w:val="24"/>
              </w:rPr>
              <w:t>1</w:t>
            </w:r>
            <w:r w:rsidR="00BB1775">
              <w:rPr>
                <w:rFonts w:ascii="Tw Cen MT" w:hAnsi="Tw Cen MT" w:cs="Arial"/>
                <w:sz w:val="24"/>
                <w:szCs w:val="24"/>
              </w:rPr>
              <w:t>12</w:t>
            </w:r>
            <w:r w:rsidRPr="00827B2B">
              <w:rPr>
                <w:rFonts w:ascii="Tw Cen MT" w:hAnsi="Tw Cen MT" w:cs="Arial"/>
                <w:sz w:val="24"/>
                <w:szCs w:val="24"/>
              </w:rPr>
              <w:t xml:space="preserve">: </w:t>
            </w:r>
            <w:r w:rsidR="00443C33" w:rsidRPr="00827B2B">
              <w:rPr>
                <w:rFonts w:ascii="Tw Cen MT" w:hAnsi="Tw Cen MT" w:cs="Arial"/>
                <w:sz w:val="24"/>
                <w:szCs w:val="24"/>
              </w:rPr>
              <w:t xml:space="preserve">HEALTH OUTCOMES </w:t>
            </w:r>
            <w:r w:rsidRPr="00827B2B">
              <w:rPr>
                <w:rFonts w:ascii="Tw Cen MT" w:hAnsi="Tw Cen MT" w:cs="Arial"/>
                <w:sz w:val="24"/>
                <w:szCs w:val="24"/>
              </w:rPr>
              <w:t>(length and quality of life) County Health Rankings</w:t>
            </w:r>
          </w:p>
        </w:tc>
      </w:tr>
      <w:tr w:rsidR="006F1F15" w:rsidRPr="00827B2B" w:rsidTr="0068357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6F1F15" w:rsidRPr="00827B2B" w:rsidRDefault="006F1F15" w:rsidP="006F1F15">
            <w:pPr>
              <w:ind w:left="262" w:hanging="262"/>
              <w:rPr>
                <w:rFonts w:ascii="Tw Cen MT" w:hAnsi="Tw Cen MT" w:cs="Arial"/>
                <w:b w:val="0"/>
                <w:sz w:val="20"/>
              </w:rPr>
            </w:pPr>
          </w:p>
        </w:tc>
        <w:tc>
          <w:tcPr>
            <w:tcW w:w="1165" w:type="dxa"/>
            <w:vAlign w:val="center"/>
          </w:tcPr>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2012 </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79)</w:t>
            </w:r>
          </w:p>
        </w:tc>
        <w:tc>
          <w:tcPr>
            <w:tcW w:w="1170" w:type="dxa"/>
            <w:vAlign w:val="center"/>
          </w:tcPr>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2013</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79)</w:t>
            </w:r>
          </w:p>
        </w:tc>
        <w:tc>
          <w:tcPr>
            <w:tcW w:w="1170" w:type="dxa"/>
            <w:vAlign w:val="center"/>
          </w:tcPr>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2014</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79)</w:t>
            </w:r>
          </w:p>
        </w:tc>
        <w:tc>
          <w:tcPr>
            <w:tcW w:w="1170" w:type="dxa"/>
            <w:vAlign w:val="center"/>
          </w:tcPr>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2015 </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78)</w:t>
            </w:r>
          </w:p>
        </w:tc>
        <w:tc>
          <w:tcPr>
            <w:tcW w:w="1170" w:type="dxa"/>
            <w:vAlign w:val="center"/>
          </w:tcPr>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2016  </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78)</w:t>
            </w:r>
          </w:p>
        </w:tc>
        <w:tc>
          <w:tcPr>
            <w:tcW w:w="1170" w:type="dxa"/>
            <w:vAlign w:val="center"/>
          </w:tcPr>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2017 </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78)</w:t>
            </w:r>
          </w:p>
        </w:tc>
        <w:tc>
          <w:tcPr>
            <w:tcW w:w="1170" w:type="dxa"/>
            <w:vAlign w:val="center"/>
          </w:tcPr>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2018 </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80)</w:t>
            </w:r>
          </w:p>
        </w:tc>
        <w:tc>
          <w:tcPr>
            <w:tcW w:w="1170" w:type="dxa"/>
            <w:vAlign w:val="center"/>
          </w:tcPr>
          <w:p w:rsidR="002B4B3C"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2019</w:t>
            </w:r>
            <w:r w:rsidR="002B4B3C" w:rsidRPr="00827B2B">
              <w:rPr>
                <w:rFonts w:ascii="Tw Cen MT" w:hAnsi="Tw Cen MT" w:cs="Arial"/>
                <w:b/>
                <w:sz w:val="20"/>
              </w:rPr>
              <w:t xml:space="preserve"> </w:t>
            </w:r>
          </w:p>
          <w:p w:rsidR="006F1F15" w:rsidRPr="00827B2B" w:rsidRDefault="006F1F15" w:rsidP="006F1F15">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79)</w:t>
            </w:r>
          </w:p>
        </w:tc>
      </w:tr>
      <w:tr w:rsidR="006F1F15" w:rsidRPr="00827B2B" w:rsidTr="0068357E">
        <w:trPr>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6F1F15" w:rsidRPr="00827B2B" w:rsidRDefault="006F1F15" w:rsidP="006F1F15">
            <w:pPr>
              <w:ind w:left="31"/>
              <w:rPr>
                <w:rFonts w:ascii="Tw Cen MT" w:hAnsi="Tw Cen MT" w:cs="Arial"/>
                <w:bCs w:val="0"/>
                <w:sz w:val="20"/>
              </w:rPr>
            </w:pPr>
            <w:r w:rsidRPr="00827B2B">
              <w:rPr>
                <w:rFonts w:ascii="Tw Cen MT" w:hAnsi="Tw Cen MT" w:cs="Arial"/>
                <w:bCs w:val="0"/>
                <w:sz w:val="20"/>
              </w:rPr>
              <w:t>Dodge County</w:t>
            </w:r>
          </w:p>
        </w:tc>
        <w:tc>
          <w:tcPr>
            <w:tcW w:w="1165"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60</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45</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47</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50</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47</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58</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71</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72</w:t>
            </w:r>
          </w:p>
        </w:tc>
      </w:tr>
      <w:tr w:rsidR="006F1F15" w:rsidRPr="00827B2B" w:rsidTr="0068357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6F1F15" w:rsidRPr="00827B2B" w:rsidRDefault="006F1F15" w:rsidP="006F1F15">
            <w:pPr>
              <w:ind w:left="31"/>
              <w:rPr>
                <w:rFonts w:ascii="Tw Cen MT" w:hAnsi="Tw Cen MT" w:cs="Arial"/>
                <w:bCs w:val="0"/>
                <w:sz w:val="20"/>
              </w:rPr>
            </w:pPr>
            <w:r w:rsidRPr="00827B2B">
              <w:rPr>
                <w:rFonts w:ascii="Tw Cen MT" w:hAnsi="Tw Cen MT" w:cs="Arial"/>
                <w:bCs w:val="0"/>
                <w:sz w:val="20"/>
              </w:rPr>
              <w:t>Saunders County</w:t>
            </w:r>
          </w:p>
        </w:tc>
        <w:tc>
          <w:tcPr>
            <w:tcW w:w="1165"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43</w:t>
            </w:r>
          </w:p>
        </w:tc>
        <w:tc>
          <w:tcPr>
            <w:tcW w:w="1170"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34</w:t>
            </w:r>
          </w:p>
        </w:tc>
        <w:tc>
          <w:tcPr>
            <w:tcW w:w="1170"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36</w:t>
            </w:r>
          </w:p>
        </w:tc>
        <w:tc>
          <w:tcPr>
            <w:tcW w:w="1170"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42</w:t>
            </w:r>
          </w:p>
        </w:tc>
        <w:tc>
          <w:tcPr>
            <w:tcW w:w="1170"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14</w:t>
            </w:r>
          </w:p>
        </w:tc>
        <w:tc>
          <w:tcPr>
            <w:tcW w:w="1170"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12</w:t>
            </w:r>
          </w:p>
        </w:tc>
        <w:tc>
          <w:tcPr>
            <w:tcW w:w="1170"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10</w:t>
            </w:r>
          </w:p>
        </w:tc>
        <w:tc>
          <w:tcPr>
            <w:tcW w:w="1170" w:type="dxa"/>
            <w:vAlign w:val="center"/>
          </w:tcPr>
          <w:p w:rsidR="006F1F15" w:rsidRPr="00827B2B" w:rsidRDefault="006F1F15" w:rsidP="006F1F15">
            <w:pPr>
              <w:pStyle w:val="Title"/>
              <w:ind w:left="262" w:hanging="262"/>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14</w:t>
            </w:r>
          </w:p>
        </w:tc>
      </w:tr>
      <w:tr w:rsidR="006F1F15" w:rsidRPr="00827B2B" w:rsidTr="0068357E">
        <w:trPr>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6F1F15" w:rsidRPr="00827B2B" w:rsidRDefault="006F1F15" w:rsidP="006F1F15">
            <w:pPr>
              <w:ind w:left="31"/>
              <w:rPr>
                <w:rFonts w:ascii="Tw Cen MT" w:hAnsi="Tw Cen MT" w:cs="Arial"/>
                <w:bCs w:val="0"/>
                <w:sz w:val="20"/>
              </w:rPr>
            </w:pPr>
            <w:r w:rsidRPr="00827B2B">
              <w:rPr>
                <w:rFonts w:ascii="Tw Cen MT" w:hAnsi="Tw Cen MT" w:cs="Arial"/>
                <w:bCs w:val="0"/>
                <w:sz w:val="20"/>
              </w:rPr>
              <w:t>Washington County</w:t>
            </w:r>
          </w:p>
        </w:tc>
        <w:tc>
          <w:tcPr>
            <w:tcW w:w="1165"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3</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7</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8</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5</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3</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8</w:t>
            </w:r>
          </w:p>
        </w:tc>
        <w:tc>
          <w:tcPr>
            <w:tcW w:w="1170" w:type="dxa"/>
            <w:vAlign w:val="center"/>
          </w:tcPr>
          <w:p w:rsidR="006F1F15" w:rsidRPr="00827B2B" w:rsidRDefault="006F1F15" w:rsidP="006F1F15">
            <w:pPr>
              <w:pStyle w:val="Title"/>
              <w:ind w:left="262" w:hanging="262"/>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w:t>
            </w:r>
          </w:p>
        </w:tc>
      </w:tr>
    </w:tbl>
    <w:p w:rsidR="00537184" w:rsidRPr="00827B2B" w:rsidRDefault="00AA4B63" w:rsidP="008D3742">
      <w:pPr>
        <w:ind w:right="-720"/>
        <w:rPr>
          <w:rFonts w:ascii="Tw Cen MT" w:hAnsi="Tw Cen MT"/>
          <w:szCs w:val="18"/>
        </w:rPr>
      </w:pPr>
      <w:r w:rsidRPr="00827B2B">
        <w:rPr>
          <w:rFonts w:ascii="Tw Cen MT" w:hAnsi="Tw Cen MT"/>
          <w:b/>
          <w:bCs/>
          <w:sz w:val="18"/>
          <w:szCs w:val="18"/>
        </w:rPr>
        <w:t>Source</w:t>
      </w:r>
      <w:r w:rsidR="0022362B" w:rsidRPr="00827B2B">
        <w:rPr>
          <w:rFonts w:ascii="Tw Cen MT" w:hAnsi="Tw Cen MT"/>
          <w:sz w:val="18"/>
          <w:szCs w:val="18"/>
        </w:rPr>
        <w:t>: County Health Rankings (2019</w:t>
      </w:r>
      <w:r w:rsidR="00537184" w:rsidRPr="00827B2B">
        <w:rPr>
          <w:rFonts w:ascii="Tw Cen MT" w:hAnsi="Tw Cen MT"/>
          <w:sz w:val="18"/>
          <w:szCs w:val="18"/>
        </w:rPr>
        <w:t>)</w:t>
      </w:r>
    </w:p>
    <w:p w:rsidR="00537184" w:rsidRPr="00827B2B" w:rsidRDefault="00537184" w:rsidP="00537184">
      <w:pPr>
        <w:rPr>
          <w:rFonts w:ascii="Tw Cen MT" w:hAnsi="Tw Cen MT"/>
          <w:szCs w:val="18"/>
        </w:rPr>
      </w:pPr>
    </w:p>
    <w:p w:rsidR="00537184" w:rsidRPr="00827B2B" w:rsidRDefault="00137FAC" w:rsidP="00537184">
      <w:pPr>
        <w:rPr>
          <w:rFonts w:ascii="Tw Cen MT" w:hAnsi="Tw Cen MT" w:cs="Arial"/>
        </w:rPr>
      </w:pPr>
      <w:r w:rsidRPr="00827B2B">
        <w:rPr>
          <w:rFonts w:ascii="Tw Cen MT" w:hAnsi="Tw Cen MT" w:cs="Arial"/>
        </w:rPr>
        <w:t xml:space="preserve">County Health Rankings also provides </w:t>
      </w:r>
      <w:r w:rsidRPr="00827B2B">
        <w:rPr>
          <w:rFonts w:ascii="Tw Cen MT" w:hAnsi="Tw Cen MT" w:cs="Arial"/>
          <w:i/>
        </w:rPr>
        <w:t>health factors</w:t>
      </w:r>
      <w:r w:rsidRPr="00827B2B">
        <w:rPr>
          <w:rFonts w:ascii="Tw Cen MT" w:hAnsi="Tw Cen MT" w:cs="Arial"/>
        </w:rPr>
        <w:t xml:space="preserve"> rankings at the county-level for every </w:t>
      </w:r>
      <w:r w:rsidR="002A3A46" w:rsidRPr="00827B2B">
        <w:rPr>
          <w:rFonts w:ascii="Tw Cen MT" w:hAnsi="Tw Cen MT" w:cs="Arial"/>
        </w:rPr>
        <w:t>State</w:t>
      </w:r>
      <w:r w:rsidRPr="00827B2B">
        <w:rPr>
          <w:rFonts w:ascii="Tw Cen MT" w:hAnsi="Tw Cen MT" w:cs="Arial"/>
        </w:rPr>
        <w:t xml:space="preserve"> in the country. The sub-categories that comprise the health factors rankings include health behaviors, clinical care, social &amp; economic factors, and physical environment. Washington County has also consistently had high rankings on this metric, followed by Saunders and Dodge Counties</w:t>
      </w:r>
      <w:r w:rsidR="00384012" w:rsidRPr="00827B2B">
        <w:rPr>
          <w:rFonts w:ascii="Tw Cen MT" w:hAnsi="Tw Cen MT" w:cs="Arial"/>
        </w:rPr>
        <w:t xml:space="preserve"> in ranking</w:t>
      </w:r>
      <w:r w:rsidRPr="00827B2B">
        <w:rPr>
          <w:rFonts w:ascii="Tw Cen MT" w:hAnsi="Tw Cen MT" w:cs="Arial"/>
        </w:rPr>
        <w:t xml:space="preserve"> (Figure </w:t>
      </w:r>
      <w:r w:rsidR="00C26473" w:rsidRPr="00827B2B">
        <w:rPr>
          <w:rFonts w:ascii="Tw Cen MT" w:hAnsi="Tw Cen MT" w:cs="Arial"/>
        </w:rPr>
        <w:t>1</w:t>
      </w:r>
      <w:r w:rsidR="00BB1775">
        <w:rPr>
          <w:rFonts w:ascii="Tw Cen MT" w:hAnsi="Tw Cen MT" w:cs="Arial"/>
        </w:rPr>
        <w:t>13</w:t>
      </w:r>
      <w:r w:rsidRPr="00827B2B">
        <w:rPr>
          <w:rFonts w:ascii="Tw Cen MT" w:hAnsi="Tw Cen MT" w:cs="Arial"/>
        </w:rPr>
        <w:t>).</w:t>
      </w:r>
    </w:p>
    <w:p w:rsidR="00137FAC" w:rsidRPr="00827B2B" w:rsidRDefault="00137FAC" w:rsidP="00537184">
      <w:pPr>
        <w:rPr>
          <w:rFonts w:ascii="Tw Cen MT" w:hAnsi="Tw Cen MT"/>
          <w:szCs w:val="18"/>
        </w:rPr>
      </w:pPr>
    </w:p>
    <w:tbl>
      <w:tblPr>
        <w:tblStyle w:val="GridTable4Accent1"/>
        <w:tblW w:w="10615" w:type="dxa"/>
        <w:tblInd w:w="-275" w:type="dxa"/>
        <w:tblLayout w:type="fixed"/>
        <w:tblLook w:val="04A0" w:firstRow="1" w:lastRow="0" w:firstColumn="1" w:lastColumn="0" w:noHBand="0" w:noVBand="1"/>
      </w:tblPr>
      <w:tblGrid>
        <w:gridCol w:w="1260"/>
        <w:gridCol w:w="1165"/>
        <w:gridCol w:w="1170"/>
        <w:gridCol w:w="1170"/>
        <w:gridCol w:w="1170"/>
        <w:gridCol w:w="1170"/>
        <w:gridCol w:w="1170"/>
        <w:gridCol w:w="1170"/>
        <w:gridCol w:w="1170"/>
      </w:tblGrid>
      <w:tr w:rsidR="002B4B3C" w:rsidRPr="00827B2B" w:rsidTr="008D3742">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615" w:type="dxa"/>
            <w:gridSpan w:val="9"/>
            <w:vAlign w:val="center"/>
          </w:tcPr>
          <w:p w:rsidR="002B4B3C" w:rsidRPr="00827B2B" w:rsidRDefault="002B4B3C" w:rsidP="002B4B3C">
            <w:pPr>
              <w:pStyle w:val="Title"/>
              <w:jc w:val="left"/>
              <w:rPr>
                <w:rFonts w:ascii="Tw Cen MT" w:hAnsi="Tw Cen MT" w:cs="Arial"/>
                <w:sz w:val="24"/>
                <w:szCs w:val="24"/>
              </w:rPr>
            </w:pPr>
            <w:r w:rsidRPr="00827B2B">
              <w:rPr>
                <w:rFonts w:ascii="Tw Cen MT" w:hAnsi="Tw Cen MT" w:cs="Arial"/>
                <w:sz w:val="24"/>
                <w:szCs w:val="24"/>
              </w:rPr>
              <w:t xml:space="preserve">Figure </w:t>
            </w:r>
            <w:r w:rsidR="00C26473" w:rsidRPr="00827B2B">
              <w:rPr>
                <w:rFonts w:ascii="Tw Cen MT" w:hAnsi="Tw Cen MT" w:cs="Arial"/>
                <w:sz w:val="24"/>
                <w:szCs w:val="24"/>
              </w:rPr>
              <w:t>1</w:t>
            </w:r>
            <w:r w:rsidR="00BB1775">
              <w:rPr>
                <w:rFonts w:ascii="Tw Cen MT" w:hAnsi="Tw Cen MT" w:cs="Arial"/>
                <w:sz w:val="24"/>
                <w:szCs w:val="24"/>
              </w:rPr>
              <w:t>13</w:t>
            </w:r>
            <w:r w:rsidRPr="00827B2B">
              <w:rPr>
                <w:rFonts w:ascii="Tw Cen MT" w:hAnsi="Tw Cen MT" w:cs="Arial"/>
                <w:sz w:val="24"/>
                <w:szCs w:val="24"/>
              </w:rPr>
              <w:t xml:space="preserve">: </w:t>
            </w:r>
            <w:r w:rsidR="00443C33" w:rsidRPr="00827B2B">
              <w:rPr>
                <w:rFonts w:ascii="Tw Cen MT" w:hAnsi="Tw Cen MT" w:cs="Arial"/>
                <w:sz w:val="24"/>
                <w:szCs w:val="24"/>
              </w:rPr>
              <w:t xml:space="preserve">HEALTH FACTORS </w:t>
            </w:r>
            <w:r w:rsidRPr="00827B2B">
              <w:rPr>
                <w:rFonts w:ascii="Tw Cen MT" w:hAnsi="Tw Cen MT" w:cs="Arial"/>
                <w:sz w:val="24"/>
                <w:szCs w:val="24"/>
              </w:rPr>
              <w:t>(health behaviors, clinical care, social and economic factors, and the physical environment) County Health Rankings</w:t>
            </w:r>
          </w:p>
        </w:tc>
      </w:tr>
      <w:tr w:rsidR="002B4B3C" w:rsidRPr="00827B2B" w:rsidTr="008D374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2B4B3C" w:rsidRPr="00827B2B" w:rsidRDefault="002B4B3C" w:rsidP="002B4B3C">
            <w:pPr>
              <w:rPr>
                <w:rFonts w:ascii="Tw Cen MT" w:hAnsi="Tw Cen MT" w:cs="Arial"/>
                <w:b w:val="0"/>
                <w:sz w:val="20"/>
              </w:rPr>
            </w:pPr>
          </w:p>
        </w:tc>
        <w:tc>
          <w:tcPr>
            <w:tcW w:w="1165" w:type="dxa"/>
            <w:vAlign w:val="center"/>
          </w:tcPr>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2012 </w:t>
            </w:r>
          </w:p>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79)</w:t>
            </w:r>
          </w:p>
        </w:tc>
        <w:tc>
          <w:tcPr>
            <w:tcW w:w="1170" w:type="dxa"/>
            <w:vAlign w:val="center"/>
          </w:tcPr>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2013</w:t>
            </w:r>
          </w:p>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79)</w:t>
            </w:r>
          </w:p>
        </w:tc>
        <w:tc>
          <w:tcPr>
            <w:tcW w:w="1170" w:type="dxa"/>
            <w:vAlign w:val="center"/>
          </w:tcPr>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2014</w:t>
            </w:r>
          </w:p>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79)</w:t>
            </w:r>
          </w:p>
        </w:tc>
        <w:tc>
          <w:tcPr>
            <w:tcW w:w="1170" w:type="dxa"/>
            <w:vAlign w:val="center"/>
          </w:tcPr>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2015 </w:t>
            </w:r>
          </w:p>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78)</w:t>
            </w:r>
          </w:p>
        </w:tc>
        <w:tc>
          <w:tcPr>
            <w:tcW w:w="1170" w:type="dxa"/>
            <w:vAlign w:val="center"/>
          </w:tcPr>
          <w:p w:rsidR="002B4B3C" w:rsidRPr="00827B2B" w:rsidRDefault="002B4B3C" w:rsidP="002B4B3C">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2016  </w:t>
            </w:r>
          </w:p>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78)</w:t>
            </w:r>
          </w:p>
        </w:tc>
        <w:tc>
          <w:tcPr>
            <w:tcW w:w="1170" w:type="dxa"/>
            <w:vAlign w:val="center"/>
          </w:tcPr>
          <w:p w:rsidR="002B4B3C" w:rsidRPr="00827B2B" w:rsidRDefault="002B4B3C" w:rsidP="002B4B3C">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2017 </w:t>
            </w:r>
          </w:p>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78)</w:t>
            </w:r>
          </w:p>
        </w:tc>
        <w:tc>
          <w:tcPr>
            <w:tcW w:w="1170" w:type="dxa"/>
            <w:vAlign w:val="center"/>
          </w:tcPr>
          <w:p w:rsidR="002B4B3C" w:rsidRPr="00827B2B" w:rsidRDefault="002B4B3C" w:rsidP="002B4B3C">
            <w:pPr>
              <w:ind w:left="262" w:hanging="262"/>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2018 </w:t>
            </w:r>
          </w:p>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(out of 80)</w:t>
            </w:r>
          </w:p>
        </w:tc>
        <w:tc>
          <w:tcPr>
            <w:tcW w:w="1170" w:type="dxa"/>
            <w:vAlign w:val="center"/>
          </w:tcPr>
          <w:p w:rsidR="002B4B3C" w:rsidRPr="00827B2B" w:rsidRDefault="002B4B3C" w:rsidP="002B4B3C">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827B2B">
              <w:rPr>
                <w:rFonts w:ascii="Tw Cen MT" w:hAnsi="Tw Cen MT" w:cs="Arial"/>
                <w:b/>
                <w:sz w:val="20"/>
              </w:rPr>
              <w:t xml:space="preserve">2019    </w:t>
            </w:r>
            <w:r w:rsidR="00443C33" w:rsidRPr="00827B2B">
              <w:rPr>
                <w:rFonts w:ascii="Tw Cen MT" w:hAnsi="Tw Cen MT" w:cs="Arial"/>
                <w:b/>
                <w:sz w:val="20"/>
              </w:rPr>
              <w:t xml:space="preserve">  (</w:t>
            </w:r>
            <w:r w:rsidRPr="00827B2B">
              <w:rPr>
                <w:rFonts w:ascii="Tw Cen MT" w:hAnsi="Tw Cen MT" w:cs="Arial"/>
                <w:b/>
                <w:sz w:val="20"/>
              </w:rPr>
              <w:t>out of 79)</w:t>
            </w:r>
          </w:p>
        </w:tc>
      </w:tr>
      <w:tr w:rsidR="002B4B3C" w:rsidRPr="00827B2B" w:rsidTr="008D3742">
        <w:trPr>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2B4B3C" w:rsidRPr="00827B2B" w:rsidRDefault="002B4B3C" w:rsidP="00C75878">
            <w:pPr>
              <w:rPr>
                <w:rFonts w:ascii="Tw Cen MT" w:hAnsi="Tw Cen MT" w:cs="Arial"/>
                <w:bCs w:val="0"/>
                <w:sz w:val="20"/>
              </w:rPr>
            </w:pPr>
            <w:r w:rsidRPr="00827B2B">
              <w:rPr>
                <w:rFonts w:ascii="Tw Cen MT" w:hAnsi="Tw Cen MT" w:cs="Arial"/>
                <w:bCs w:val="0"/>
                <w:sz w:val="20"/>
              </w:rPr>
              <w:t>Dodge County</w:t>
            </w:r>
          </w:p>
        </w:tc>
        <w:tc>
          <w:tcPr>
            <w:tcW w:w="1165"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63</w:t>
            </w:r>
          </w:p>
        </w:tc>
        <w:tc>
          <w:tcPr>
            <w:tcW w:w="1170"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60</w:t>
            </w:r>
          </w:p>
        </w:tc>
        <w:tc>
          <w:tcPr>
            <w:tcW w:w="1170"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59</w:t>
            </w:r>
          </w:p>
        </w:tc>
        <w:tc>
          <w:tcPr>
            <w:tcW w:w="1170"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50</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56</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63</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67</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67</w:t>
            </w:r>
          </w:p>
        </w:tc>
      </w:tr>
      <w:tr w:rsidR="002B4B3C" w:rsidRPr="00827B2B" w:rsidTr="008D374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2B4B3C" w:rsidRPr="00827B2B" w:rsidRDefault="002B4B3C" w:rsidP="00C75878">
            <w:pPr>
              <w:rPr>
                <w:rFonts w:ascii="Tw Cen MT" w:hAnsi="Tw Cen MT" w:cs="Arial"/>
                <w:bCs w:val="0"/>
                <w:sz w:val="20"/>
              </w:rPr>
            </w:pPr>
            <w:r w:rsidRPr="00827B2B">
              <w:rPr>
                <w:rFonts w:ascii="Tw Cen MT" w:hAnsi="Tw Cen MT" w:cs="Arial"/>
                <w:bCs w:val="0"/>
                <w:sz w:val="20"/>
              </w:rPr>
              <w:t>Saunders County</w:t>
            </w:r>
          </w:p>
        </w:tc>
        <w:tc>
          <w:tcPr>
            <w:tcW w:w="1165" w:type="dxa"/>
            <w:vAlign w:val="center"/>
          </w:tcPr>
          <w:p w:rsidR="002B4B3C" w:rsidRPr="00827B2B" w:rsidRDefault="002B4B3C"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20</w:t>
            </w:r>
          </w:p>
        </w:tc>
        <w:tc>
          <w:tcPr>
            <w:tcW w:w="1170" w:type="dxa"/>
            <w:vAlign w:val="center"/>
          </w:tcPr>
          <w:p w:rsidR="002B4B3C" w:rsidRPr="00827B2B" w:rsidRDefault="002B4B3C"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25</w:t>
            </w:r>
          </w:p>
        </w:tc>
        <w:tc>
          <w:tcPr>
            <w:tcW w:w="1170" w:type="dxa"/>
            <w:vAlign w:val="center"/>
          </w:tcPr>
          <w:p w:rsidR="002B4B3C" w:rsidRPr="00827B2B" w:rsidRDefault="002B4B3C"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21</w:t>
            </w:r>
          </w:p>
        </w:tc>
        <w:tc>
          <w:tcPr>
            <w:tcW w:w="1170" w:type="dxa"/>
            <w:vAlign w:val="center"/>
          </w:tcPr>
          <w:p w:rsidR="002B4B3C" w:rsidRPr="00827B2B" w:rsidRDefault="002B4B3C"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33</w:t>
            </w:r>
          </w:p>
        </w:tc>
        <w:tc>
          <w:tcPr>
            <w:tcW w:w="1170" w:type="dxa"/>
            <w:vAlign w:val="center"/>
          </w:tcPr>
          <w:p w:rsidR="002B4B3C" w:rsidRPr="00827B2B" w:rsidRDefault="00053619"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20</w:t>
            </w:r>
          </w:p>
        </w:tc>
        <w:tc>
          <w:tcPr>
            <w:tcW w:w="1170" w:type="dxa"/>
            <w:vAlign w:val="center"/>
          </w:tcPr>
          <w:p w:rsidR="002B4B3C" w:rsidRPr="00827B2B" w:rsidRDefault="00053619"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18</w:t>
            </w:r>
          </w:p>
        </w:tc>
        <w:tc>
          <w:tcPr>
            <w:tcW w:w="1170" w:type="dxa"/>
            <w:vAlign w:val="center"/>
          </w:tcPr>
          <w:p w:rsidR="002B4B3C" w:rsidRPr="00827B2B" w:rsidRDefault="00053619"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17</w:t>
            </w:r>
          </w:p>
        </w:tc>
        <w:tc>
          <w:tcPr>
            <w:tcW w:w="1170" w:type="dxa"/>
            <w:vAlign w:val="center"/>
          </w:tcPr>
          <w:p w:rsidR="002B4B3C" w:rsidRPr="00827B2B" w:rsidRDefault="00053619" w:rsidP="00C75878">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18</w:t>
            </w:r>
          </w:p>
        </w:tc>
      </w:tr>
      <w:tr w:rsidR="002B4B3C" w:rsidRPr="00827B2B" w:rsidTr="008D3742">
        <w:trPr>
          <w:trHeight w:val="305"/>
        </w:trPr>
        <w:tc>
          <w:tcPr>
            <w:cnfStyle w:val="001000000000" w:firstRow="0" w:lastRow="0" w:firstColumn="1" w:lastColumn="0" w:oddVBand="0" w:evenVBand="0" w:oddHBand="0" w:evenHBand="0" w:firstRowFirstColumn="0" w:firstRowLastColumn="0" w:lastRowFirstColumn="0" w:lastRowLastColumn="0"/>
            <w:tcW w:w="1260" w:type="dxa"/>
            <w:vAlign w:val="center"/>
          </w:tcPr>
          <w:p w:rsidR="002B4B3C" w:rsidRPr="00827B2B" w:rsidRDefault="002B4B3C" w:rsidP="00C75878">
            <w:pPr>
              <w:rPr>
                <w:rFonts w:ascii="Tw Cen MT" w:hAnsi="Tw Cen MT" w:cs="Arial"/>
                <w:bCs w:val="0"/>
                <w:sz w:val="20"/>
              </w:rPr>
            </w:pPr>
            <w:r w:rsidRPr="00827B2B">
              <w:rPr>
                <w:rFonts w:ascii="Tw Cen MT" w:hAnsi="Tw Cen MT" w:cs="Arial"/>
                <w:bCs w:val="0"/>
                <w:sz w:val="20"/>
              </w:rPr>
              <w:t>Washington County</w:t>
            </w:r>
          </w:p>
        </w:tc>
        <w:tc>
          <w:tcPr>
            <w:tcW w:w="1165"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9</w:t>
            </w:r>
          </w:p>
        </w:tc>
        <w:tc>
          <w:tcPr>
            <w:tcW w:w="1170"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9</w:t>
            </w:r>
          </w:p>
        </w:tc>
        <w:tc>
          <w:tcPr>
            <w:tcW w:w="1170"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5</w:t>
            </w:r>
          </w:p>
        </w:tc>
        <w:tc>
          <w:tcPr>
            <w:tcW w:w="1170" w:type="dxa"/>
            <w:vAlign w:val="center"/>
          </w:tcPr>
          <w:p w:rsidR="002B4B3C" w:rsidRPr="00827B2B" w:rsidRDefault="002B4B3C"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10</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12</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w:t>
            </w:r>
          </w:p>
        </w:tc>
        <w:tc>
          <w:tcPr>
            <w:tcW w:w="1170" w:type="dxa"/>
            <w:vAlign w:val="center"/>
          </w:tcPr>
          <w:p w:rsidR="002B4B3C" w:rsidRPr="00827B2B" w:rsidRDefault="00053619"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0"/>
                <w:szCs w:val="22"/>
              </w:rPr>
            </w:pPr>
            <w:r w:rsidRPr="00827B2B">
              <w:rPr>
                <w:rFonts w:ascii="Tw Cen MT" w:hAnsi="Tw Cen MT" w:cs="Arial"/>
                <w:b w:val="0"/>
                <w:sz w:val="20"/>
                <w:szCs w:val="22"/>
              </w:rPr>
              <w:t>4</w:t>
            </w:r>
          </w:p>
        </w:tc>
      </w:tr>
    </w:tbl>
    <w:p w:rsidR="00537184" w:rsidRPr="00827B2B" w:rsidRDefault="00AA4B63" w:rsidP="008D3742">
      <w:pPr>
        <w:ind w:right="-720"/>
        <w:rPr>
          <w:rFonts w:ascii="Tw Cen MT" w:hAnsi="Tw Cen MT"/>
          <w:szCs w:val="18"/>
        </w:rPr>
      </w:pPr>
      <w:r w:rsidRPr="00827B2B">
        <w:rPr>
          <w:rFonts w:ascii="Tw Cen MT" w:hAnsi="Tw Cen MT"/>
          <w:b/>
          <w:bCs/>
          <w:sz w:val="18"/>
          <w:szCs w:val="18"/>
        </w:rPr>
        <w:t>Source</w:t>
      </w:r>
      <w:r w:rsidR="002B4B3C" w:rsidRPr="00827B2B">
        <w:rPr>
          <w:rFonts w:ascii="Tw Cen MT" w:hAnsi="Tw Cen MT"/>
          <w:sz w:val="18"/>
          <w:szCs w:val="18"/>
        </w:rPr>
        <w:t>: County Health Rankings (2019</w:t>
      </w:r>
      <w:r w:rsidR="00537184" w:rsidRPr="00827B2B">
        <w:rPr>
          <w:rFonts w:ascii="Tw Cen MT" w:hAnsi="Tw Cen MT"/>
          <w:sz w:val="18"/>
          <w:szCs w:val="18"/>
        </w:rPr>
        <w:t>)</w:t>
      </w:r>
    </w:p>
    <w:p w:rsidR="00537184" w:rsidRPr="00827B2B" w:rsidRDefault="00537184" w:rsidP="00537184">
      <w:pPr>
        <w:rPr>
          <w:rFonts w:ascii="Tw Cen MT" w:hAnsi="Tw Cen MT"/>
          <w:szCs w:val="18"/>
        </w:rPr>
      </w:pPr>
    </w:p>
    <w:p w:rsidR="00537184" w:rsidRPr="00827B2B" w:rsidRDefault="00537184" w:rsidP="00537184">
      <w:pPr>
        <w:rPr>
          <w:rFonts w:ascii="Tw Cen MT" w:hAnsi="Tw Cen MT"/>
          <w:szCs w:val="18"/>
        </w:rPr>
      </w:pPr>
    </w:p>
    <w:p w:rsidR="00137FAC" w:rsidRPr="00827B2B" w:rsidRDefault="00137FAC">
      <w:pPr>
        <w:rPr>
          <w:rFonts w:ascii="Tw Cen MT" w:hAnsi="Tw Cen MT"/>
          <w:szCs w:val="18"/>
        </w:rPr>
      </w:pPr>
      <w:r w:rsidRPr="00827B2B">
        <w:rPr>
          <w:rFonts w:ascii="Tw Cen MT" w:hAnsi="Tw Cen MT"/>
          <w:szCs w:val="18"/>
        </w:rPr>
        <w:br w:type="page"/>
      </w:r>
    </w:p>
    <w:p w:rsidR="00537184" w:rsidRPr="00827B2B" w:rsidRDefault="003350C3" w:rsidP="00537184">
      <w:pPr>
        <w:rPr>
          <w:rFonts w:ascii="Tw Cen MT" w:hAnsi="Tw Cen MT"/>
          <w:szCs w:val="18"/>
        </w:rPr>
      </w:pPr>
      <w:r w:rsidRPr="00827B2B">
        <w:rPr>
          <w:rFonts w:ascii="Tw Cen MT" w:hAnsi="Tw Cen MT"/>
          <w:szCs w:val="18"/>
        </w:rPr>
        <w:t>From 2015 to 2017, there were 47</w:t>
      </w:r>
      <w:r w:rsidR="00137FAC" w:rsidRPr="00827B2B">
        <w:rPr>
          <w:rFonts w:ascii="Tw Cen MT" w:hAnsi="Tw Cen MT"/>
          <w:szCs w:val="18"/>
        </w:rPr>
        <w:t>0 premature deaths (a death of an individual under th</w:t>
      </w:r>
      <w:r w:rsidRPr="00827B2B">
        <w:rPr>
          <w:rFonts w:ascii="Tw Cen MT" w:hAnsi="Tw Cen MT"/>
          <w:szCs w:val="18"/>
        </w:rPr>
        <w:t>e age of 75) in Dodge County, 25</w:t>
      </w:r>
      <w:r w:rsidR="00137FAC" w:rsidRPr="00827B2B">
        <w:rPr>
          <w:rFonts w:ascii="Tw Cen MT" w:hAnsi="Tw Cen MT"/>
          <w:szCs w:val="18"/>
        </w:rPr>
        <w:t xml:space="preserve">4 in Saunders County, and </w:t>
      </w:r>
      <w:r w:rsidRPr="00827B2B">
        <w:rPr>
          <w:rFonts w:ascii="Tw Cen MT" w:hAnsi="Tw Cen MT"/>
          <w:szCs w:val="18"/>
        </w:rPr>
        <w:t>197</w:t>
      </w:r>
      <w:r w:rsidR="00137FAC" w:rsidRPr="00827B2B">
        <w:rPr>
          <w:rFonts w:ascii="Tw Cen MT" w:hAnsi="Tw Cen MT"/>
          <w:szCs w:val="18"/>
        </w:rPr>
        <w:t xml:space="preserve"> in Washington County. Dodge and Saunders Counties </w:t>
      </w:r>
      <w:r w:rsidR="00F007A3" w:rsidRPr="00827B2B">
        <w:rPr>
          <w:rFonts w:ascii="Tw Cen MT" w:hAnsi="Tw Cen MT"/>
          <w:szCs w:val="18"/>
        </w:rPr>
        <w:t xml:space="preserve">have a high rate of years of potential lost per 100,000 population compared to the </w:t>
      </w:r>
      <w:r w:rsidR="002A3A46" w:rsidRPr="00827B2B">
        <w:rPr>
          <w:rFonts w:ascii="Tw Cen MT" w:hAnsi="Tw Cen MT"/>
          <w:szCs w:val="18"/>
        </w:rPr>
        <w:t>State</w:t>
      </w:r>
      <w:r w:rsidR="00F007A3" w:rsidRPr="00827B2B">
        <w:rPr>
          <w:rFonts w:ascii="Tw Cen MT" w:hAnsi="Tw Cen MT"/>
          <w:szCs w:val="18"/>
        </w:rPr>
        <w:t xml:space="preserve"> </w:t>
      </w:r>
      <w:r w:rsidR="00555DC9" w:rsidRPr="00827B2B">
        <w:rPr>
          <w:rFonts w:ascii="Tw Cen MT" w:hAnsi="Tw Cen MT"/>
          <w:szCs w:val="18"/>
        </w:rPr>
        <w:t xml:space="preserve">for the 2008-2010 and 2010-2012 combined years, while only Dodge County has a higher rate of years of potential lost per 100,000 population when compared to the </w:t>
      </w:r>
      <w:r w:rsidR="002A3A46" w:rsidRPr="00827B2B">
        <w:rPr>
          <w:rFonts w:ascii="Tw Cen MT" w:hAnsi="Tw Cen MT"/>
          <w:szCs w:val="18"/>
        </w:rPr>
        <w:t>State</w:t>
      </w:r>
      <w:r w:rsidR="00555DC9" w:rsidRPr="00827B2B">
        <w:rPr>
          <w:rFonts w:ascii="Tw Cen MT" w:hAnsi="Tw Cen MT"/>
          <w:szCs w:val="18"/>
        </w:rPr>
        <w:t xml:space="preserve"> for the 2013-2015 and 2015-2017 combined years </w:t>
      </w:r>
      <w:r w:rsidR="00F007A3" w:rsidRPr="00827B2B">
        <w:rPr>
          <w:rFonts w:ascii="Tw Cen MT" w:hAnsi="Tw Cen MT"/>
          <w:szCs w:val="18"/>
        </w:rPr>
        <w:t xml:space="preserve">(Figure </w:t>
      </w:r>
      <w:r w:rsidR="00C26473" w:rsidRPr="00827B2B">
        <w:rPr>
          <w:rFonts w:ascii="Tw Cen MT" w:hAnsi="Tw Cen MT"/>
          <w:szCs w:val="18"/>
        </w:rPr>
        <w:t>1</w:t>
      </w:r>
      <w:r w:rsidR="0066666B">
        <w:rPr>
          <w:rFonts w:ascii="Tw Cen MT" w:hAnsi="Tw Cen MT"/>
          <w:szCs w:val="18"/>
        </w:rPr>
        <w:t>1</w:t>
      </w:r>
      <w:r w:rsidR="00BB1775">
        <w:rPr>
          <w:rFonts w:ascii="Tw Cen MT" w:hAnsi="Tw Cen MT"/>
          <w:szCs w:val="18"/>
        </w:rPr>
        <w:t>4</w:t>
      </w:r>
      <w:r w:rsidR="00F007A3" w:rsidRPr="00827B2B">
        <w:rPr>
          <w:rFonts w:ascii="Tw Cen MT" w:hAnsi="Tw Cen MT"/>
          <w:szCs w:val="18"/>
        </w:rPr>
        <w:t>).</w:t>
      </w:r>
    </w:p>
    <w:p w:rsidR="00015F3F" w:rsidRPr="00827B2B" w:rsidRDefault="00015F3F" w:rsidP="00537184">
      <w:pPr>
        <w:rPr>
          <w:rFonts w:ascii="Tw Cen MT" w:hAnsi="Tw Cen MT"/>
          <w:szCs w:val="18"/>
        </w:rPr>
      </w:pPr>
    </w:p>
    <w:tbl>
      <w:tblPr>
        <w:tblStyle w:val="ListTable3Accent1"/>
        <w:tblW w:w="10255" w:type="dxa"/>
        <w:tblLayout w:type="fixed"/>
        <w:tblLook w:val="04A0" w:firstRow="1" w:lastRow="0" w:firstColumn="1" w:lastColumn="0" w:noHBand="0" w:noVBand="1"/>
      </w:tblPr>
      <w:tblGrid>
        <w:gridCol w:w="1435"/>
        <w:gridCol w:w="1440"/>
        <w:gridCol w:w="793"/>
        <w:gridCol w:w="1413"/>
        <w:gridCol w:w="793"/>
        <w:gridCol w:w="1414"/>
        <w:gridCol w:w="803"/>
        <w:gridCol w:w="1357"/>
        <w:gridCol w:w="807"/>
      </w:tblGrid>
      <w:tr w:rsidR="003350C3" w:rsidRPr="00827B2B" w:rsidTr="005100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55" w:type="dxa"/>
            <w:gridSpan w:val="9"/>
          </w:tcPr>
          <w:p w:rsidR="003350C3" w:rsidRPr="00827B2B" w:rsidRDefault="003350C3" w:rsidP="00793580">
            <w:pPr>
              <w:rPr>
                <w:rFonts w:ascii="Tw Cen MT" w:hAnsi="Tw Cen MT" w:cs="Arial"/>
                <w:b w:val="0"/>
                <w:szCs w:val="28"/>
              </w:rPr>
            </w:pPr>
            <w:r w:rsidRPr="00827B2B">
              <w:rPr>
                <w:rFonts w:ascii="Tw Cen MT" w:hAnsi="Tw Cen MT" w:cs="Arial"/>
                <w:b w:val="0"/>
                <w:szCs w:val="28"/>
              </w:rPr>
              <w:t xml:space="preserve">Figure </w:t>
            </w:r>
            <w:r w:rsidR="006D3CC5">
              <w:rPr>
                <w:rFonts w:ascii="Tw Cen MT" w:hAnsi="Tw Cen MT" w:cs="Arial"/>
                <w:b w:val="0"/>
                <w:szCs w:val="28"/>
              </w:rPr>
              <w:t>11</w:t>
            </w:r>
            <w:r w:rsidR="00BB1775">
              <w:rPr>
                <w:rFonts w:ascii="Tw Cen MT" w:hAnsi="Tw Cen MT" w:cs="Arial"/>
                <w:b w:val="0"/>
                <w:szCs w:val="28"/>
              </w:rPr>
              <w:t>4</w:t>
            </w:r>
            <w:r w:rsidRPr="00827B2B">
              <w:rPr>
                <w:rFonts w:ascii="Tw Cen MT" w:hAnsi="Tw Cen MT" w:cs="Arial"/>
                <w:b w:val="0"/>
                <w:szCs w:val="28"/>
              </w:rPr>
              <w:t xml:space="preserve">. Premature deaths (deaths under age 75) and years of potential life lost </w:t>
            </w:r>
            <w:r w:rsidR="00555DC9" w:rsidRPr="00827B2B">
              <w:rPr>
                <w:rFonts w:ascii="Tw Cen MT" w:hAnsi="Tw Cen MT" w:cs="Arial"/>
                <w:b w:val="0"/>
                <w:szCs w:val="28"/>
              </w:rPr>
              <w:t xml:space="preserve">(YPLL) </w:t>
            </w:r>
            <w:r w:rsidRPr="00827B2B">
              <w:rPr>
                <w:rFonts w:ascii="Tw Cen MT" w:hAnsi="Tw Cen MT" w:cs="Arial"/>
                <w:b w:val="0"/>
                <w:szCs w:val="28"/>
              </w:rPr>
              <w:t>per 100,000 population (age-adjusted)</w:t>
            </w:r>
          </w:p>
        </w:tc>
      </w:tr>
      <w:tr w:rsidR="003350C3" w:rsidRPr="00827B2B" w:rsidTr="0051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rsidR="003350C3" w:rsidRPr="00827B2B" w:rsidRDefault="003350C3" w:rsidP="0014110D">
            <w:pPr>
              <w:rPr>
                <w:rFonts w:ascii="Tw Cen MT" w:hAnsi="Tw Cen MT" w:cs="Arial"/>
                <w:b w:val="0"/>
                <w:szCs w:val="28"/>
              </w:rPr>
            </w:pPr>
          </w:p>
        </w:tc>
        <w:tc>
          <w:tcPr>
            <w:tcW w:w="2233" w:type="dxa"/>
            <w:gridSpan w:val="2"/>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2008-2010</w:t>
            </w:r>
          </w:p>
        </w:tc>
        <w:tc>
          <w:tcPr>
            <w:tcW w:w="2206" w:type="dxa"/>
            <w:gridSpan w:val="2"/>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2010-2012</w:t>
            </w:r>
          </w:p>
        </w:tc>
        <w:tc>
          <w:tcPr>
            <w:tcW w:w="2217" w:type="dxa"/>
            <w:gridSpan w:val="2"/>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2013-2015</w:t>
            </w:r>
          </w:p>
        </w:tc>
        <w:tc>
          <w:tcPr>
            <w:tcW w:w="2164" w:type="dxa"/>
            <w:gridSpan w:val="2"/>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2015-2017</w:t>
            </w:r>
          </w:p>
        </w:tc>
      </w:tr>
      <w:tr w:rsidR="0051002D" w:rsidRPr="00827B2B" w:rsidTr="0051002D">
        <w:tc>
          <w:tcPr>
            <w:cnfStyle w:val="001000000000" w:firstRow="0" w:lastRow="0" w:firstColumn="1" w:lastColumn="0" w:oddVBand="0" w:evenVBand="0" w:oddHBand="0" w:evenHBand="0" w:firstRowFirstColumn="0" w:firstRowLastColumn="0" w:lastRowFirstColumn="0" w:lastRowLastColumn="0"/>
            <w:tcW w:w="1435" w:type="dxa"/>
            <w:vAlign w:val="center"/>
          </w:tcPr>
          <w:p w:rsidR="0051002D" w:rsidRPr="00827B2B" w:rsidRDefault="0051002D" w:rsidP="0014110D">
            <w:pPr>
              <w:rPr>
                <w:rFonts w:ascii="Tw Cen MT" w:hAnsi="Tw Cen MT" w:cs="Arial"/>
                <w:b w:val="0"/>
                <w:sz w:val="22"/>
                <w:szCs w:val="28"/>
              </w:rPr>
            </w:pPr>
          </w:p>
        </w:tc>
        <w:tc>
          <w:tcPr>
            <w:tcW w:w="1440" w:type="dxa"/>
            <w:vAlign w:val="center"/>
          </w:tcPr>
          <w:p w:rsidR="0051002D" w:rsidRPr="00827B2B" w:rsidRDefault="0051002D"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Number of deaths under age 75</w:t>
            </w:r>
          </w:p>
        </w:tc>
        <w:tc>
          <w:tcPr>
            <w:tcW w:w="793" w:type="dxa"/>
            <w:vAlign w:val="center"/>
          </w:tcPr>
          <w:p w:rsidR="0051002D" w:rsidRPr="00827B2B" w:rsidRDefault="0051002D"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YPLL</w:t>
            </w:r>
          </w:p>
        </w:tc>
        <w:tc>
          <w:tcPr>
            <w:tcW w:w="1413" w:type="dxa"/>
            <w:vAlign w:val="center"/>
          </w:tcPr>
          <w:p w:rsidR="0051002D" w:rsidRPr="00827B2B" w:rsidRDefault="0051002D"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Number of deaths under age 75</w:t>
            </w:r>
          </w:p>
        </w:tc>
        <w:tc>
          <w:tcPr>
            <w:tcW w:w="793" w:type="dxa"/>
            <w:vAlign w:val="center"/>
          </w:tcPr>
          <w:p w:rsidR="0051002D" w:rsidRPr="00827B2B" w:rsidRDefault="0051002D"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YPLL</w:t>
            </w:r>
          </w:p>
        </w:tc>
        <w:tc>
          <w:tcPr>
            <w:tcW w:w="1414" w:type="dxa"/>
            <w:vAlign w:val="center"/>
          </w:tcPr>
          <w:p w:rsidR="0051002D" w:rsidRPr="00827B2B" w:rsidRDefault="0051002D" w:rsidP="0014110D">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b/>
                <w:bCs/>
                <w:color w:val="000000" w:themeColor="text1"/>
                <w:sz w:val="22"/>
              </w:rPr>
            </w:pPr>
            <w:r w:rsidRPr="00827B2B">
              <w:rPr>
                <w:rFonts w:ascii="Tw Cen MT" w:hAnsi="Tw Cen MT" w:cs="Arial"/>
                <w:b/>
                <w:bCs/>
                <w:sz w:val="22"/>
              </w:rPr>
              <w:t>Number of deaths under age 75</w:t>
            </w:r>
          </w:p>
        </w:tc>
        <w:tc>
          <w:tcPr>
            <w:tcW w:w="803" w:type="dxa"/>
            <w:vAlign w:val="center"/>
          </w:tcPr>
          <w:p w:rsidR="0051002D" w:rsidRPr="00827B2B" w:rsidRDefault="0051002D" w:rsidP="003350C3">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b/>
                <w:bCs/>
                <w:sz w:val="22"/>
              </w:rPr>
            </w:pPr>
            <w:r w:rsidRPr="00827B2B">
              <w:rPr>
                <w:rFonts w:ascii="Tw Cen MT" w:hAnsi="Tw Cen MT" w:cs="Arial"/>
                <w:b/>
                <w:bCs/>
                <w:sz w:val="22"/>
              </w:rPr>
              <w:t>YPLL</w:t>
            </w:r>
          </w:p>
        </w:tc>
        <w:tc>
          <w:tcPr>
            <w:tcW w:w="1357" w:type="dxa"/>
            <w:vAlign w:val="center"/>
          </w:tcPr>
          <w:p w:rsidR="0051002D" w:rsidRPr="00827B2B" w:rsidRDefault="0051002D" w:rsidP="0014110D">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b/>
                <w:bCs/>
                <w:color w:val="000000" w:themeColor="text1"/>
                <w:sz w:val="22"/>
              </w:rPr>
            </w:pPr>
            <w:r w:rsidRPr="00827B2B">
              <w:rPr>
                <w:rFonts w:ascii="Tw Cen MT" w:hAnsi="Tw Cen MT" w:cs="Arial"/>
                <w:b/>
                <w:bCs/>
                <w:sz w:val="22"/>
              </w:rPr>
              <w:t>Number of deaths under age 75</w:t>
            </w:r>
          </w:p>
        </w:tc>
        <w:tc>
          <w:tcPr>
            <w:tcW w:w="807" w:type="dxa"/>
            <w:vAlign w:val="center"/>
          </w:tcPr>
          <w:p w:rsidR="0051002D" w:rsidRPr="00827B2B" w:rsidRDefault="0051002D" w:rsidP="00555DC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cs="Arial"/>
                <w:b/>
                <w:bCs/>
                <w:sz w:val="22"/>
              </w:rPr>
              <w:t>YPLL</w:t>
            </w:r>
          </w:p>
        </w:tc>
      </w:tr>
      <w:tr w:rsidR="00555DC9" w:rsidRPr="00827B2B" w:rsidTr="0051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rsidR="003350C3" w:rsidRPr="00827B2B" w:rsidRDefault="003350C3" w:rsidP="0014110D">
            <w:pPr>
              <w:rPr>
                <w:rFonts w:ascii="Tw Cen MT" w:hAnsi="Tw Cen MT" w:cs="Arial"/>
                <w:bCs w:val="0"/>
                <w:sz w:val="22"/>
                <w:szCs w:val="28"/>
              </w:rPr>
            </w:pPr>
            <w:r w:rsidRPr="00827B2B">
              <w:rPr>
                <w:rFonts w:ascii="Tw Cen MT" w:hAnsi="Tw Cen MT" w:cs="Arial"/>
                <w:bCs w:val="0"/>
                <w:sz w:val="22"/>
                <w:szCs w:val="28"/>
              </w:rPr>
              <w:t>Dodge County</w:t>
            </w:r>
          </w:p>
        </w:tc>
        <w:tc>
          <w:tcPr>
            <w:tcW w:w="1440"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409</w:t>
            </w:r>
          </w:p>
        </w:tc>
        <w:tc>
          <w:tcPr>
            <w:tcW w:w="79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827B2B">
              <w:rPr>
                <w:rFonts w:ascii="Tw Cen MT" w:hAnsi="Tw Cen MT" w:cs="Arial"/>
                <w:b/>
                <w:color w:val="FF0000"/>
                <w:sz w:val="22"/>
              </w:rPr>
              <w:t>6,317</w:t>
            </w:r>
          </w:p>
        </w:tc>
        <w:tc>
          <w:tcPr>
            <w:tcW w:w="141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410</w:t>
            </w:r>
          </w:p>
        </w:tc>
        <w:tc>
          <w:tcPr>
            <w:tcW w:w="79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827B2B">
              <w:rPr>
                <w:rFonts w:ascii="Tw Cen MT" w:hAnsi="Tw Cen MT" w:cs="Arial"/>
                <w:b/>
                <w:color w:val="FF0000"/>
                <w:sz w:val="22"/>
              </w:rPr>
              <w:t>6,261</w:t>
            </w:r>
          </w:p>
        </w:tc>
        <w:tc>
          <w:tcPr>
            <w:tcW w:w="1414"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456</w:t>
            </w:r>
          </w:p>
        </w:tc>
        <w:tc>
          <w:tcPr>
            <w:tcW w:w="80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827B2B">
              <w:rPr>
                <w:rFonts w:ascii="Tw Cen MT" w:hAnsi="Tw Cen MT" w:cs="Arial"/>
                <w:b/>
                <w:color w:val="FF0000"/>
                <w:sz w:val="22"/>
              </w:rPr>
              <w:t>7,378</w:t>
            </w:r>
          </w:p>
        </w:tc>
        <w:tc>
          <w:tcPr>
            <w:tcW w:w="1357"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sz w:val="22"/>
              </w:rPr>
            </w:pPr>
            <w:r w:rsidRPr="00827B2B">
              <w:rPr>
                <w:rFonts w:ascii="Tw Cen MT" w:hAnsi="Tw Cen MT" w:cs="Arial"/>
                <w:sz w:val="22"/>
              </w:rPr>
              <w:t>470</w:t>
            </w:r>
          </w:p>
        </w:tc>
        <w:tc>
          <w:tcPr>
            <w:tcW w:w="807" w:type="dxa"/>
            <w:vAlign w:val="center"/>
          </w:tcPr>
          <w:p w:rsidR="003350C3" w:rsidRPr="00827B2B" w:rsidRDefault="003350C3" w:rsidP="00555DC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827B2B">
              <w:rPr>
                <w:rFonts w:ascii="Tw Cen MT" w:hAnsi="Tw Cen MT" w:cs="Arial"/>
                <w:b/>
                <w:color w:val="FF0000"/>
                <w:sz w:val="22"/>
              </w:rPr>
              <w:t>7,094</w:t>
            </w:r>
          </w:p>
        </w:tc>
      </w:tr>
      <w:tr w:rsidR="00555DC9" w:rsidRPr="00827B2B" w:rsidTr="0051002D">
        <w:tc>
          <w:tcPr>
            <w:cnfStyle w:val="001000000000" w:firstRow="0" w:lastRow="0" w:firstColumn="1" w:lastColumn="0" w:oddVBand="0" w:evenVBand="0" w:oddHBand="0" w:evenHBand="0" w:firstRowFirstColumn="0" w:firstRowLastColumn="0" w:lastRowFirstColumn="0" w:lastRowLastColumn="0"/>
            <w:tcW w:w="1435" w:type="dxa"/>
            <w:vAlign w:val="center"/>
          </w:tcPr>
          <w:p w:rsidR="003350C3" w:rsidRPr="00827B2B" w:rsidRDefault="003350C3" w:rsidP="0014110D">
            <w:pPr>
              <w:rPr>
                <w:rFonts w:ascii="Tw Cen MT" w:hAnsi="Tw Cen MT" w:cs="Arial"/>
                <w:bCs w:val="0"/>
                <w:sz w:val="22"/>
                <w:szCs w:val="28"/>
              </w:rPr>
            </w:pPr>
            <w:r w:rsidRPr="00827B2B">
              <w:rPr>
                <w:rFonts w:ascii="Tw Cen MT" w:hAnsi="Tw Cen MT" w:cs="Arial"/>
                <w:bCs w:val="0"/>
                <w:sz w:val="22"/>
                <w:szCs w:val="28"/>
              </w:rPr>
              <w:t>Saunders County</w:t>
            </w:r>
          </w:p>
        </w:tc>
        <w:tc>
          <w:tcPr>
            <w:tcW w:w="1440"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223</w:t>
            </w:r>
          </w:p>
        </w:tc>
        <w:tc>
          <w:tcPr>
            <w:tcW w:w="79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rPr>
            </w:pPr>
            <w:r w:rsidRPr="00827B2B">
              <w:rPr>
                <w:rFonts w:ascii="Tw Cen MT" w:hAnsi="Tw Cen MT" w:cs="Arial"/>
                <w:b/>
                <w:color w:val="FF0000"/>
                <w:sz w:val="22"/>
              </w:rPr>
              <w:t>6,236</w:t>
            </w:r>
          </w:p>
        </w:tc>
        <w:tc>
          <w:tcPr>
            <w:tcW w:w="141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234</w:t>
            </w:r>
          </w:p>
        </w:tc>
        <w:tc>
          <w:tcPr>
            <w:tcW w:w="79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rPr>
            </w:pPr>
            <w:r w:rsidRPr="00827B2B">
              <w:rPr>
                <w:rFonts w:ascii="Tw Cen MT" w:hAnsi="Tw Cen MT" w:cs="Arial"/>
                <w:b/>
                <w:color w:val="FF0000"/>
                <w:sz w:val="22"/>
              </w:rPr>
              <w:t>6,169</w:t>
            </w:r>
          </w:p>
        </w:tc>
        <w:tc>
          <w:tcPr>
            <w:tcW w:w="1414"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248</w:t>
            </w:r>
          </w:p>
        </w:tc>
        <w:tc>
          <w:tcPr>
            <w:tcW w:w="80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5,459</w:t>
            </w:r>
          </w:p>
        </w:tc>
        <w:tc>
          <w:tcPr>
            <w:tcW w:w="1357"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sz w:val="22"/>
              </w:rPr>
            </w:pPr>
            <w:r w:rsidRPr="00827B2B">
              <w:rPr>
                <w:rFonts w:ascii="Tw Cen MT" w:hAnsi="Tw Cen MT" w:cs="Arial"/>
                <w:sz w:val="22"/>
              </w:rPr>
              <w:t>254</w:t>
            </w:r>
          </w:p>
        </w:tc>
        <w:tc>
          <w:tcPr>
            <w:tcW w:w="807" w:type="dxa"/>
            <w:vAlign w:val="center"/>
          </w:tcPr>
          <w:p w:rsidR="003350C3" w:rsidRPr="00827B2B" w:rsidRDefault="003350C3" w:rsidP="00555DC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6,008</w:t>
            </w:r>
          </w:p>
        </w:tc>
      </w:tr>
      <w:tr w:rsidR="00555DC9" w:rsidRPr="00827B2B" w:rsidTr="0051002D">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435" w:type="dxa"/>
            <w:vAlign w:val="center"/>
          </w:tcPr>
          <w:p w:rsidR="003350C3" w:rsidRPr="00827B2B" w:rsidRDefault="003350C3" w:rsidP="0014110D">
            <w:pPr>
              <w:rPr>
                <w:rFonts w:ascii="Tw Cen MT" w:hAnsi="Tw Cen MT" w:cs="Arial"/>
                <w:bCs w:val="0"/>
                <w:sz w:val="22"/>
                <w:szCs w:val="28"/>
              </w:rPr>
            </w:pPr>
            <w:r w:rsidRPr="00827B2B">
              <w:rPr>
                <w:rFonts w:ascii="Tw Cen MT" w:hAnsi="Tw Cen MT" w:cs="Arial"/>
                <w:bCs w:val="0"/>
                <w:sz w:val="22"/>
                <w:szCs w:val="28"/>
              </w:rPr>
              <w:t>Washington County</w:t>
            </w:r>
          </w:p>
        </w:tc>
        <w:tc>
          <w:tcPr>
            <w:tcW w:w="1440"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174</w:t>
            </w:r>
          </w:p>
        </w:tc>
        <w:tc>
          <w:tcPr>
            <w:tcW w:w="79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4,819</w:t>
            </w:r>
          </w:p>
        </w:tc>
        <w:tc>
          <w:tcPr>
            <w:tcW w:w="141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170</w:t>
            </w:r>
          </w:p>
        </w:tc>
        <w:tc>
          <w:tcPr>
            <w:tcW w:w="79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4,844</w:t>
            </w:r>
          </w:p>
        </w:tc>
        <w:tc>
          <w:tcPr>
            <w:tcW w:w="1414"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194</w:t>
            </w:r>
          </w:p>
        </w:tc>
        <w:tc>
          <w:tcPr>
            <w:tcW w:w="803"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4,879</w:t>
            </w:r>
          </w:p>
        </w:tc>
        <w:tc>
          <w:tcPr>
            <w:tcW w:w="1357" w:type="dxa"/>
            <w:vAlign w:val="center"/>
          </w:tcPr>
          <w:p w:rsidR="003350C3" w:rsidRPr="00827B2B" w:rsidRDefault="003350C3" w:rsidP="0014110D">
            <w:pPr>
              <w:jc w:val="center"/>
              <w:cnfStyle w:val="000000100000" w:firstRow="0" w:lastRow="0" w:firstColumn="0" w:lastColumn="0" w:oddVBand="0" w:evenVBand="0" w:oddHBand="1" w:evenHBand="0" w:firstRowFirstColumn="0" w:firstRowLastColumn="0" w:lastRowFirstColumn="0" w:lastRowLastColumn="0"/>
              <w:rPr>
                <w:rFonts w:ascii="Tw Cen MT" w:eastAsiaTheme="majorEastAsia" w:hAnsi="Tw Cen MT" w:cs="Arial"/>
                <w:color w:val="000000" w:themeColor="text1"/>
                <w:sz w:val="22"/>
              </w:rPr>
            </w:pPr>
            <w:r w:rsidRPr="00827B2B">
              <w:rPr>
                <w:rFonts w:ascii="Tw Cen MT" w:hAnsi="Tw Cen MT" w:cs="Arial"/>
                <w:sz w:val="22"/>
              </w:rPr>
              <w:t>197</w:t>
            </w:r>
          </w:p>
        </w:tc>
        <w:tc>
          <w:tcPr>
            <w:tcW w:w="807" w:type="dxa"/>
            <w:vAlign w:val="center"/>
          </w:tcPr>
          <w:p w:rsidR="003350C3" w:rsidRPr="00827B2B" w:rsidRDefault="003350C3" w:rsidP="00555DC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4,726</w:t>
            </w:r>
          </w:p>
        </w:tc>
      </w:tr>
      <w:tr w:rsidR="00555DC9" w:rsidRPr="00827B2B" w:rsidTr="0051002D">
        <w:tc>
          <w:tcPr>
            <w:cnfStyle w:val="001000000000" w:firstRow="0" w:lastRow="0" w:firstColumn="1" w:lastColumn="0" w:oddVBand="0" w:evenVBand="0" w:oddHBand="0" w:evenHBand="0" w:firstRowFirstColumn="0" w:firstRowLastColumn="0" w:lastRowFirstColumn="0" w:lastRowLastColumn="0"/>
            <w:tcW w:w="1435" w:type="dxa"/>
            <w:vAlign w:val="center"/>
          </w:tcPr>
          <w:p w:rsidR="003350C3" w:rsidRPr="00827B2B" w:rsidRDefault="003350C3" w:rsidP="0014110D">
            <w:pPr>
              <w:rPr>
                <w:rFonts w:ascii="Tw Cen MT" w:hAnsi="Tw Cen MT" w:cs="Arial"/>
                <w:bCs w:val="0"/>
                <w:i/>
                <w:sz w:val="22"/>
                <w:szCs w:val="28"/>
              </w:rPr>
            </w:pPr>
            <w:r w:rsidRPr="00827B2B">
              <w:rPr>
                <w:rFonts w:ascii="Tw Cen MT" w:hAnsi="Tw Cen MT" w:cs="Arial"/>
                <w:bCs w:val="0"/>
                <w:i/>
                <w:sz w:val="22"/>
                <w:szCs w:val="28"/>
              </w:rPr>
              <w:t>Nebraska</w:t>
            </w:r>
          </w:p>
        </w:tc>
        <w:tc>
          <w:tcPr>
            <w:tcW w:w="1440"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 w:val="22"/>
                <w:szCs w:val="21"/>
              </w:rPr>
              <w:t>16,746</w:t>
            </w:r>
          </w:p>
        </w:tc>
        <w:tc>
          <w:tcPr>
            <w:tcW w:w="79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 w:val="22"/>
                <w:szCs w:val="21"/>
              </w:rPr>
              <w:t>5,904</w:t>
            </w:r>
          </w:p>
        </w:tc>
        <w:tc>
          <w:tcPr>
            <w:tcW w:w="141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 w:val="22"/>
                <w:szCs w:val="21"/>
              </w:rPr>
              <w:t>17,223</w:t>
            </w:r>
          </w:p>
        </w:tc>
        <w:tc>
          <w:tcPr>
            <w:tcW w:w="79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 w:val="22"/>
                <w:szCs w:val="21"/>
              </w:rPr>
              <w:t>5,792</w:t>
            </w:r>
          </w:p>
        </w:tc>
        <w:tc>
          <w:tcPr>
            <w:tcW w:w="1414"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 w:val="22"/>
                <w:szCs w:val="21"/>
              </w:rPr>
              <w:t>19,065</w:t>
            </w:r>
          </w:p>
        </w:tc>
        <w:tc>
          <w:tcPr>
            <w:tcW w:w="803"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 w:val="22"/>
                <w:szCs w:val="21"/>
              </w:rPr>
              <w:t>6,017</w:t>
            </w:r>
          </w:p>
        </w:tc>
        <w:tc>
          <w:tcPr>
            <w:tcW w:w="1357" w:type="dxa"/>
            <w:vAlign w:val="center"/>
          </w:tcPr>
          <w:p w:rsidR="003350C3" w:rsidRPr="00827B2B" w:rsidRDefault="003350C3" w:rsidP="0014110D">
            <w:pPr>
              <w:jc w:val="center"/>
              <w:cnfStyle w:val="000000000000" w:firstRow="0" w:lastRow="0" w:firstColumn="0" w:lastColumn="0" w:oddVBand="0" w:evenVBand="0" w:oddHBand="0" w:evenHBand="0" w:firstRowFirstColumn="0" w:firstRowLastColumn="0" w:lastRowFirstColumn="0" w:lastRowLastColumn="0"/>
              <w:rPr>
                <w:rFonts w:ascii="Tw Cen MT" w:eastAsiaTheme="majorEastAsia" w:hAnsi="Tw Cen MT" w:cs="Arial"/>
                <w:b/>
                <w:i/>
                <w:color w:val="000000" w:themeColor="text1"/>
                <w:sz w:val="22"/>
                <w:szCs w:val="21"/>
              </w:rPr>
            </w:pPr>
            <w:r w:rsidRPr="00827B2B">
              <w:rPr>
                <w:rFonts w:ascii="Tw Cen MT" w:hAnsi="Tw Cen MT" w:cs="Arial"/>
                <w:b/>
                <w:i/>
                <w:sz w:val="22"/>
                <w:szCs w:val="21"/>
              </w:rPr>
              <w:t>19,520</w:t>
            </w:r>
          </w:p>
        </w:tc>
        <w:tc>
          <w:tcPr>
            <w:tcW w:w="807" w:type="dxa"/>
            <w:vAlign w:val="center"/>
          </w:tcPr>
          <w:p w:rsidR="003350C3" w:rsidRPr="00827B2B" w:rsidRDefault="003350C3" w:rsidP="00555DC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1"/>
              </w:rPr>
            </w:pPr>
            <w:r w:rsidRPr="00827B2B">
              <w:rPr>
                <w:rFonts w:ascii="Tw Cen MT" w:hAnsi="Tw Cen MT" w:cs="Arial"/>
                <w:b/>
                <w:i/>
                <w:sz w:val="22"/>
                <w:szCs w:val="21"/>
              </w:rPr>
              <w:t>6,060</w:t>
            </w:r>
          </w:p>
        </w:tc>
      </w:tr>
    </w:tbl>
    <w:p w:rsidR="00015F3F" w:rsidRPr="00827B2B" w:rsidRDefault="00AA4B63" w:rsidP="00274DA9">
      <w:pPr>
        <w:ind w:right="-1170"/>
        <w:rPr>
          <w:rFonts w:ascii="Tw Cen MT" w:hAnsi="Tw Cen MT"/>
          <w:sz w:val="18"/>
          <w:szCs w:val="20"/>
        </w:rPr>
      </w:pPr>
      <w:r w:rsidRPr="00827B2B">
        <w:rPr>
          <w:rFonts w:ascii="Tw Cen MT" w:hAnsi="Tw Cen MT"/>
          <w:b/>
          <w:bCs/>
          <w:sz w:val="18"/>
          <w:szCs w:val="20"/>
        </w:rPr>
        <w:t>Source</w:t>
      </w:r>
      <w:r w:rsidR="00015F3F" w:rsidRPr="00827B2B">
        <w:rPr>
          <w:rFonts w:ascii="Tw Cen MT" w:hAnsi="Tw Cen MT"/>
          <w:sz w:val="18"/>
          <w:szCs w:val="20"/>
        </w:rPr>
        <w:t>: National Center for Health Statistics, contained in County Health R</w:t>
      </w:r>
      <w:r w:rsidR="003350C3" w:rsidRPr="00827B2B">
        <w:rPr>
          <w:rFonts w:ascii="Tw Cen MT" w:hAnsi="Tw Cen MT"/>
          <w:sz w:val="18"/>
          <w:szCs w:val="20"/>
        </w:rPr>
        <w:t>ankings (2019</w:t>
      </w:r>
      <w:r w:rsidR="00015F3F" w:rsidRPr="00827B2B">
        <w:rPr>
          <w:rFonts w:ascii="Tw Cen MT" w:hAnsi="Tw Cen MT"/>
          <w:sz w:val="18"/>
          <w:szCs w:val="20"/>
        </w:rPr>
        <w:t>)</w:t>
      </w:r>
    </w:p>
    <w:p w:rsidR="00015F3F" w:rsidRPr="00827B2B" w:rsidRDefault="00015F3F" w:rsidP="00537184">
      <w:pPr>
        <w:rPr>
          <w:rFonts w:ascii="Tw Cen MT" w:hAnsi="Tw Cen MT"/>
          <w:szCs w:val="18"/>
        </w:rPr>
      </w:pPr>
    </w:p>
    <w:p w:rsidR="00F007A3" w:rsidRPr="00827B2B" w:rsidRDefault="00F007A3" w:rsidP="00537184">
      <w:pPr>
        <w:rPr>
          <w:rFonts w:ascii="Tw Cen MT" w:hAnsi="Tw Cen MT"/>
          <w:szCs w:val="18"/>
        </w:rPr>
      </w:pPr>
    </w:p>
    <w:p w:rsidR="00A14619" w:rsidRPr="00827B2B" w:rsidRDefault="00A14619" w:rsidP="00A14619">
      <w:pPr>
        <w:rPr>
          <w:rFonts w:ascii="Tw Cen MT" w:hAnsi="Tw Cen MT"/>
        </w:rPr>
      </w:pPr>
      <w:r w:rsidRPr="00827B2B">
        <w:rPr>
          <w:rFonts w:ascii="Tw Cen MT" w:hAnsi="Tw Cen MT"/>
        </w:rPr>
        <w:t xml:space="preserve">In 2017, one-in-ten (9.5%) adults in the Three Rivers District reported that their physical health was not good on 14 or more of the past 30 days (Figure </w:t>
      </w:r>
      <w:r w:rsidR="00C26473" w:rsidRPr="00827B2B">
        <w:rPr>
          <w:rFonts w:ascii="Tw Cen MT" w:hAnsi="Tw Cen MT"/>
        </w:rPr>
        <w:t>11</w:t>
      </w:r>
      <w:r w:rsidR="00BB1775">
        <w:rPr>
          <w:rFonts w:ascii="Tw Cen MT" w:hAnsi="Tw Cen MT"/>
        </w:rPr>
        <w:t>5</w:t>
      </w:r>
      <w:r w:rsidRPr="00827B2B">
        <w:rPr>
          <w:rFonts w:ascii="Tw Cen MT" w:hAnsi="Tw Cen MT"/>
        </w:rPr>
        <w:t xml:space="preserve">). </w:t>
      </w:r>
    </w:p>
    <w:p w:rsidR="00537184" w:rsidRPr="00827B2B" w:rsidRDefault="00A14619" w:rsidP="00537184">
      <w:pPr>
        <w:jc w:val="right"/>
        <w:rPr>
          <w:rFonts w:ascii="Tw Cen MT" w:hAnsi="Tw Cen MT"/>
          <w:szCs w:val="18"/>
        </w:rPr>
      </w:pPr>
      <w:r w:rsidRPr="00827B2B">
        <w:rPr>
          <w:rFonts w:ascii="Tw Cen MT" w:hAnsi="Tw Cen MT"/>
          <w:noProof/>
        </w:rPr>
        <w:t xml:space="preserve"> </w:t>
      </w:r>
      <w:r w:rsidR="00C72C79" w:rsidRPr="00827B2B">
        <w:rPr>
          <w:rFonts w:ascii="Tw Cen MT" w:hAnsi="Tw Cen MT"/>
          <w:noProof/>
        </w:rPr>
        <w:drawing>
          <wp:inline distT="0" distB="0" distL="0" distR="0" wp14:anchorId="283D366E" wp14:editId="31C27803">
            <wp:extent cx="5943600" cy="2743200"/>
            <wp:effectExtent l="0" t="0" r="0" b="0"/>
            <wp:docPr id="232" name="Chart 2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37184" w:rsidRPr="00827B2B" w:rsidRDefault="00AA4B63" w:rsidP="00274DA9">
      <w:pPr>
        <w:ind w:right="90"/>
        <w:rPr>
          <w:rFonts w:ascii="Tw Cen MT" w:hAnsi="Tw Cen MT"/>
          <w:szCs w:val="18"/>
        </w:rPr>
      </w:pPr>
      <w:r w:rsidRPr="00827B2B">
        <w:rPr>
          <w:rFonts w:ascii="Tw Cen MT" w:hAnsi="Tw Cen MT"/>
          <w:b/>
          <w:bCs/>
          <w:sz w:val="18"/>
          <w:szCs w:val="18"/>
        </w:rPr>
        <w:t>Source</w:t>
      </w:r>
      <w:r w:rsidR="00537184" w:rsidRPr="00827B2B">
        <w:rPr>
          <w:rFonts w:ascii="Tw Cen MT" w:hAnsi="Tw Cen MT"/>
          <w:sz w:val="18"/>
          <w:szCs w:val="18"/>
        </w:rPr>
        <w:t>: Behavioral Risk F</w:t>
      </w:r>
      <w:r w:rsidR="00A14619" w:rsidRPr="00827B2B">
        <w:rPr>
          <w:rFonts w:ascii="Tw Cen MT" w:hAnsi="Tw Cen MT"/>
          <w:sz w:val="18"/>
          <w:szCs w:val="18"/>
        </w:rPr>
        <w:t>actors Surveillance System (2017</w:t>
      </w:r>
      <w:r w:rsidR="00537184" w:rsidRPr="00827B2B">
        <w:rPr>
          <w:rFonts w:ascii="Tw Cen MT" w:hAnsi="Tw Cen MT"/>
          <w:sz w:val="18"/>
          <w:szCs w:val="18"/>
        </w:rPr>
        <w:t>)</w:t>
      </w:r>
    </w:p>
    <w:p w:rsidR="00537184" w:rsidRPr="00827B2B" w:rsidRDefault="00537184" w:rsidP="00537184">
      <w:pPr>
        <w:rPr>
          <w:rFonts w:ascii="Tw Cen MT" w:hAnsi="Tw Cen MT"/>
          <w:szCs w:val="18"/>
        </w:rPr>
      </w:pPr>
    </w:p>
    <w:p w:rsidR="00537184" w:rsidRPr="00827B2B" w:rsidRDefault="00537184" w:rsidP="00537184">
      <w:pPr>
        <w:rPr>
          <w:rFonts w:ascii="Tw Cen MT" w:hAnsi="Tw Cen MT"/>
          <w:szCs w:val="18"/>
        </w:rPr>
      </w:pPr>
    </w:p>
    <w:p w:rsidR="00537184" w:rsidRPr="00827B2B" w:rsidRDefault="00537184" w:rsidP="00537184">
      <w:pPr>
        <w:rPr>
          <w:rFonts w:ascii="Tw Cen MT" w:hAnsi="Tw Cen MT"/>
          <w:b/>
          <w:i/>
          <w:sz w:val="28"/>
        </w:rPr>
      </w:pPr>
    </w:p>
    <w:p w:rsidR="00537184" w:rsidRPr="00827B2B" w:rsidRDefault="00537184" w:rsidP="00537184">
      <w:pPr>
        <w:rPr>
          <w:rFonts w:ascii="Tw Cen MT" w:hAnsi="Tw Cen MT"/>
          <w:b/>
          <w:i/>
          <w:sz w:val="28"/>
        </w:rPr>
      </w:pPr>
      <w:r w:rsidRPr="00827B2B">
        <w:rPr>
          <w:rFonts w:ascii="Tw Cen MT" w:hAnsi="Tw Cen MT"/>
          <w:b/>
          <w:i/>
          <w:sz w:val="28"/>
        </w:rPr>
        <w:br w:type="page"/>
      </w:r>
    </w:p>
    <w:p w:rsidR="00537184" w:rsidRPr="00827B2B" w:rsidRDefault="00537184" w:rsidP="00537184">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4" w:name="_Toc18578635"/>
      <w:r w:rsidRPr="00827B2B">
        <w:rPr>
          <w:rFonts w:ascii="Tw Cen MT" w:hAnsi="Tw Cen MT"/>
          <w:b/>
          <w:i/>
          <w:sz w:val="28"/>
        </w:rPr>
        <w:t>Cancer</w:t>
      </w:r>
      <w:bookmarkEnd w:id="34"/>
    </w:p>
    <w:p w:rsidR="00537184" w:rsidRPr="00827B2B" w:rsidRDefault="00537184" w:rsidP="00537184">
      <w:pPr>
        <w:rPr>
          <w:rFonts w:ascii="Tw Cen MT" w:hAnsi="Tw Cen MT"/>
        </w:rPr>
      </w:pPr>
    </w:p>
    <w:p w:rsidR="009A286E" w:rsidRPr="00827B2B" w:rsidRDefault="00F007A3" w:rsidP="009A286E">
      <w:pPr>
        <w:rPr>
          <w:rFonts w:ascii="Tw Cen MT" w:hAnsi="Tw Cen MT"/>
          <w:szCs w:val="18"/>
        </w:rPr>
      </w:pPr>
      <w:r w:rsidRPr="00827B2B">
        <w:rPr>
          <w:rFonts w:ascii="Tw Cen MT" w:hAnsi="Tw Cen MT"/>
          <w:szCs w:val="18"/>
        </w:rPr>
        <w:t xml:space="preserve">Overall, the </w:t>
      </w:r>
      <w:r w:rsidR="007A124E" w:rsidRPr="00827B2B">
        <w:rPr>
          <w:rFonts w:ascii="Tw Cen MT" w:hAnsi="Tw Cen MT"/>
          <w:szCs w:val="18"/>
        </w:rPr>
        <w:t>Three Rivers District</w:t>
      </w:r>
      <w:r w:rsidRPr="00827B2B">
        <w:rPr>
          <w:rFonts w:ascii="Tw Cen MT" w:hAnsi="Tw Cen MT"/>
          <w:szCs w:val="18"/>
        </w:rPr>
        <w:t xml:space="preserve"> had </w:t>
      </w:r>
      <w:r w:rsidR="009A286E" w:rsidRPr="00827B2B">
        <w:rPr>
          <w:rFonts w:ascii="Tw Cen MT" w:hAnsi="Tw Cen MT"/>
          <w:szCs w:val="18"/>
        </w:rPr>
        <w:t>a</w:t>
      </w:r>
      <w:r w:rsidRPr="00827B2B">
        <w:rPr>
          <w:rFonts w:ascii="Tw Cen MT" w:hAnsi="Tw Cen MT"/>
          <w:szCs w:val="18"/>
        </w:rPr>
        <w:t xml:space="preserve"> slightly higher rate of deaths due to cancer compared to the </w:t>
      </w:r>
      <w:r w:rsidR="002A3A46" w:rsidRPr="00827B2B">
        <w:rPr>
          <w:rFonts w:ascii="Tw Cen MT" w:hAnsi="Tw Cen MT"/>
          <w:szCs w:val="18"/>
        </w:rPr>
        <w:t>State</w:t>
      </w:r>
      <w:r w:rsidRPr="00827B2B">
        <w:rPr>
          <w:rFonts w:ascii="Tw Cen MT" w:hAnsi="Tw Cen MT"/>
          <w:szCs w:val="18"/>
        </w:rPr>
        <w:t xml:space="preserve"> over the </w:t>
      </w:r>
      <w:r w:rsidR="001A6ACF" w:rsidRPr="00827B2B">
        <w:rPr>
          <w:rFonts w:ascii="Tw Cen MT" w:hAnsi="Tw Cen MT"/>
          <w:szCs w:val="18"/>
        </w:rPr>
        <w:t>five-year</w:t>
      </w:r>
      <w:r w:rsidRPr="00827B2B">
        <w:rPr>
          <w:rFonts w:ascii="Tw Cen MT" w:hAnsi="Tw Cen MT"/>
          <w:szCs w:val="18"/>
        </w:rPr>
        <w:t xml:space="preserve"> period of 20</w:t>
      </w:r>
      <w:r w:rsidR="00040596" w:rsidRPr="00827B2B">
        <w:rPr>
          <w:rFonts w:ascii="Tw Cen MT" w:hAnsi="Tw Cen MT"/>
          <w:szCs w:val="18"/>
        </w:rPr>
        <w:t>13</w:t>
      </w:r>
      <w:r w:rsidRPr="00827B2B">
        <w:rPr>
          <w:rFonts w:ascii="Tw Cen MT" w:hAnsi="Tw Cen MT"/>
          <w:szCs w:val="18"/>
        </w:rPr>
        <w:t xml:space="preserve"> to 201</w:t>
      </w:r>
      <w:r w:rsidR="00040596" w:rsidRPr="00827B2B">
        <w:rPr>
          <w:rFonts w:ascii="Tw Cen MT" w:hAnsi="Tw Cen MT"/>
          <w:szCs w:val="18"/>
        </w:rPr>
        <w:t>7</w:t>
      </w:r>
      <w:r w:rsidRPr="00827B2B">
        <w:rPr>
          <w:rFonts w:ascii="Tw Cen MT" w:hAnsi="Tw Cen MT"/>
          <w:szCs w:val="18"/>
        </w:rPr>
        <w:t>.</w:t>
      </w:r>
      <w:r w:rsidR="00EE17BB" w:rsidRPr="00827B2B">
        <w:rPr>
          <w:rFonts w:ascii="Tw Cen MT" w:hAnsi="Tw Cen MT"/>
          <w:szCs w:val="18"/>
        </w:rPr>
        <w:t xml:space="preserve"> From </w:t>
      </w:r>
      <w:r w:rsidR="00040596" w:rsidRPr="00827B2B">
        <w:rPr>
          <w:rFonts w:ascii="Tw Cen MT" w:hAnsi="Tw Cen MT"/>
          <w:szCs w:val="18"/>
        </w:rPr>
        <w:t xml:space="preserve">2013 to 2017 </w:t>
      </w:r>
      <w:r w:rsidR="009A286E" w:rsidRPr="00827B2B">
        <w:rPr>
          <w:rFonts w:ascii="Tw Cen MT" w:hAnsi="Tw Cen MT"/>
          <w:szCs w:val="18"/>
        </w:rPr>
        <w:t>there were 9</w:t>
      </w:r>
      <w:r w:rsidR="00040596" w:rsidRPr="00827B2B">
        <w:rPr>
          <w:rFonts w:ascii="Tw Cen MT" w:hAnsi="Tw Cen MT"/>
          <w:szCs w:val="18"/>
        </w:rPr>
        <w:t>55</w:t>
      </w:r>
      <w:r w:rsidR="009A286E" w:rsidRPr="00827B2B">
        <w:rPr>
          <w:rFonts w:ascii="Tw Cen MT" w:hAnsi="Tw Cen MT"/>
          <w:szCs w:val="18"/>
        </w:rPr>
        <w:t xml:space="preserve"> deaths due to cancer in the </w:t>
      </w:r>
      <w:r w:rsidR="007A124E" w:rsidRPr="00827B2B">
        <w:rPr>
          <w:rFonts w:ascii="Tw Cen MT" w:hAnsi="Tw Cen MT"/>
          <w:szCs w:val="18"/>
        </w:rPr>
        <w:t>Three Rivers District</w:t>
      </w:r>
      <w:r w:rsidR="009A286E" w:rsidRPr="00827B2B">
        <w:rPr>
          <w:rFonts w:ascii="Tw Cen MT" w:hAnsi="Tw Cen MT"/>
          <w:szCs w:val="18"/>
        </w:rPr>
        <w:t>. The leading cause of cancer mortality wa</w:t>
      </w:r>
      <w:r w:rsidR="00040596" w:rsidRPr="00827B2B">
        <w:rPr>
          <w:rFonts w:ascii="Tw Cen MT" w:hAnsi="Tw Cen MT"/>
          <w:szCs w:val="18"/>
        </w:rPr>
        <w:t>s lung cancer, accounting for 24</w:t>
      </w:r>
      <w:r w:rsidR="009A286E" w:rsidRPr="00827B2B">
        <w:rPr>
          <w:rFonts w:ascii="Tw Cen MT" w:hAnsi="Tw Cen MT"/>
          <w:szCs w:val="18"/>
        </w:rPr>
        <w:t xml:space="preserve">1 deaths (Figures </w:t>
      </w:r>
      <w:r w:rsidR="00193B8F" w:rsidRPr="00827B2B">
        <w:rPr>
          <w:rFonts w:ascii="Tw Cen MT" w:hAnsi="Tw Cen MT"/>
          <w:szCs w:val="18"/>
        </w:rPr>
        <w:t>1</w:t>
      </w:r>
      <w:r w:rsidR="00C26473" w:rsidRPr="00827B2B">
        <w:rPr>
          <w:rFonts w:ascii="Tw Cen MT" w:hAnsi="Tw Cen MT"/>
          <w:szCs w:val="18"/>
        </w:rPr>
        <w:t>1</w:t>
      </w:r>
      <w:r w:rsidR="00BB1775">
        <w:rPr>
          <w:rFonts w:ascii="Tw Cen MT" w:hAnsi="Tw Cen MT"/>
          <w:szCs w:val="18"/>
        </w:rPr>
        <w:t>6</w:t>
      </w:r>
      <w:r w:rsidR="009A286E" w:rsidRPr="00827B2B">
        <w:rPr>
          <w:rFonts w:ascii="Tw Cen MT" w:hAnsi="Tw Cen MT"/>
          <w:szCs w:val="18"/>
        </w:rPr>
        <w:t xml:space="preserve"> </w:t>
      </w:r>
      <w:r w:rsidR="00193B8F" w:rsidRPr="00827B2B">
        <w:rPr>
          <w:rFonts w:ascii="Tw Cen MT" w:hAnsi="Tw Cen MT"/>
          <w:szCs w:val="18"/>
        </w:rPr>
        <w:t>through 1</w:t>
      </w:r>
      <w:r w:rsidR="00BB1775">
        <w:rPr>
          <w:rFonts w:ascii="Tw Cen MT" w:hAnsi="Tw Cen MT"/>
          <w:szCs w:val="18"/>
        </w:rPr>
        <w:t>18</w:t>
      </w:r>
      <w:r w:rsidR="00040596" w:rsidRPr="00827B2B">
        <w:rPr>
          <w:rFonts w:ascii="Tw Cen MT" w:hAnsi="Tw Cen MT"/>
          <w:szCs w:val="18"/>
        </w:rPr>
        <w:t>).</w:t>
      </w:r>
    </w:p>
    <w:p w:rsidR="00040596" w:rsidRPr="00827B2B" w:rsidRDefault="00040596" w:rsidP="009A286E">
      <w:pPr>
        <w:rPr>
          <w:rFonts w:ascii="Tw Cen MT" w:hAnsi="Tw Cen MT"/>
          <w:szCs w:val="18"/>
        </w:rPr>
      </w:pPr>
    </w:p>
    <w:p w:rsidR="00C75878" w:rsidRPr="00827B2B" w:rsidRDefault="00040596" w:rsidP="00537184">
      <w:pPr>
        <w:rPr>
          <w:rFonts w:ascii="Tw Cen MT" w:hAnsi="Tw Cen MT"/>
          <w:szCs w:val="18"/>
        </w:rPr>
      </w:pPr>
      <w:r w:rsidRPr="00827B2B">
        <w:rPr>
          <w:rFonts w:ascii="Tw Cen MT" w:hAnsi="Tw Cen MT"/>
          <w:noProof/>
        </w:rPr>
        <w:drawing>
          <wp:inline distT="0" distB="0" distL="0" distR="0" wp14:anchorId="5B2B48FA" wp14:editId="50BDEC75">
            <wp:extent cx="5943600" cy="2743200"/>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75878" w:rsidRPr="00827B2B" w:rsidRDefault="00AA4B63" w:rsidP="00C16EC3">
      <w:pPr>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w:t>
      </w:r>
      <w:r w:rsidR="00FF58A0" w:rsidRPr="00827B2B">
        <w:rPr>
          <w:rFonts w:ascii="Tw Cen MT" w:hAnsi="Tw Cen MT" w:cs="Arial"/>
          <w:sz w:val="18"/>
          <w:szCs w:val="28"/>
        </w:rPr>
        <w:t>braska DHHS, Vital Records (2017</w:t>
      </w:r>
      <w:r w:rsidR="00C75878" w:rsidRPr="00827B2B">
        <w:rPr>
          <w:rFonts w:ascii="Tw Cen MT" w:hAnsi="Tw Cen MT" w:cs="Arial"/>
          <w:sz w:val="18"/>
          <w:szCs w:val="28"/>
        </w:rPr>
        <w:t>)</w:t>
      </w:r>
    </w:p>
    <w:p w:rsidR="00C75878" w:rsidRPr="00827B2B" w:rsidRDefault="00C75878" w:rsidP="00537184">
      <w:pPr>
        <w:rPr>
          <w:rFonts w:ascii="Tw Cen MT" w:hAnsi="Tw Cen MT"/>
          <w:szCs w:val="18"/>
        </w:rPr>
      </w:pPr>
    </w:p>
    <w:tbl>
      <w:tblPr>
        <w:tblStyle w:val="GridTable4Accent1"/>
        <w:tblW w:w="9405" w:type="dxa"/>
        <w:tblLook w:val="04A0" w:firstRow="1" w:lastRow="0" w:firstColumn="1" w:lastColumn="0" w:noHBand="0" w:noVBand="1"/>
      </w:tblPr>
      <w:tblGrid>
        <w:gridCol w:w="2727"/>
        <w:gridCol w:w="1583"/>
        <w:gridCol w:w="1440"/>
        <w:gridCol w:w="1620"/>
        <w:gridCol w:w="945"/>
        <w:gridCol w:w="1090"/>
      </w:tblGrid>
      <w:tr w:rsidR="00FF58A0" w:rsidRPr="00827B2B" w:rsidTr="00C2647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405" w:type="dxa"/>
            <w:gridSpan w:val="6"/>
            <w:vAlign w:val="center"/>
            <w:hideMark/>
          </w:tcPr>
          <w:p w:rsidR="00FF58A0" w:rsidRPr="00827B2B" w:rsidRDefault="00FF58A0" w:rsidP="00FF58A0">
            <w:pPr>
              <w:rPr>
                <w:rFonts w:ascii="Tw Cen MT" w:eastAsia="Times New Roman" w:hAnsi="Tw Cen MT" w:cs="Times New Roman"/>
                <w:b w:val="0"/>
                <w:bCs w:val="0"/>
                <w:szCs w:val="24"/>
              </w:rPr>
            </w:pPr>
            <w:r w:rsidRPr="00827B2B">
              <w:rPr>
                <w:rFonts w:ascii="Tw Cen MT" w:eastAsia="Times New Roman" w:hAnsi="Tw Cen MT" w:cs="Times New Roman"/>
                <w:b w:val="0"/>
                <w:bCs w:val="0"/>
                <w:szCs w:val="24"/>
              </w:rPr>
              <w:t xml:space="preserve">Figure </w:t>
            </w:r>
            <w:r w:rsidR="00C26473" w:rsidRPr="00827B2B">
              <w:rPr>
                <w:rFonts w:ascii="Tw Cen MT" w:eastAsia="Times New Roman" w:hAnsi="Tw Cen MT" w:cs="Times New Roman"/>
                <w:b w:val="0"/>
                <w:bCs w:val="0"/>
                <w:szCs w:val="24"/>
              </w:rPr>
              <w:t>11</w:t>
            </w:r>
            <w:r w:rsidR="00BB1775">
              <w:rPr>
                <w:rFonts w:ascii="Tw Cen MT" w:eastAsia="Times New Roman" w:hAnsi="Tw Cen MT" w:cs="Times New Roman"/>
                <w:b w:val="0"/>
                <w:bCs w:val="0"/>
                <w:szCs w:val="24"/>
              </w:rPr>
              <w:t>7</w:t>
            </w:r>
            <w:r w:rsidRPr="00827B2B">
              <w:rPr>
                <w:rFonts w:ascii="Tw Cen MT" w:eastAsia="Times New Roman" w:hAnsi="Tw Cen MT" w:cs="Times New Roman"/>
                <w:b w:val="0"/>
                <w:bCs w:val="0"/>
                <w:szCs w:val="24"/>
              </w:rPr>
              <w:t>: Number of deaths due to cancer (2013-2017)</w:t>
            </w:r>
          </w:p>
        </w:tc>
      </w:tr>
      <w:tr w:rsidR="00FF58A0" w:rsidRPr="00827B2B" w:rsidTr="00C72C79">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jc w:val="center"/>
              <w:rPr>
                <w:rFonts w:ascii="Tw Cen MT" w:eastAsia="Times New Roman" w:hAnsi="Tw Cen MT" w:cs="Times New Roman"/>
                <w:color w:val="000000"/>
                <w:sz w:val="22"/>
              </w:rPr>
            </w:pPr>
            <w:r w:rsidRPr="00827B2B">
              <w:rPr>
                <w:rFonts w:ascii="Tw Cen MT" w:eastAsia="Times New Roman" w:hAnsi="Tw Cen MT" w:cs="Arial"/>
                <w:color w:val="000000"/>
                <w:sz w:val="22"/>
              </w:rPr>
              <w:t> </w:t>
            </w:r>
          </w:p>
        </w:tc>
        <w:tc>
          <w:tcPr>
            <w:tcW w:w="1583"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2"/>
              </w:rPr>
            </w:pPr>
            <w:r w:rsidRPr="00827B2B">
              <w:rPr>
                <w:rFonts w:ascii="Tw Cen MT" w:eastAsia="Times New Roman" w:hAnsi="Tw Cen MT" w:cs="Arial"/>
                <w:b/>
                <w:bCs/>
                <w:color w:val="000000"/>
                <w:sz w:val="22"/>
              </w:rPr>
              <w:t>Dodge County</w:t>
            </w:r>
          </w:p>
        </w:tc>
        <w:tc>
          <w:tcPr>
            <w:tcW w:w="1440"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2"/>
              </w:rPr>
            </w:pPr>
            <w:r w:rsidRPr="00827B2B">
              <w:rPr>
                <w:rFonts w:ascii="Tw Cen MT" w:eastAsia="Times New Roman" w:hAnsi="Tw Cen MT" w:cs="Arial"/>
                <w:b/>
                <w:bCs/>
                <w:color w:val="000000"/>
                <w:sz w:val="22"/>
              </w:rPr>
              <w:t>Saunders County</w:t>
            </w:r>
          </w:p>
        </w:tc>
        <w:tc>
          <w:tcPr>
            <w:tcW w:w="1620"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2"/>
              </w:rPr>
            </w:pPr>
            <w:r w:rsidRPr="00827B2B">
              <w:rPr>
                <w:rFonts w:ascii="Tw Cen MT" w:eastAsia="Times New Roman" w:hAnsi="Tw Cen MT" w:cs="Arial"/>
                <w:b/>
                <w:bCs/>
                <w:color w:val="000000"/>
                <w:sz w:val="22"/>
              </w:rPr>
              <w:t>Washington County</w:t>
            </w:r>
          </w:p>
        </w:tc>
        <w:tc>
          <w:tcPr>
            <w:tcW w:w="946"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2"/>
              </w:rPr>
            </w:pPr>
            <w:r w:rsidRPr="00827B2B">
              <w:rPr>
                <w:rFonts w:ascii="Tw Cen MT" w:eastAsia="Times New Roman" w:hAnsi="Tw Cen MT" w:cs="Arial"/>
                <w:b/>
                <w:bCs/>
                <w:color w:val="000000"/>
                <w:sz w:val="22"/>
              </w:rPr>
              <w:t>Three Rivers</w:t>
            </w:r>
          </w:p>
        </w:tc>
        <w:tc>
          <w:tcPr>
            <w:tcW w:w="1079"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0000"/>
                <w:sz w:val="22"/>
              </w:rPr>
            </w:pPr>
            <w:r w:rsidRPr="00827B2B">
              <w:rPr>
                <w:rFonts w:ascii="Tw Cen MT" w:eastAsia="Times New Roman" w:hAnsi="Tw Cen MT" w:cs="Arial"/>
                <w:b/>
                <w:bCs/>
                <w:color w:val="000000"/>
                <w:sz w:val="22"/>
              </w:rPr>
              <w:t>Nebraska</w:t>
            </w:r>
          </w:p>
        </w:tc>
      </w:tr>
      <w:tr w:rsidR="00FF58A0" w:rsidRPr="00827B2B" w:rsidTr="00C72C79">
        <w:trPr>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Lung Cancer</w:t>
            </w:r>
          </w:p>
        </w:tc>
        <w:tc>
          <w:tcPr>
            <w:tcW w:w="1583"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142</w:t>
            </w:r>
          </w:p>
        </w:tc>
        <w:tc>
          <w:tcPr>
            <w:tcW w:w="144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53</w:t>
            </w:r>
          </w:p>
        </w:tc>
        <w:tc>
          <w:tcPr>
            <w:tcW w:w="162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46</w:t>
            </w:r>
          </w:p>
        </w:tc>
        <w:tc>
          <w:tcPr>
            <w:tcW w:w="946"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241</w:t>
            </w:r>
          </w:p>
        </w:tc>
        <w:tc>
          <w:tcPr>
            <w:tcW w:w="1079"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4,385</w:t>
            </w:r>
          </w:p>
        </w:tc>
      </w:tr>
      <w:tr w:rsidR="00FF58A0" w:rsidRPr="00827B2B" w:rsidTr="00C72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Female Breast Cancer</w:t>
            </w:r>
          </w:p>
        </w:tc>
        <w:tc>
          <w:tcPr>
            <w:tcW w:w="1583"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32</w:t>
            </w:r>
          </w:p>
        </w:tc>
        <w:tc>
          <w:tcPr>
            <w:tcW w:w="1440"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12</w:t>
            </w:r>
          </w:p>
        </w:tc>
        <w:tc>
          <w:tcPr>
            <w:tcW w:w="1620"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17</w:t>
            </w:r>
          </w:p>
        </w:tc>
        <w:tc>
          <w:tcPr>
            <w:tcW w:w="946"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61</w:t>
            </w:r>
          </w:p>
        </w:tc>
        <w:tc>
          <w:tcPr>
            <w:tcW w:w="1079"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1,212</w:t>
            </w:r>
          </w:p>
        </w:tc>
      </w:tr>
      <w:tr w:rsidR="00FF58A0" w:rsidRPr="00827B2B" w:rsidTr="00C72C79">
        <w:trPr>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Cervical Cancer</w:t>
            </w:r>
          </w:p>
        </w:tc>
        <w:tc>
          <w:tcPr>
            <w:tcW w:w="1583"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5</w:t>
            </w:r>
          </w:p>
        </w:tc>
        <w:tc>
          <w:tcPr>
            <w:tcW w:w="144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w:t>
            </w:r>
          </w:p>
        </w:tc>
        <w:tc>
          <w:tcPr>
            <w:tcW w:w="162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0</w:t>
            </w:r>
          </w:p>
        </w:tc>
        <w:tc>
          <w:tcPr>
            <w:tcW w:w="946"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8</w:t>
            </w:r>
          </w:p>
        </w:tc>
        <w:tc>
          <w:tcPr>
            <w:tcW w:w="1079"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118</w:t>
            </w:r>
          </w:p>
        </w:tc>
      </w:tr>
      <w:tr w:rsidR="00FF58A0" w:rsidRPr="00827B2B" w:rsidTr="00C72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Colon Cancer</w:t>
            </w:r>
          </w:p>
        </w:tc>
        <w:tc>
          <w:tcPr>
            <w:tcW w:w="1583"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45</w:t>
            </w:r>
          </w:p>
        </w:tc>
        <w:tc>
          <w:tcPr>
            <w:tcW w:w="1440"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17</w:t>
            </w:r>
          </w:p>
        </w:tc>
        <w:tc>
          <w:tcPr>
            <w:tcW w:w="1620"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27</w:t>
            </w:r>
          </w:p>
        </w:tc>
        <w:tc>
          <w:tcPr>
            <w:tcW w:w="946"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89</w:t>
            </w:r>
          </w:p>
        </w:tc>
        <w:tc>
          <w:tcPr>
            <w:tcW w:w="1079"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1,652</w:t>
            </w:r>
          </w:p>
        </w:tc>
      </w:tr>
      <w:tr w:rsidR="00FF58A0" w:rsidRPr="00827B2B" w:rsidTr="00C72C79">
        <w:trPr>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942E63"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Prostate</w:t>
            </w:r>
            <w:r w:rsidR="00FF58A0" w:rsidRPr="00827B2B">
              <w:rPr>
                <w:rFonts w:ascii="Tw Cen MT" w:eastAsia="Times New Roman" w:hAnsi="Tw Cen MT" w:cs="Times New Roman"/>
                <w:color w:val="000000"/>
                <w:sz w:val="22"/>
              </w:rPr>
              <w:t xml:space="preserve"> Cancer</w:t>
            </w:r>
          </w:p>
        </w:tc>
        <w:tc>
          <w:tcPr>
            <w:tcW w:w="1583"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24</w:t>
            </w:r>
          </w:p>
        </w:tc>
        <w:tc>
          <w:tcPr>
            <w:tcW w:w="144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13</w:t>
            </w:r>
          </w:p>
        </w:tc>
        <w:tc>
          <w:tcPr>
            <w:tcW w:w="162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11</w:t>
            </w:r>
          </w:p>
        </w:tc>
        <w:tc>
          <w:tcPr>
            <w:tcW w:w="946"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48</w:t>
            </w:r>
          </w:p>
        </w:tc>
        <w:tc>
          <w:tcPr>
            <w:tcW w:w="1079"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854</w:t>
            </w:r>
          </w:p>
        </w:tc>
      </w:tr>
      <w:tr w:rsidR="00FF58A0" w:rsidRPr="00827B2B" w:rsidTr="00C72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Melanoma</w:t>
            </w:r>
          </w:p>
        </w:tc>
        <w:tc>
          <w:tcPr>
            <w:tcW w:w="1583"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7</w:t>
            </w:r>
          </w:p>
        </w:tc>
        <w:tc>
          <w:tcPr>
            <w:tcW w:w="1440"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w:t>
            </w:r>
          </w:p>
        </w:tc>
        <w:tc>
          <w:tcPr>
            <w:tcW w:w="1620" w:type="dxa"/>
            <w:noWrap/>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w:t>
            </w:r>
          </w:p>
        </w:tc>
        <w:tc>
          <w:tcPr>
            <w:tcW w:w="946"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14</w:t>
            </w:r>
          </w:p>
        </w:tc>
        <w:tc>
          <w:tcPr>
            <w:tcW w:w="1079"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287</w:t>
            </w:r>
          </w:p>
        </w:tc>
      </w:tr>
      <w:tr w:rsidR="00FF58A0" w:rsidRPr="00827B2B" w:rsidTr="00C72C79">
        <w:trPr>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Oral Cancer</w:t>
            </w:r>
          </w:p>
        </w:tc>
        <w:tc>
          <w:tcPr>
            <w:tcW w:w="1583"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w:t>
            </w:r>
          </w:p>
        </w:tc>
        <w:tc>
          <w:tcPr>
            <w:tcW w:w="144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w:t>
            </w:r>
          </w:p>
        </w:tc>
        <w:tc>
          <w:tcPr>
            <w:tcW w:w="162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20"/>
              </w:rPr>
            </w:pPr>
            <w:r w:rsidRPr="00827B2B">
              <w:rPr>
                <w:rFonts w:ascii="Tw Cen MT" w:eastAsia="Times New Roman" w:hAnsi="Tw Cen MT" w:cs="Times New Roman"/>
                <w:color w:val="000000"/>
                <w:sz w:val="20"/>
                <w:szCs w:val="20"/>
              </w:rPr>
              <w:t>0</w:t>
            </w:r>
          </w:p>
        </w:tc>
        <w:tc>
          <w:tcPr>
            <w:tcW w:w="946"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7</w:t>
            </w:r>
          </w:p>
        </w:tc>
        <w:tc>
          <w:tcPr>
            <w:tcW w:w="1079"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251</w:t>
            </w:r>
          </w:p>
        </w:tc>
      </w:tr>
      <w:tr w:rsidR="00FF58A0" w:rsidRPr="00827B2B" w:rsidTr="00C72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 xml:space="preserve">All other types of cancer </w:t>
            </w:r>
          </w:p>
        </w:tc>
        <w:tc>
          <w:tcPr>
            <w:tcW w:w="1583"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252</w:t>
            </w:r>
          </w:p>
        </w:tc>
        <w:tc>
          <w:tcPr>
            <w:tcW w:w="1440"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135</w:t>
            </w:r>
          </w:p>
        </w:tc>
        <w:tc>
          <w:tcPr>
            <w:tcW w:w="1620"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117</w:t>
            </w:r>
          </w:p>
        </w:tc>
        <w:tc>
          <w:tcPr>
            <w:tcW w:w="946"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487</w:t>
            </w:r>
          </w:p>
        </w:tc>
        <w:tc>
          <w:tcPr>
            <w:tcW w:w="1079" w:type="dxa"/>
            <w:vAlign w:val="center"/>
            <w:hideMark/>
          </w:tcPr>
          <w:p w:rsidR="00FF58A0" w:rsidRPr="00827B2B" w:rsidRDefault="00FF58A0" w:rsidP="00FF58A0">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22"/>
              </w:rPr>
            </w:pPr>
            <w:r w:rsidRPr="00827B2B">
              <w:rPr>
                <w:rFonts w:ascii="Tw Cen MT" w:eastAsia="Times New Roman" w:hAnsi="Tw Cen MT" w:cs="Times New Roman"/>
                <w:color w:val="000000"/>
                <w:sz w:val="22"/>
              </w:rPr>
              <w:t>8,642</w:t>
            </w:r>
          </w:p>
        </w:tc>
      </w:tr>
      <w:tr w:rsidR="00FF58A0" w:rsidRPr="00827B2B" w:rsidTr="00C72C79">
        <w:trPr>
          <w:trHeight w:val="300"/>
        </w:trPr>
        <w:tc>
          <w:tcPr>
            <w:cnfStyle w:val="001000000000" w:firstRow="0" w:lastRow="0" w:firstColumn="1" w:lastColumn="0" w:oddVBand="0" w:evenVBand="0" w:oddHBand="0" w:evenHBand="0" w:firstRowFirstColumn="0" w:firstRowLastColumn="0" w:lastRowFirstColumn="0" w:lastRowLastColumn="0"/>
            <w:tcW w:w="2737" w:type="dxa"/>
            <w:vAlign w:val="center"/>
            <w:hideMark/>
          </w:tcPr>
          <w:p w:rsidR="00FF58A0" w:rsidRPr="00827B2B" w:rsidRDefault="00FF58A0" w:rsidP="00FF58A0">
            <w:pPr>
              <w:rPr>
                <w:rFonts w:ascii="Tw Cen MT" w:eastAsia="Times New Roman" w:hAnsi="Tw Cen MT" w:cs="Times New Roman"/>
                <w:color w:val="000000"/>
                <w:sz w:val="22"/>
              </w:rPr>
            </w:pPr>
            <w:r w:rsidRPr="00827B2B">
              <w:rPr>
                <w:rFonts w:ascii="Tw Cen MT" w:eastAsia="Times New Roman" w:hAnsi="Tw Cen MT" w:cs="Times New Roman"/>
                <w:color w:val="000000"/>
                <w:sz w:val="22"/>
              </w:rPr>
              <w:t>All types of cancer</w:t>
            </w:r>
          </w:p>
        </w:tc>
        <w:tc>
          <w:tcPr>
            <w:tcW w:w="1583"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000000"/>
                <w:sz w:val="20"/>
                <w:szCs w:val="20"/>
              </w:rPr>
            </w:pPr>
            <w:r w:rsidRPr="00827B2B">
              <w:rPr>
                <w:rFonts w:ascii="Tw Cen MT" w:eastAsia="Times New Roman" w:hAnsi="Tw Cen MT" w:cs="Times New Roman"/>
                <w:b/>
                <w:bCs/>
                <w:color w:val="000000"/>
                <w:sz w:val="20"/>
                <w:szCs w:val="20"/>
              </w:rPr>
              <w:t>507</w:t>
            </w:r>
          </w:p>
        </w:tc>
        <w:tc>
          <w:tcPr>
            <w:tcW w:w="144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000000"/>
                <w:sz w:val="20"/>
                <w:szCs w:val="20"/>
              </w:rPr>
            </w:pPr>
            <w:r w:rsidRPr="00827B2B">
              <w:rPr>
                <w:rFonts w:ascii="Tw Cen MT" w:eastAsia="Times New Roman" w:hAnsi="Tw Cen MT" w:cs="Times New Roman"/>
                <w:b/>
                <w:bCs/>
                <w:color w:val="000000"/>
                <w:sz w:val="20"/>
                <w:szCs w:val="20"/>
              </w:rPr>
              <w:t>230</w:t>
            </w:r>
          </w:p>
        </w:tc>
        <w:tc>
          <w:tcPr>
            <w:tcW w:w="1620" w:type="dxa"/>
            <w:noWrap/>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000000"/>
                <w:sz w:val="20"/>
                <w:szCs w:val="20"/>
              </w:rPr>
            </w:pPr>
            <w:r w:rsidRPr="00827B2B">
              <w:rPr>
                <w:rFonts w:ascii="Tw Cen MT" w:eastAsia="Times New Roman" w:hAnsi="Tw Cen MT" w:cs="Times New Roman"/>
                <w:b/>
                <w:bCs/>
                <w:color w:val="000000"/>
                <w:sz w:val="20"/>
                <w:szCs w:val="20"/>
              </w:rPr>
              <w:t>218</w:t>
            </w:r>
          </w:p>
        </w:tc>
        <w:tc>
          <w:tcPr>
            <w:tcW w:w="946"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000000"/>
                <w:sz w:val="22"/>
              </w:rPr>
            </w:pPr>
            <w:r w:rsidRPr="00827B2B">
              <w:rPr>
                <w:rFonts w:ascii="Tw Cen MT" w:eastAsia="Times New Roman" w:hAnsi="Tw Cen MT" w:cs="Times New Roman"/>
                <w:b/>
                <w:bCs/>
                <w:color w:val="000000"/>
                <w:sz w:val="22"/>
              </w:rPr>
              <w:t>955</w:t>
            </w:r>
          </w:p>
        </w:tc>
        <w:tc>
          <w:tcPr>
            <w:tcW w:w="1079" w:type="dxa"/>
            <w:vAlign w:val="center"/>
            <w:hideMark/>
          </w:tcPr>
          <w:p w:rsidR="00FF58A0" w:rsidRPr="00827B2B" w:rsidRDefault="00FF58A0" w:rsidP="00FF58A0">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color w:val="000000"/>
                <w:sz w:val="22"/>
              </w:rPr>
            </w:pPr>
            <w:r w:rsidRPr="00827B2B">
              <w:rPr>
                <w:rFonts w:ascii="Tw Cen MT" w:eastAsia="Times New Roman" w:hAnsi="Tw Cen MT" w:cs="Times New Roman"/>
                <w:b/>
                <w:bCs/>
                <w:color w:val="000000"/>
                <w:sz w:val="22"/>
              </w:rPr>
              <w:t>17,401</w:t>
            </w:r>
          </w:p>
        </w:tc>
      </w:tr>
    </w:tbl>
    <w:p w:rsidR="009A286E" w:rsidRPr="00827B2B" w:rsidRDefault="00AA4B63" w:rsidP="00C16EC3">
      <w:pPr>
        <w:ind w:right="-90"/>
        <w:rPr>
          <w:rFonts w:ascii="Tw Cen MT" w:hAnsi="Tw Cen MT" w:cs="Arial"/>
          <w:sz w:val="18"/>
          <w:szCs w:val="28"/>
        </w:rPr>
      </w:pPr>
      <w:r w:rsidRPr="00827B2B">
        <w:rPr>
          <w:rFonts w:ascii="Tw Cen MT" w:hAnsi="Tw Cen MT" w:cs="Arial"/>
          <w:b/>
          <w:bCs/>
          <w:sz w:val="18"/>
          <w:szCs w:val="28"/>
        </w:rPr>
        <w:t>Source</w:t>
      </w:r>
      <w:r w:rsidR="009A286E" w:rsidRPr="00827B2B">
        <w:rPr>
          <w:rFonts w:ascii="Tw Cen MT" w:hAnsi="Tw Cen MT" w:cs="Arial"/>
          <w:sz w:val="18"/>
          <w:szCs w:val="28"/>
        </w:rPr>
        <w:t>: Ne</w:t>
      </w:r>
      <w:r w:rsidR="00FF58A0" w:rsidRPr="00827B2B">
        <w:rPr>
          <w:rFonts w:ascii="Tw Cen MT" w:hAnsi="Tw Cen MT" w:cs="Arial"/>
          <w:sz w:val="18"/>
          <w:szCs w:val="28"/>
        </w:rPr>
        <w:t>braska DHHS, Vital Records (2017</w:t>
      </w:r>
      <w:r w:rsidR="009A286E" w:rsidRPr="00827B2B">
        <w:rPr>
          <w:rFonts w:ascii="Tw Cen MT" w:hAnsi="Tw Cen MT" w:cs="Arial"/>
          <w:sz w:val="18"/>
          <w:szCs w:val="28"/>
        </w:rPr>
        <w:t>)</w:t>
      </w:r>
    </w:p>
    <w:p w:rsidR="00217A1C" w:rsidRPr="00827B2B" w:rsidRDefault="00217A1C">
      <w:pPr>
        <w:rPr>
          <w:rFonts w:ascii="Tw Cen MT" w:hAnsi="Tw Cen MT"/>
          <w:szCs w:val="18"/>
        </w:rPr>
      </w:pPr>
      <w:r w:rsidRPr="00827B2B">
        <w:rPr>
          <w:rFonts w:ascii="Tw Cen MT" w:hAnsi="Tw Cen MT"/>
          <w:szCs w:val="18"/>
        </w:rPr>
        <w:br w:type="page"/>
      </w:r>
    </w:p>
    <w:tbl>
      <w:tblPr>
        <w:tblStyle w:val="GridTable4Accent1"/>
        <w:tblW w:w="9355" w:type="dxa"/>
        <w:tblLayout w:type="fixed"/>
        <w:tblLook w:val="04A0" w:firstRow="1" w:lastRow="0" w:firstColumn="1" w:lastColumn="0" w:noHBand="0" w:noVBand="1"/>
      </w:tblPr>
      <w:tblGrid>
        <w:gridCol w:w="1559"/>
        <w:gridCol w:w="1559"/>
        <w:gridCol w:w="1559"/>
        <w:gridCol w:w="1559"/>
        <w:gridCol w:w="1559"/>
        <w:gridCol w:w="1560"/>
      </w:tblGrid>
      <w:tr w:rsidR="00311937" w:rsidRPr="00827B2B" w:rsidTr="0051002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311937" w:rsidRPr="00827B2B" w:rsidRDefault="00311937" w:rsidP="00311937">
            <w:pPr>
              <w:pStyle w:val="Title"/>
              <w:jc w:val="left"/>
              <w:rPr>
                <w:rFonts w:ascii="Tw Cen MT" w:hAnsi="Tw Cen MT" w:cs="Arial"/>
                <w:sz w:val="24"/>
                <w:szCs w:val="24"/>
              </w:rPr>
            </w:pPr>
            <w:r w:rsidRPr="00827B2B">
              <w:rPr>
                <w:rFonts w:ascii="Tw Cen MT" w:hAnsi="Tw Cen MT" w:cs="Arial"/>
                <w:sz w:val="24"/>
                <w:szCs w:val="24"/>
              </w:rPr>
              <w:t xml:space="preserve">Figure </w:t>
            </w:r>
            <w:r w:rsidR="00C26473" w:rsidRPr="00827B2B">
              <w:rPr>
                <w:rFonts w:ascii="Tw Cen MT" w:hAnsi="Tw Cen MT" w:cs="Arial"/>
                <w:sz w:val="24"/>
                <w:szCs w:val="24"/>
              </w:rPr>
              <w:t>11</w:t>
            </w:r>
            <w:r w:rsidR="00BB1775">
              <w:rPr>
                <w:rFonts w:ascii="Tw Cen MT" w:hAnsi="Tw Cen MT" w:cs="Arial"/>
                <w:sz w:val="24"/>
                <w:szCs w:val="24"/>
              </w:rPr>
              <w:t>8</w:t>
            </w:r>
            <w:r w:rsidRPr="00827B2B">
              <w:rPr>
                <w:rFonts w:ascii="Tw Cen MT" w:hAnsi="Tw Cen MT" w:cs="Arial"/>
                <w:sz w:val="24"/>
                <w:szCs w:val="24"/>
              </w:rPr>
              <w:t>: Percentage of deaths due to cancer by age (2013-2017)</w:t>
            </w:r>
          </w:p>
        </w:tc>
      </w:tr>
      <w:tr w:rsidR="00217A1C" w:rsidRPr="00827B2B" w:rsidTr="0051002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17A1C" w:rsidRPr="00827B2B" w:rsidRDefault="00217A1C" w:rsidP="00793580">
            <w:pPr>
              <w:jc w:val="center"/>
              <w:rPr>
                <w:rFonts w:ascii="Tw Cen MT" w:hAnsi="Tw Cen MT" w:cs="Arial"/>
                <w:b w:val="0"/>
                <w:sz w:val="22"/>
              </w:rPr>
            </w:pPr>
          </w:p>
        </w:tc>
        <w:tc>
          <w:tcPr>
            <w:tcW w:w="1559" w:type="dxa"/>
            <w:vAlign w:val="center"/>
          </w:tcPr>
          <w:p w:rsidR="00217A1C" w:rsidRPr="00827B2B" w:rsidRDefault="00311937"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w:t>
            </w:r>
            <w:r w:rsidR="00217A1C" w:rsidRPr="00827B2B">
              <w:rPr>
                <w:rFonts w:ascii="Tw Cen MT" w:hAnsi="Tw Cen MT" w:cs="Arial"/>
                <w:b/>
                <w:sz w:val="22"/>
              </w:rPr>
              <w:t>-</w:t>
            </w:r>
            <w:r w:rsidRPr="00827B2B">
              <w:rPr>
                <w:rFonts w:ascii="Tw Cen MT" w:hAnsi="Tw Cen MT" w:cs="Arial"/>
                <w:b/>
                <w:sz w:val="22"/>
              </w:rPr>
              <w:t>14</w:t>
            </w:r>
          </w:p>
        </w:tc>
        <w:tc>
          <w:tcPr>
            <w:tcW w:w="1559" w:type="dxa"/>
            <w:vAlign w:val="center"/>
          </w:tcPr>
          <w:p w:rsidR="00217A1C" w:rsidRPr="00827B2B" w:rsidRDefault="00311937"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15-24</w:t>
            </w:r>
          </w:p>
        </w:tc>
        <w:tc>
          <w:tcPr>
            <w:tcW w:w="1559" w:type="dxa"/>
            <w:vAlign w:val="center"/>
          </w:tcPr>
          <w:p w:rsidR="00217A1C" w:rsidRPr="00827B2B" w:rsidRDefault="00311937"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25-44</w:t>
            </w:r>
          </w:p>
        </w:tc>
        <w:tc>
          <w:tcPr>
            <w:tcW w:w="1559" w:type="dxa"/>
            <w:vAlign w:val="center"/>
          </w:tcPr>
          <w:p w:rsidR="00217A1C" w:rsidRPr="00827B2B" w:rsidRDefault="00311937"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45-64</w:t>
            </w:r>
          </w:p>
        </w:tc>
        <w:tc>
          <w:tcPr>
            <w:tcW w:w="1560" w:type="dxa"/>
            <w:vAlign w:val="center"/>
          </w:tcPr>
          <w:p w:rsidR="00217A1C" w:rsidRPr="00827B2B" w:rsidRDefault="00311937"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6</w:t>
            </w:r>
            <w:r w:rsidR="00217A1C" w:rsidRPr="00827B2B">
              <w:rPr>
                <w:rFonts w:ascii="Tw Cen MT" w:hAnsi="Tw Cen MT" w:cs="Arial"/>
                <w:b/>
                <w:sz w:val="22"/>
              </w:rPr>
              <w:t>5 and over</w:t>
            </w:r>
          </w:p>
        </w:tc>
      </w:tr>
      <w:tr w:rsidR="00217A1C" w:rsidRPr="00827B2B" w:rsidTr="0051002D">
        <w:trPr>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17A1C" w:rsidRPr="00827B2B" w:rsidRDefault="00217A1C" w:rsidP="00217A1C">
            <w:pPr>
              <w:pStyle w:val="Title"/>
              <w:jc w:val="left"/>
              <w:rPr>
                <w:rFonts w:ascii="Tw Cen MT" w:hAnsi="Tw Cen MT" w:cs="Arial"/>
                <w:b/>
                <w:bCs w:val="0"/>
                <w:i/>
                <w:iCs/>
                <w:sz w:val="22"/>
                <w:szCs w:val="22"/>
              </w:rPr>
            </w:pPr>
            <w:r w:rsidRPr="00827B2B">
              <w:rPr>
                <w:rFonts w:ascii="Tw Cen MT" w:hAnsi="Tw Cen MT" w:cs="Arial"/>
                <w:b/>
                <w:bCs w:val="0"/>
                <w:i/>
                <w:iCs/>
                <w:sz w:val="22"/>
                <w:szCs w:val="22"/>
              </w:rPr>
              <w:t>Three Rivers</w:t>
            </w:r>
          </w:p>
        </w:tc>
        <w:tc>
          <w:tcPr>
            <w:tcW w:w="1559" w:type="dxa"/>
            <w:vAlign w:val="center"/>
          </w:tcPr>
          <w:p w:rsidR="00217A1C" w:rsidRPr="00827B2B" w:rsidRDefault="00DC04AE" w:rsidP="00217A1C">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217A1C" w:rsidRPr="00827B2B" w:rsidRDefault="00DC04AE" w:rsidP="00217A1C">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217A1C" w:rsidRPr="00827B2B" w:rsidRDefault="00DC04AE" w:rsidP="00217A1C">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2.1%</w:t>
            </w:r>
          </w:p>
        </w:tc>
        <w:tc>
          <w:tcPr>
            <w:tcW w:w="1559" w:type="dxa"/>
            <w:vAlign w:val="center"/>
          </w:tcPr>
          <w:p w:rsidR="00217A1C" w:rsidRPr="00827B2B" w:rsidRDefault="00DC04AE" w:rsidP="00217A1C">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0F700E">
              <w:rPr>
                <w:rFonts w:ascii="Tw Cen MT" w:hAnsi="Tw Cen MT"/>
                <w:color w:val="FF0000"/>
                <w:sz w:val="22"/>
              </w:rPr>
              <w:t>24.6%</w:t>
            </w:r>
          </w:p>
        </w:tc>
        <w:tc>
          <w:tcPr>
            <w:tcW w:w="1560" w:type="dxa"/>
            <w:vAlign w:val="center"/>
          </w:tcPr>
          <w:p w:rsidR="00217A1C" w:rsidRPr="00827B2B" w:rsidRDefault="00DC04AE" w:rsidP="00217A1C">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0F700E">
              <w:rPr>
                <w:rFonts w:ascii="Tw Cen MT" w:hAnsi="Tw Cen MT"/>
                <w:color w:val="FF0000"/>
                <w:sz w:val="22"/>
              </w:rPr>
              <w:t>73.3%</w:t>
            </w:r>
          </w:p>
        </w:tc>
      </w:tr>
      <w:tr w:rsidR="00DC04AE" w:rsidRPr="00827B2B" w:rsidTr="0051002D">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DC04AE" w:rsidRPr="00827B2B" w:rsidRDefault="00DC04AE" w:rsidP="00DC04AE">
            <w:pPr>
              <w:pStyle w:val="Title"/>
              <w:jc w:val="left"/>
              <w:rPr>
                <w:rFonts w:ascii="Tw Cen MT" w:hAnsi="Tw Cen MT" w:cs="Arial"/>
                <w:b/>
                <w:bCs w:val="0"/>
                <w:i/>
                <w:iCs/>
                <w:sz w:val="22"/>
                <w:szCs w:val="22"/>
              </w:rPr>
            </w:pPr>
            <w:r w:rsidRPr="00827B2B">
              <w:rPr>
                <w:rFonts w:ascii="Tw Cen MT" w:hAnsi="Tw Cen MT" w:cs="Arial"/>
                <w:b/>
                <w:bCs w:val="0"/>
                <w:i/>
                <w:iCs/>
                <w:sz w:val="22"/>
                <w:szCs w:val="22"/>
              </w:rPr>
              <w:t>Nebraska</w:t>
            </w:r>
          </w:p>
        </w:tc>
        <w:tc>
          <w:tcPr>
            <w:tcW w:w="1559" w:type="dxa"/>
            <w:vAlign w:val="center"/>
          </w:tcPr>
          <w:p w:rsidR="00DC04AE" w:rsidRPr="00827B2B" w:rsidRDefault="00DC04AE" w:rsidP="00DC04AE">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0.2%</w:t>
            </w:r>
          </w:p>
        </w:tc>
        <w:tc>
          <w:tcPr>
            <w:tcW w:w="1559" w:type="dxa"/>
            <w:vAlign w:val="center"/>
          </w:tcPr>
          <w:p w:rsidR="00DC04AE" w:rsidRPr="00827B2B" w:rsidRDefault="00DC04AE" w:rsidP="00DC04AE">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0.3%</w:t>
            </w:r>
          </w:p>
        </w:tc>
        <w:tc>
          <w:tcPr>
            <w:tcW w:w="1559" w:type="dxa"/>
            <w:vAlign w:val="center"/>
          </w:tcPr>
          <w:p w:rsidR="00DC04AE" w:rsidRPr="00827B2B" w:rsidRDefault="00DC04AE" w:rsidP="00DC04AE">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2.4%</w:t>
            </w:r>
          </w:p>
        </w:tc>
        <w:tc>
          <w:tcPr>
            <w:tcW w:w="1559" w:type="dxa"/>
            <w:vAlign w:val="center"/>
          </w:tcPr>
          <w:p w:rsidR="00DC04AE" w:rsidRPr="00827B2B" w:rsidRDefault="00DC04AE" w:rsidP="00DC04AE">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24.4%</w:t>
            </w:r>
          </w:p>
        </w:tc>
        <w:tc>
          <w:tcPr>
            <w:tcW w:w="1560" w:type="dxa"/>
            <w:vAlign w:val="center"/>
          </w:tcPr>
          <w:p w:rsidR="00DC04AE" w:rsidRPr="00827B2B" w:rsidRDefault="00DC04AE" w:rsidP="00DC04AE">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72.7%</w:t>
            </w:r>
          </w:p>
        </w:tc>
      </w:tr>
    </w:tbl>
    <w:p w:rsidR="00217A1C" w:rsidRPr="00827B2B" w:rsidRDefault="00AA4B63" w:rsidP="00B366EF">
      <w:pPr>
        <w:ind w:right="-180"/>
        <w:rPr>
          <w:rFonts w:ascii="Tw Cen MT" w:hAnsi="Tw Cen MT" w:cs="Arial"/>
          <w:sz w:val="18"/>
          <w:szCs w:val="28"/>
        </w:rPr>
      </w:pPr>
      <w:r w:rsidRPr="00827B2B">
        <w:rPr>
          <w:rFonts w:ascii="Tw Cen MT" w:hAnsi="Tw Cen MT" w:cs="Arial"/>
          <w:b/>
          <w:bCs/>
          <w:sz w:val="18"/>
          <w:szCs w:val="28"/>
        </w:rPr>
        <w:t>Source</w:t>
      </w:r>
      <w:r w:rsidR="00217A1C" w:rsidRPr="00827B2B">
        <w:rPr>
          <w:rFonts w:ascii="Tw Cen MT" w:hAnsi="Tw Cen MT" w:cs="Arial"/>
          <w:sz w:val="18"/>
          <w:szCs w:val="28"/>
        </w:rPr>
        <w:t>: Nebraska DHHS, Vital Records (201</w:t>
      </w:r>
      <w:r w:rsidR="00311937" w:rsidRPr="00827B2B">
        <w:rPr>
          <w:rFonts w:ascii="Tw Cen MT" w:hAnsi="Tw Cen MT" w:cs="Arial"/>
          <w:sz w:val="18"/>
          <w:szCs w:val="28"/>
        </w:rPr>
        <w:t>7</w:t>
      </w:r>
      <w:r w:rsidR="00217A1C" w:rsidRPr="00827B2B">
        <w:rPr>
          <w:rFonts w:ascii="Tw Cen MT" w:hAnsi="Tw Cen MT" w:cs="Arial"/>
          <w:sz w:val="18"/>
          <w:szCs w:val="28"/>
        </w:rPr>
        <w:t>)</w:t>
      </w:r>
    </w:p>
    <w:p w:rsidR="009A286E" w:rsidRPr="00827B2B" w:rsidRDefault="009A286E">
      <w:pPr>
        <w:rPr>
          <w:rFonts w:ascii="Tw Cen MT" w:hAnsi="Tw Cen MT"/>
          <w:szCs w:val="18"/>
        </w:rPr>
      </w:pPr>
    </w:p>
    <w:p w:rsidR="00217A1C" w:rsidRPr="00827B2B" w:rsidRDefault="00217A1C">
      <w:pPr>
        <w:rPr>
          <w:rFonts w:ascii="Tw Cen MT" w:hAnsi="Tw Cen MT"/>
          <w:szCs w:val="18"/>
        </w:rPr>
      </w:pPr>
    </w:p>
    <w:p w:rsidR="009A286E" w:rsidRPr="00827B2B" w:rsidRDefault="009A286E" w:rsidP="009A286E">
      <w:pPr>
        <w:rPr>
          <w:rFonts w:ascii="Tw Cen MT" w:hAnsi="Tw Cen MT"/>
          <w:szCs w:val="18"/>
        </w:rPr>
      </w:pPr>
      <w:r w:rsidRPr="00827B2B">
        <w:rPr>
          <w:rFonts w:ascii="Tw Cen MT" w:hAnsi="Tw Cen MT"/>
          <w:szCs w:val="18"/>
        </w:rPr>
        <w:t xml:space="preserve">Rates of mortalities due to various types of cancer are presented in Figures </w:t>
      </w:r>
      <w:r w:rsidR="00193B8F" w:rsidRPr="00827B2B">
        <w:rPr>
          <w:rFonts w:ascii="Tw Cen MT" w:hAnsi="Tw Cen MT"/>
          <w:szCs w:val="18"/>
        </w:rPr>
        <w:t>1</w:t>
      </w:r>
      <w:r w:rsidR="00C26473" w:rsidRPr="00827B2B">
        <w:rPr>
          <w:rFonts w:ascii="Tw Cen MT" w:hAnsi="Tw Cen MT"/>
          <w:szCs w:val="18"/>
        </w:rPr>
        <w:t>1</w:t>
      </w:r>
      <w:r w:rsidR="00BB1775">
        <w:rPr>
          <w:rFonts w:ascii="Tw Cen MT" w:hAnsi="Tw Cen MT"/>
          <w:szCs w:val="18"/>
        </w:rPr>
        <w:t>9</w:t>
      </w:r>
      <w:r w:rsidRPr="00827B2B">
        <w:rPr>
          <w:rFonts w:ascii="Tw Cen MT" w:hAnsi="Tw Cen MT"/>
          <w:szCs w:val="18"/>
        </w:rPr>
        <w:t xml:space="preserve"> through </w:t>
      </w:r>
      <w:r w:rsidR="00CB2728">
        <w:rPr>
          <w:rFonts w:ascii="Tw Cen MT" w:hAnsi="Tw Cen MT"/>
          <w:szCs w:val="18"/>
        </w:rPr>
        <w:t>12</w:t>
      </w:r>
      <w:r w:rsidR="00BB1775">
        <w:rPr>
          <w:rFonts w:ascii="Tw Cen MT" w:hAnsi="Tw Cen MT"/>
          <w:szCs w:val="18"/>
        </w:rPr>
        <w:t>4</w:t>
      </w:r>
      <w:r w:rsidRPr="00827B2B">
        <w:rPr>
          <w:rFonts w:ascii="Tw Cen MT" w:hAnsi="Tw Cen MT"/>
          <w:szCs w:val="18"/>
        </w:rPr>
        <w:t>.</w:t>
      </w:r>
    </w:p>
    <w:p w:rsidR="008E358C" w:rsidRPr="00827B2B" w:rsidRDefault="008E358C" w:rsidP="009A286E">
      <w:pPr>
        <w:rPr>
          <w:rFonts w:ascii="Tw Cen MT" w:hAnsi="Tw Cen MT"/>
          <w:szCs w:val="18"/>
        </w:rPr>
      </w:pPr>
    </w:p>
    <w:p w:rsidR="00C75878" w:rsidRPr="00827B2B" w:rsidRDefault="008E358C" w:rsidP="00537184">
      <w:pPr>
        <w:rPr>
          <w:rFonts w:ascii="Tw Cen MT" w:hAnsi="Tw Cen MT"/>
          <w:szCs w:val="18"/>
        </w:rPr>
      </w:pPr>
      <w:r w:rsidRPr="00827B2B">
        <w:rPr>
          <w:rFonts w:ascii="Tw Cen MT" w:hAnsi="Tw Cen MT"/>
          <w:noProof/>
        </w:rPr>
        <w:drawing>
          <wp:inline distT="0" distB="0" distL="0" distR="0" wp14:anchorId="153C28C4" wp14:editId="00AE16A0">
            <wp:extent cx="5943600" cy="3200400"/>
            <wp:effectExtent l="0" t="0" r="0" b="0"/>
            <wp:docPr id="233" name="Chart 2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75878" w:rsidRPr="00827B2B" w:rsidRDefault="00AA4B63" w:rsidP="00B366EF">
      <w:pPr>
        <w:ind w:right="18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8E358C" w:rsidRPr="00827B2B">
        <w:rPr>
          <w:rFonts w:ascii="Tw Cen MT" w:hAnsi="Tw Cen MT" w:cs="Arial"/>
          <w:sz w:val="18"/>
          <w:szCs w:val="28"/>
        </w:rPr>
        <w:t>7</w:t>
      </w:r>
      <w:r w:rsidR="00C75878" w:rsidRPr="00827B2B">
        <w:rPr>
          <w:rFonts w:ascii="Tw Cen MT" w:hAnsi="Tw Cen MT" w:cs="Arial"/>
          <w:sz w:val="18"/>
          <w:szCs w:val="28"/>
        </w:rPr>
        <w:t>)</w:t>
      </w:r>
    </w:p>
    <w:p w:rsidR="00C75878" w:rsidRPr="00827B2B" w:rsidRDefault="00C75878" w:rsidP="00C75878">
      <w:pPr>
        <w:rPr>
          <w:rFonts w:ascii="Tw Cen MT" w:hAnsi="Tw Cen MT"/>
          <w:szCs w:val="18"/>
        </w:rPr>
      </w:pPr>
    </w:p>
    <w:p w:rsidR="00C75878" w:rsidRPr="00827B2B" w:rsidRDefault="008E358C" w:rsidP="00537184">
      <w:pPr>
        <w:rPr>
          <w:rFonts w:ascii="Tw Cen MT" w:hAnsi="Tw Cen MT"/>
          <w:szCs w:val="18"/>
        </w:rPr>
      </w:pPr>
      <w:r w:rsidRPr="00827B2B">
        <w:rPr>
          <w:rFonts w:ascii="Tw Cen MT" w:hAnsi="Tw Cen MT"/>
          <w:noProof/>
        </w:rPr>
        <w:drawing>
          <wp:inline distT="0" distB="0" distL="0" distR="0" wp14:anchorId="0CC58F37" wp14:editId="336E725C">
            <wp:extent cx="5943600" cy="3200400"/>
            <wp:effectExtent l="0" t="0" r="0" b="0"/>
            <wp:docPr id="234" name="Chart 2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75878" w:rsidRPr="00827B2B" w:rsidRDefault="00AA4B63" w:rsidP="00B366EF">
      <w:pPr>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A23AA6" w:rsidRPr="00827B2B">
        <w:rPr>
          <w:rFonts w:ascii="Tw Cen MT" w:hAnsi="Tw Cen MT" w:cs="Arial"/>
          <w:sz w:val="18"/>
          <w:szCs w:val="28"/>
        </w:rPr>
        <w:t>7</w:t>
      </w:r>
      <w:r w:rsidR="00C75878" w:rsidRPr="00827B2B">
        <w:rPr>
          <w:rFonts w:ascii="Tw Cen MT" w:hAnsi="Tw Cen MT" w:cs="Arial"/>
          <w:sz w:val="18"/>
          <w:szCs w:val="28"/>
        </w:rPr>
        <w:t>)</w:t>
      </w:r>
    </w:p>
    <w:p w:rsidR="00C75878" w:rsidRPr="00827B2B" w:rsidRDefault="00C75878" w:rsidP="00C75878">
      <w:pPr>
        <w:rPr>
          <w:rFonts w:ascii="Tw Cen MT" w:hAnsi="Tw Cen MT"/>
          <w:szCs w:val="18"/>
        </w:rPr>
      </w:pPr>
    </w:p>
    <w:p w:rsidR="00A23AA6" w:rsidRPr="00827B2B" w:rsidRDefault="00A23AA6" w:rsidP="00C75878">
      <w:pPr>
        <w:rPr>
          <w:rFonts w:ascii="Tw Cen MT" w:hAnsi="Tw Cen MT"/>
          <w:szCs w:val="18"/>
        </w:rPr>
      </w:pPr>
    </w:p>
    <w:p w:rsidR="00A23AA6" w:rsidRPr="00827B2B" w:rsidRDefault="00A23AA6" w:rsidP="00C75878">
      <w:pPr>
        <w:rPr>
          <w:rFonts w:ascii="Tw Cen MT" w:hAnsi="Tw Cen MT"/>
          <w:szCs w:val="24"/>
        </w:rPr>
      </w:pPr>
      <w:r w:rsidRPr="00827B2B">
        <w:rPr>
          <w:rFonts w:ascii="Tw Cen MT" w:eastAsia="Times New Roman" w:hAnsi="Tw Cen MT" w:cs="Times New Roman"/>
          <w:color w:val="000000"/>
          <w:szCs w:val="24"/>
        </w:rPr>
        <w:t xml:space="preserve">Numbers of deaths due to cervical cancer are too small to present rates in Saunders and Washington counties.  Cervical cancer death rate per 100,000 population was 5.2 for Dodge County in the 2013-2017 combined years, 2.5 times higher when compared to the </w:t>
      </w:r>
      <w:r w:rsidR="002A3A46" w:rsidRPr="00827B2B">
        <w:rPr>
          <w:rFonts w:ascii="Tw Cen MT" w:eastAsia="Times New Roman" w:hAnsi="Tw Cen MT" w:cs="Times New Roman"/>
          <w:color w:val="000000"/>
          <w:szCs w:val="24"/>
        </w:rPr>
        <w:t>State</w:t>
      </w:r>
      <w:r w:rsidRPr="00827B2B">
        <w:rPr>
          <w:rFonts w:ascii="Tw Cen MT" w:eastAsia="Times New Roman" w:hAnsi="Tw Cen MT" w:cs="Times New Roman"/>
          <w:color w:val="000000"/>
          <w:szCs w:val="24"/>
        </w:rPr>
        <w:t xml:space="preserve"> rate (2.1 deaths per 100,000 population).</w:t>
      </w:r>
    </w:p>
    <w:p w:rsidR="00C75878" w:rsidRPr="00827B2B" w:rsidRDefault="00C75878" w:rsidP="00537184">
      <w:pPr>
        <w:rPr>
          <w:rFonts w:ascii="Tw Cen MT" w:hAnsi="Tw Cen MT"/>
          <w:szCs w:val="18"/>
        </w:rPr>
      </w:pPr>
    </w:p>
    <w:p w:rsidR="00C75878" w:rsidRPr="00827B2B" w:rsidRDefault="00A23AA6" w:rsidP="00F007A3">
      <w:pPr>
        <w:jc w:val="center"/>
        <w:rPr>
          <w:rFonts w:ascii="Tw Cen MT" w:hAnsi="Tw Cen MT"/>
          <w:szCs w:val="18"/>
        </w:rPr>
      </w:pPr>
      <w:r w:rsidRPr="00827B2B">
        <w:rPr>
          <w:rFonts w:ascii="Tw Cen MT" w:hAnsi="Tw Cen MT"/>
          <w:noProof/>
        </w:rPr>
        <w:drawing>
          <wp:inline distT="0" distB="0" distL="0" distR="0" wp14:anchorId="6B9D2B2E" wp14:editId="6E775F0D">
            <wp:extent cx="5943600" cy="2743200"/>
            <wp:effectExtent l="0" t="0" r="0" b="0"/>
            <wp:docPr id="235" name="Chart 2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75878" w:rsidRPr="00827B2B" w:rsidRDefault="00A23AA6" w:rsidP="00A23AA6">
      <w:pPr>
        <w:ind w:right="1260"/>
        <w:rPr>
          <w:rFonts w:ascii="Tw Cen MT" w:eastAsia="Times New Roman" w:hAnsi="Tw Cen MT" w:cs="Times New Roman"/>
          <w:color w:val="000000"/>
          <w:sz w:val="18"/>
          <w:szCs w:val="18"/>
        </w:rPr>
      </w:pPr>
      <w:r w:rsidRPr="00827B2B">
        <w:rPr>
          <w:rFonts w:ascii="Tw Cen MT" w:eastAsia="Times New Roman" w:hAnsi="Tw Cen MT" w:cs="Times New Roman"/>
          <w:color w:val="000000"/>
          <w:sz w:val="18"/>
          <w:szCs w:val="18"/>
        </w:rPr>
        <w:t>.</w:t>
      </w:r>
    </w:p>
    <w:p w:rsidR="00C75878" w:rsidRPr="00827B2B" w:rsidRDefault="00AA4B63" w:rsidP="00B366EF">
      <w:pPr>
        <w:rPr>
          <w:rFonts w:ascii="Tw Cen MT" w:hAnsi="Tw Cen MT" w:cs="Arial"/>
          <w:sz w:val="18"/>
          <w:szCs w:val="18"/>
        </w:rPr>
      </w:pPr>
      <w:r w:rsidRPr="00827B2B">
        <w:rPr>
          <w:rFonts w:ascii="Tw Cen MT" w:hAnsi="Tw Cen MT" w:cs="Arial"/>
          <w:b/>
          <w:bCs/>
          <w:sz w:val="18"/>
          <w:szCs w:val="18"/>
        </w:rPr>
        <w:t>Source</w:t>
      </w:r>
      <w:r w:rsidR="00C75878" w:rsidRPr="00827B2B">
        <w:rPr>
          <w:rFonts w:ascii="Tw Cen MT" w:hAnsi="Tw Cen MT" w:cs="Arial"/>
          <w:sz w:val="18"/>
          <w:szCs w:val="18"/>
        </w:rPr>
        <w:t>: Nebraska DHHS, Vital Records (201</w:t>
      </w:r>
      <w:r w:rsidR="00A23AA6" w:rsidRPr="00827B2B">
        <w:rPr>
          <w:rFonts w:ascii="Tw Cen MT" w:hAnsi="Tw Cen MT" w:cs="Arial"/>
          <w:sz w:val="18"/>
          <w:szCs w:val="18"/>
        </w:rPr>
        <w:t>7</w:t>
      </w:r>
      <w:r w:rsidR="00C75878" w:rsidRPr="00827B2B">
        <w:rPr>
          <w:rFonts w:ascii="Tw Cen MT" w:hAnsi="Tw Cen MT" w:cs="Arial"/>
          <w:sz w:val="18"/>
          <w:szCs w:val="18"/>
        </w:rPr>
        <w:t>)</w:t>
      </w:r>
    </w:p>
    <w:p w:rsidR="00C75878" w:rsidRPr="00827B2B" w:rsidRDefault="00C75878" w:rsidP="00C75878">
      <w:pPr>
        <w:rPr>
          <w:rFonts w:ascii="Tw Cen MT" w:hAnsi="Tw Cen MT"/>
          <w:szCs w:val="18"/>
        </w:rPr>
      </w:pPr>
    </w:p>
    <w:p w:rsidR="00C75878" w:rsidRPr="00827B2B" w:rsidRDefault="00C75878" w:rsidP="00C75878">
      <w:pPr>
        <w:rPr>
          <w:rFonts w:ascii="Tw Cen MT" w:eastAsia="Times New Roman" w:hAnsi="Tw Cen MT" w:cs="Times New Roman"/>
          <w:color w:val="000000"/>
          <w:sz w:val="22"/>
        </w:rPr>
      </w:pPr>
    </w:p>
    <w:p w:rsidR="00C75878" w:rsidRPr="00827B2B" w:rsidRDefault="00C75878" w:rsidP="00537184">
      <w:pPr>
        <w:rPr>
          <w:rFonts w:ascii="Tw Cen MT" w:hAnsi="Tw Cen MT"/>
          <w:szCs w:val="18"/>
        </w:rPr>
      </w:pPr>
    </w:p>
    <w:p w:rsidR="00C75878" w:rsidRPr="00827B2B" w:rsidRDefault="00D05C15" w:rsidP="00537184">
      <w:pPr>
        <w:rPr>
          <w:rFonts w:ascii="Tw Cen MT" w:hAnsi="Tw Cen MT"/>
          <w:szCs w:val="18"/>
        </w:rPr>
      </w:pPr>
      <w:r w:rsidRPr="00827B2B">
        <w:rPr>
          <w:rFonts w:ascii="Tw Cen MT" w:hAnsi="Tw Cen MT"/>
          <w:noProof/>
        </w:rPr>
        <w:drawing>
          <wp:inline distT="0" distB="0" distL="0" distR="0" wp14:anchorId="37E659A0" wp14:editId="28E29828">
            <wp:extent cx="5943600" cy="3200400"/>
            <wp:effectExtent l="0" t="0" r="0" b="0"/>
            <wp:docPr id="236" name="Chart 2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75878" w:rsidRPr="00827B2B" w:rsidRDefault="00AA4B63" w:rsidP="0051002D">
      <w:pPr>
        <w:ind w:right="18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D05C15" w:rsidRPr="00827B2B">
        <w:rPr>
          <w:rFonts w:ascii="Tw Cen MT" w:hAnsi="Tw Cen MT" w:cs="Arial"/>
          <w:sz w:val="18"/>
          <w:szCs w:val="28"/>
        </w:rPr>
        <w:t>7</w:t>
      </w:r>
      <w:r w:rsidR="00C75878" w:rsidRPr="00827B2B">
        <w:rPr>
          <w:rFonts w:ascii="Tw Cen MT" w:hAnsi="Tw Cen MT" w:cs="Arial"/>
          <w:sz w:val="18"/>
          <w:szCs w:val="28"/>
        </w:rPr>
        <w:t>)</w:t>
      </w:r>
    </w:p>
    <w:p w:rsidR="00C75878" w:rsidRPr="00827B2B" w:rsidRDefault="00C75878" w:rsidP="00C75878">
      <w:pPr>
        <w:rPr>
          <w:rFonts w:ascii="Tw Cen MT" w:hAnsi="Tw Cen MT"/>
          <w:szCs w:val="18"/>
        </w:rPr>
      </w:pPr>
    </w:p>
    <w:p w:rsidR="00C75878" w:rsidRPr="00827B2B" w:rsidRDefault="00C75878" w:rsidP="00537184">
      <w:pPr>
        <w:rPr>
          <w:rFonts w:ascii="Tw Cen MT" w:hAnsi="Tw Cen MT"/>
          <w:szCs w:val="18"/>
        </w:rPr>
      </w:pPr>
    </w:p>
    <w:p w:rsidR="00C75878" w:rsidRPr="00827B2B" w:rsidRDefault="00D05C15" w:rsidP="00537184">
      <w:pPr>
        <w:rPr>
          <w:rFonts w:ascii="Tw Cen MT" w:hAnsi="Tw Cen MT"/>
          <w:szCs w:val="18"/>
        </w:rPr>
      </w:pPr>
      <w:r w:rsidRPr="00827B2B">
        <w:rPr>
          <w:rFonts w:ascii="Tw Cen MT" w:hAnsi="Tw Cen MT"/>
          <w:noProof/>
        </w:rPr>
        <w:drawing>
          <wp:inline distT="0" distB="0" distL="0" distR="0" wp14:anchorId="1415DDE8" wp14:editId="1BD15840">
            <wp:extent cx="5943600" cy="3200400"/>
            <wp:effectExtent l="0" t="0" r="0" b="0"/>
            <wp:docPr id="237" name="Chart 2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75878" w:rsidRPr="00827B2B" w:rsidRDefault="00AA4B63" w:rsidP="00B366EF">
      <w:pPr>
        <w:ind w:right="18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D05C15" w:rsidRPr="00827B2B">
        <w:rPr>
          <w:rFonts w:ascii="Tw Cen MT" w:hAnsi="Tw Cen MT" w:cs="Arial"/>
          <w:sz w:val="18"/>
          <w:szCs w:val="28"/>
        </w:rPr>
        <w:t>7</w:t>
      </w:r>
      <w:r w:rsidR="00C75878" w:rsidRPr="00827B2B">
        <w:rPr>
          <w:rFonts w:ascii="Tw Cen MT" w:hAnsi="Tw Cen MT" w:cs="Arial"/>
          <w:sz w:val="18"/>
          <w:szCs w:val="28"/>
        </w:rPr>
        <w:t>)</w:t>
      </w:r>
    </w:p>
    <w:p w:rsidR="00C75878" w:rsidRPr="00827B2B" w:rsidRDefault="00C75878" w:rsidP="00C75878">
      <w:pPr>
        <w:rPr>
          <w:rFonts w:ascii="Tw Cen MT" w:hAnsi="Tw Cen MT"/>
          <w:szCs w:val="18"/>
        </w:rPr>
      </w:pPr>
    </w:p>
    <w:p w:rsidR="00C75878" w:rsidRPr="00827B2B" w:rsidRDefault="00C75878" w:rsidP="00537184">
      <w:pPr>
        <w:rPr>
          <w:rFonts w:ascii="Tw Cen MT" w:hAnsi="Tw Cen MT"/>
          <w:szCs w:val="18"/>
        </w:rPr>
      </w:pPr>
    </w:p>
    <w:p w:rsidR="00C75878" w:rsidRPr="00827B2B" w:rsidRDefault="00D05C15" w:rsidP="00537184">
      <w:pPr>
        <w:rPr>
          <w:rFonts w:ascii="Tw Cen MT" w:hAnsi="Tw Cen MT"/>
          <w:szCs w:val="18"/>
        </w:rPr>
      </w:pPr>
      <w:r w:rsidRPr="00827B2B">
        <w:rPr>
          <w:rFonts w:ascii="Tw Cen MT" w:hAnsi="Tw Cen MT"/>
          <w:noProof/>
        </w:rPr>
        <w:drawing>
          <wp:inline distT="0" distB="0" distL="0" distR="0" wp14:anchorId="19BFAE94" wp14:editId="720F5B4D">
            <wp:extent cx="5943600" cy="3200400"/>
            <wp:effectExtent l="0" t="0" r="0" b="0"/>
            <wp:docPr id="238" name="Chart 2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75878" w:rsidRPr="00827B2B" w:rsidRDefault="00D84069" w:rsidP="00B366EF">
      <w:pPr>
        <w:tabs>
          <w:tab w:val="left" w:pos="1620"/>
        </w:tabs>
        <w:rPr>
          <w:rFonts w:ascii="Tw Cen MT" w:hAnsi="Tw Cen MT" w:cs="Arial"/>
          <w:sz w:val="18"/>
          <w:szCs w:val="28"/>
        </w:rPr>
      </w:pPr>
      <w:r w:rsidRPr="00827B2B">
        <w:rPr>
          <w:rFonts w:ascii="Tw Cen MT" w:hAnsi="Tw Cen MT" w:cs="Arial"/>
          <w:sz w:val="18"/>
          <w:szCs w:val="28"/>
        </w:rPr>
        <w:t xml:space="preserve">*Numbers are suppressed due to small number of deaths. </w:t>
      </w:r>
      <w:r w:rsidR="00AA4B63"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Pr="00827B2B">
        <w:rPr>
          <w:rFonts w:ascii="Tw Cen MT" w:hAnsi="Tw Cen MT" w:cs="Arial"/>
          <w:sz w:val="18"/>
          <w:szCs w:val="28"/>
        </w:rPr>
        <w:t>7</w:t>
      </w:r>
      <w:r w:rsidR="00C75878" w:rsidRPr="00827B2B">
        <w:rPr>
          <w:rFonts w:ascii="Tw Cen MT" w:hAnsi="Tw Cen MT" w:cs="Arial"/>
          <w:sz w:val="18"/>
          <w:szCs w:val="28"/>
        </w:rPr>
        <w:t>)</w:t>
      </w:r>
    </w:p>
    <w:p w:rsidR="00C75878" w:rsidRPr="00827B2B" w:rsidRDefault="00C75878" w:rsidP="00C75878">
      <w:pPr>
        <w:rPr>
          <w:rFonts w:ascii="Tw Cen MT" w:hAnsi="Tw Cen MT"/>
          <w:szCs w:val="18"/>
        </w:rPr>
      </w:pPr>
    </w:p>
    <w:p w:rsidR="00C75878" w:rsidRPr="00827B2B" w:rsidRDefault="00C75878" w:rsidP="00537184">
      <w:pPr>
        <w:rPr>
          <w:rFonts w:ascii="Tw Cen MT" w:hAnsi="Tw Cen MT"/>
          <w:szCs w:val="18"/>
        </w:rPr>
      </w:pPr>
    </w:p>
    <w:p w:rsidR="00193B8F" w:rsidRPr="00827B2B" w:rsidRDefault="00193B8F" w:rsidP="00193B8F">
      <w:pPr>
        <w:rPr>
          <w:rFonts w:ascii="Tw Cen MT" w:hAnsi="Tw Cen MT"/>
        </w:rPr>
      </w:pPr>
      <w:r w:rsidRPr="00827B2B">
        <w:rPr>
          <w:rFonts w:ascii="Tw Cen MT" w:hAnsi="Tw Cen MT"/>
        </w:rPr>
        <w:t>In 201</w:t>
      </w:r>
      <w:r w:rsidR="007D5B01" w:rsidRPr="00827B2B">
        <w:rPr>
          <w:rFonts w:ascii="Tw Cen MT" w:hAnsi="Tw Cen MT"/>
        </w:rPr>
        <w:t>7</w:t>
      </w:r>
      <w:r w:rsidRPr="00827B2B">
        <w:rPr>
          <w:rFonts w:ascii="Tw Cen MT" w:hAnsi="Tw Cen MT"/>
        </w:rPr>
        <w:t xml:space="preserve">, </w:t>
      </w:r>
      <w:r w:rsidR="007D5B01" w:rsidRPr="00827B2B">
        <w:rPr>
          <w:rFonts w:ascii="Tw Cen MT" w:hAnsi="Tw Cen MT"/>
        </w:rPr>
        <w:t>7</w:t>
      </w:r>
      <w:r w:rsidRPr="00827B2B">
        <w:rPr>
          <w:rFonts w:ascii="Tw Cen MT" w:hAnsi="Tw Cen MT"/>
        </w:rPr>
        <w:t>.</w:t>
      </w:r>
      <w:r w:rsidR="007D5B01" w:rsidRPr="00827B2B">
        <w:rPr>
          <w:rFonts w:ascii="Tw Cen MT" w:hAnsi="Tw Cen MT"/>
        </w:rPr>
        <w:t>4</w:t>
      </w:r>
      <w:r w:rsidR="00FB293A">
        <w:rPr>
          <w:rFonts w:ascii="Tw Cen MT" w:hAnsi="Tw Cen MT"/>
        </w:rPr>
        <w:t xml:space="preserve"> percent</w:t>
      </w:r>
      <w:r w:rsidRPr="00827B2B">
        <w:rPr>
          <w:rFonts w:ascii="Tw Cen MT" w:hAnsi="Tw Cen MT"/>
        </w:rPr>
        <w:t xml:space="preserve"> of Three Rivers adults reported ever being told that they have cancer other than skin cancer (compared to 6.</w:t>
      </w:r>
      <w:r w:rsidR="007D5B01" w:rsidRPr="00827B2B">
        <w:rPr>
          <w:rFonts w:ascii="Tw Cen MT" w:hAnsi="Tw Cen MT"/>
        </w:rPr>
        <w:t>6</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 and 1</w:t>
      </w:r>
      <w:r w:rsidR="007D5B01" w:rsidRPr="00827B2B">
        <w:rPr>
          <w:rFonts w:ascii="Tw Cen MT" w:hAnsi="Tw Cen MT"/>
        </w:rPr>
        <w:t>0</w:t>
      </w:r>
      <w:r w:rsidRPr="00827B2B">
        <w:rPr>
          <w:rFonts w:ascii="Tw Cen MT" w:hAnsi="Tw Cen MT"/>
        </w:rPr>
        <w:t>.</w:t>
      </w:r>
      <w:r w:rsidR="007D5B01" w:rsidRPr="00827B2B">
        <w:rPr>
          <w:rFonts w:ascii="Tw Cen MT" w:hAnsi="Tw Cen MT"/>
        </w:rPr>
        <w:t>8</w:t>
      </w:r>
      <w:r w:rsidR="00FB293A">
        <w:rPr>
          <w:rFonts w:ascii="Tw Cen MT" w:hAnsi="Tw Cen MT"/>
        </w:rPr>
        <w:t xml:space="preserve"> percent</w:t>
      </w:r>
      <w:r w:rsidRPr="00827B2B">
        <w:rPr>
          <w:rFonts w:ascii="Tw Cen MT" w:hAnsi="Tw Cen MT"/>
        </w:rPr>
        <w:t xml:space="preserve"> reported ever being told they have cancer in any form (compared to 1</w:t>
      </w:r>
      <w:r w:rsidR="007D5B01" w:rsidRPr="00827B2B">
        <w:rPr>
          <w:rFonts w:ascii="Tw Cen MT" w:hAnsi="Tw Cen MT"/>
        </w:rPr>
        <w:t>1</w:t>
      </w:r>
      <w:r w:rsidRPr="00827B2B">
        <w:rPr>
          <w:rFonts w:ascii="Tw Cen MT" w:hAnsi="Tw Cen MT"/>
        </w:rPr>
        <w:t>.</w:t>
      </w:r>
      <w:r w:rsidR="007D5B01" w:rsidRPr="00827B2B">
        <w:rPr>
          <w:rFonts w:ascii="Tw Cen MT" w:hAnsi="Tw Cen MT"/>
        </w:rPr>
        <w:t>0</w:t>
      </w:r>
      <w:r w:rsidRPr="00827B2B">
        <w:rPr>
          <w:rFonts w:ascii="Tw Cen MT" w:hAnsi="Tw Cen MT"/>
        </w:rPr>
        <w:t xml:space="preserve">% for the </w:t>
      </w:r>
      <w:r w:rsidR="002A3A46" w:rsidRPr="00827B2B">
        <w:rPr>
          <w:rFonts w:ascii="Tw Cen MT" w:hAnsi="Tw Cen MT"/>
        </w:rPr>
        <w:t>State</w:t>
      </w:r>
      <w:r w:rsidRPr="00827B2B">
        <w:rPr>
          <w:rFonts w:ascii="Tw Cen MT" w:hAnsi="Tw Cen MT"/>
        </w:rPr>
        <w:t xml:space="preserve">). </w:t>
      </w:r>
      <w:r w:rsidR="007D5B01" w:rsidRPr="00827B2B">
        <w:rPr>
          <w:rFonts w:ascii="Tw Cen MT" w:hAnsi="Tw Cen MT"/>
        </w:rPr>
        <w:t>In 2014, t</w:t>
      </w:r>
      <w:r w:rsidRPr="00827B2B">
        <w:rPr>
          <w:rFonts w:ascii="Tw Cen MT" w:hAnsi="Tw Cen MT"/>
        </w:rPr>
        <w:t xml:space="preserve">here </w:t>
      </w:r>
      <w:r w:rsidR="007D5B01" w:rsidRPr="00827B2B">
        <w:rPr>
          <w:rFonts w:ascii="Tw Cen MT" w:hAnsi="Tw Cen MT"/>
        </w:rPr>
        <w:t>was</w:t>
      </w:r>
      <w:r w:rsidRPr="00827B2B">
        <w:rPr>
          <w:rFonts w:ascii="Tw Cen MT" w:hAnsi="Tw Cen MT"/>
        </w:rPr>
        <w:t xml:space="preserve"> a statistically significant difference between the Three Rivers and the </w:t>
      </w:r>
      <w:r w:rsidR="002A3A46" w:rsidRPr="00827B2B">
        <w:rPr>
          <w:rFonts w:ascii="Tw Cen MT" w:hAnsi="Tw Cen MT"/>
        </w:rPr>
        <w:t>State</w:t>
      </w:r>
      <w:r w:rsidRPr="00827B2B">
        <w:rPr>
          <w:rFonts w:ascii="Tw Cen MT" w:hAnsi="Tw Cen MT"/>
        </w:rPr>
        <w:t xml:space="preserve"> on both of these indicators (Figures </w:t>
      </w:r>
      <w:r w:rsidR="007D5B01" w:rsidRPr="00827B2B">
        <w:rPr>
          <w:rFonts w:ascii="Tw Cen MT" w:hAnsi="Tw Cen MT"/>
        </w:rPr>
        <w:t>1</w:t>
      </w:r>
      <w:r w:rsidR="00A92286" w:rsidRPr="00827B2B">
        <w:rPr>
          <w:rFonts w:ascii="Tw Cen MT" w:hAnsi="Tw Cen MT"/>
        </w:rPr>
        <w:t>2</w:t>
      </w:r>
      <w:r w:rsidR="00BB1775">
        <w:rPr>
          <w:rFonts w:ascii="Tw Cen MT" w:hAnsi="Tw Cen MT"/>
        </w:rPr>
        <w:t>5</w:t>
      </w:r>
      <w:r w:rsidRPr="00827B2B">
        <w:rPr>
          <w:rFonts w:ascii="Tw Cen MT" w:hAnsi="Tw Cen MT"/>
        </w:rPr>
        <w:t xml:space="preserve"> and 1</w:t>
      </w:r>
      <w:r w:rsidR="00A92286" w:rsidRPr="00827B2B">
        <w:rPr>
          <w:rFonts w:ascii="Tw Cen MT" w:hAnsi="Tw Cen MT"/>
        </w:rPr>
        <w:t>2</w:t>
      </w:r>
      <w:r w:rsidR="00BB1775">
        <w:rPr>
          <w:rFonts w:ascii="Tw Cen MT" w:hAnsi="Tw Cen MT"/>
        </w:rPr>
        <w:t>6</w:t>
      </w:r>
      <w:r w:rsidRPr="00827B2B">
        <w:rPr>
          <w:rFonts w:ascii="Tw Cen MT" w:hAnsi="Tw Cen MT"/>
        </w:rPr>
        <w:t>).</w:t>
      </w:r>
    </w:p>
    <w:p w:rsidR="00883CD4" w:rsidRPr="00827B2B" w:rsidRDefault="00883CD4" w:rsidP="00193B8F">
      <w:pPr>
        <w:rPr>
          <w:rFonts w:ascii="Tw Cen MT" w:hAnsi="Tw Cen MT"/>
          <w:szCs w:val="18"/>
        </w:rPr>
      </w:pPr>
    </w:p>
    <w:p w:rsidR="00C75878" w:rsidRPr="00827B2B" w:rsidRDefault="00883CD4" w:rsidP="00193B8F">
      <w:pPr>
        <w:jc w:val="center"/>
        <w:rPr>
          <w:rFonts w:ascii="Tw Cen MT" w:hAnsi="Tw Cen MT"/>
          <w:szCs w:val="18"/>
        </w:rPr>
      </w:pPr>
      <w:r w:rsidRPr="00827B2B">
        <w:rPr>
          <w:rFonts w:ascii="Tw Cen MT" w:hAnsi="Tw Cen MT"/>
          <w:noProof/>
        </w:rPr>
        <w:drawing>
          <wp:inline distT="0" distB="0" distL="0" distR="0" wp14:anchorId="07312EC8" wp14:editId="276E92A0">
            <wp:extent cx="5943600" cy="2743200"/>
            <wp:effectExtent l="0" t="0" r="0" b="0"/>
            <wp:docPr id="239" name="Chart 2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17A1C" w:rsidRPr="00827B2B" w:rsidRDefault="00217A1C" w:rsidP="00883CD4">
      <w:pPr>
        <w:rPr>
          <w:rFonts w:ascii="Tw Cen MT" w:hAnsi="Tw Cen MT"/>
          <w:sz w:val="18"/>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883CD4"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883CD4" w:rsidRPr="00827B2B">
        <w:rPr>
          <w:rFonts w:ascii="Tw Cen MT" w:hAnsi="Tw Cen MT"/>
          <w:sz w:val="18"/>
          <w:szCs w:val="18"/>
        </w:rPr>
        <w:t>7</w:t>
      </w:r>
      <w:r w:rsidRPr="00827B2B">
        <w:rPr>
          <w:rFonts w:ascii="Tw Cen MT" w:hAnsi="Tw Cen MT"/>
          <w:sz w:val="18"/>
          <w:szCs w:val="18"/>
        </w:rPr>
        <w:t>)</w:t>
      </w:r>
    </w:p>
    <w:p w:rsidR="00217A1C" w:rsidRPr="00827B2B" w:rsidRDefault="00217A1C" w:rsidP="00217A1C">
      <w:pPr>
        <w:jc w:val="right"/>
        <w:rPr>
          <w:rFonts w:ascii="Tw Cen MT" w:hAnsi="Tw Cen MT"/>
          <w:szCs w:val="18"/>
        </w:rPr>
      </w:pPr>
    </w:p>
    <w:p w:rsidR="003C2C2C" w:rsidRPr="00827B2B" w:rsidRDefault="003C2C2C">
      <w:pPr>
        <w:rPr>
          <w:rFonts w:ascii="Tw Cen MT" w:hAnsi="Tw Cen MT"/>
          <w:szCs w:val="18"/>
        </w:rPr>
      </w:pPr>
    </w:p>
    <w:p w:rsidR="003C2C2C" w:rsidRPr="00827B2B" w:rsidRDefault="00883CD4" w:rsidP="00193B8F">
      <w:pPr>
        <w:jc w:val="center"/>
        <w:rPr>
          <w:rFonts w:ascii="Tw Cen MT" w:hAnsi="Tw Cen MT"/>
          <w:szCs w:val="18"/>
        </w:rPr>
      </w:pPr>
      <w:r w:rsidRPr="00827B2B">
        <w:rPr>
          <w:rFonts w:ascii="Tw Cen MT" w:hAnsi="Tw Cen MT"/>
          <w:noProof/>
        </w:rPr>
        <w:drawing>
          <wp:inline distT="0" distB="0" distL="0" distR="0" wp14:anchorId="37FD766C" wp14:editId="20CCF51F">
            <wp:extent cx="5943600" cy="2743200"/>
            <wp:effectExtent l="0" t="0" r="0" b="0"/>
            <wp:docPr id="240" name="Chart 2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75878" w:rsidRPr="00827B2B" w:rsidRDefault="003C2C2C" w:rsidP="00883CD4">
      <w:pPr>
        <w:rPr>
          <w:rFonts w:ascii="Tw Cen MT" w:hAnsi="Tw Cen MT"/>
          <w:sz w:val="18"/>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883CD4"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7D5B01" w:rsidRPr="00827B2B">
        <w:rPr>
          <w:rFonts w:ascii="Tw Cen MT" w:hAnsi="Tw Cen MT"/>
          <w:sz w:val="18"/>
          <w:szCs w:val="18"/>
        </w:rPr>
        <w:t>7</w:t>
      </w:r>
      <w:r w:rsidRPr="00827B2B">
        <w:rPr>
          <w:rFonts w:ascii="Tw Cen MT" w:hAnsi="Tw Cen MT"/>
          <w:sz w:val="18"/>
          <w:szCs w:val="18"/>
        </w:rPr>
        <w:t>)</w:t>
      </w:r>
      <w:r w:rsidR="00C75878" w:rsidRPr="00827B2B">
        <w:rPr>
          <w:rFonts w:ascii="Tw Cen MT" w:hAnsi="Tw Cen MT"/>
          <w:szCs w:val="18"/>
        </w:rPr>
        <w:br w:type="page"/>
      </w:r>
    </w:p>
    <w:p w:rsidR="00C75878" w:rsidRPr="00827B2B" w:rsidRDefault="00C75878" w:rsidP="00C75878">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5" w:name="_Toc18578636"/>
      <w:r w:rsidRPr="00827B2B">
        <w:rPr>
          <w:rFonts w:ascii="Tw Cen MT" w:hAnsi="Tw Cen MT"/>
          <w:b/>
          <w:i/>
          <w:sz w:val="28"/>
        </w:rPr>
        <w:t>Heart Disease</w:t>
      </w:r>
      <w:bookmarkEnd w:id="35"/>
      <w:r w:rsidRPr="00827B2B">
        <w:rPr>
          <w:rFonts w:ascii="Tw Cen MT" w:hAnsi="Tw Cen MT"/>
          <w:b/>
          <w:i/>
          <w:sz w:val="28"/>
        </w:rPr>
        <w:t xml:space="preserve"> </w:t>
      </w:r>
    </w:p>
    <w:p w:rsidR="00C75878" w:rsidRPr="00827B2B" w:rsidRDefault="00C75878" w:rsidP="00C75878">
      <w:pPr>
        <w:rPr>
          <w:rFonts w:ascii="Tw Cen MT" w:hAnsi="Tw Cen MT"/>
        </w:rPr>
      </w:pPr>
    </w:p>
    <w:p w:rsidR="00C75878" w:rsidRPr="00827B2B" w:rsidRDefault="005A5D04" w:rsidP="00C75878">
      <w:pPr>
        <w:rPr>
          <w:rFonts w:ascii="Tw Cen MT" w:hAnsi="Tw Cen MT"/>
        </w:rPr>
      </w:pPr>
      <w:r w:rsidRPr="00827B2B">
        <w:rPr>
          <w:rFonts w:ascii="Tw Cen MT" w:hAnsi="Tw Cen MT"/>
        </w:rPr>
        <w:t xml:space="preserve">As a whole the </w:t>
      </w:r>
      <w:r w:rsidR="007A124E" w:rsidRPr="00827B2B">
        <w:rPr>
          <w:rFonts w:ascii="Tw Cen MT" w:hAnsi="Tw Cen MT"/>
        </w:rPr>
        <w:t>Three Rivers District</w:t>
      </w:r>
      <w:r w:rsidRPr="00827B2B">
        <w:rPr>
          <w:rFonts w:ascii="Tw Cen MT" w:hAnsi="Tw Cen MT"/>
        </w:rPr>
        <w:t xml:space="preserve"> has a lower rate of death</w:t>
      </w:r>
      <w:r w:rsidR="002A77B9" w:rsidRPr="00827B2B">
        <w:rPr>
          <w:rFonts w:ascii="Tw Cen MT" w:hAnsi="Tw Cen MT"/>
        </w:rPr>
        <w:t>s</w:t>
      </w:r>
      <w:r w:rsidRPr="00827B2B">
        <w:rPr>
          <w:rFonts w:ascii="Tw Cen MT" w:hAnsi="Tw Cen MT"/>
        </w:rPr>
        <w:t xml:space="preserve"> due to Heart Disease compared to the </w:t>
      </w:r>
      <w:r w:rsidR="002A3A46" w:rsidRPr="00827B2B">
        <w:rPr>
          <w:rFonts w:ascii="Tw Cen MT" w:hAnsi="Tw Cen MT"/>
        </w:rPr>
        <w:t>State</w:t>
      </w:r>
      <w:r w:rsidRPr="00827B2B">
        <w:rPr>
          <w:rFonts w:ascii="Tw Cen MT" w:hAnsi="Tw Cen MT"/>
        </w:rPr>
        <w:t xml:space="preserve">. However, </w:t>
      </w:r>
      <w:r w:rsidR="00807A38" w:rsidRPr="00827B2B">
        <w:rPr>
          <w:rFonts w:ascii="Tw Cen MT" w:hAnsi="Tw Cen MT"/>
        </w:rPr>
        <w:t xml:space="preserve">Saunders and </w:t>
      </w:r>
      <w:r w:rsidRPr="00827B2B">
        <w:rPr>
          <w:rFonts w:ascii="Tw Cen MT" w:hAnsi="Tw Cen MT"/>
        </w:rPr>
        <w:t>Washington Count</w:t>
      </w:r>
      <w:r w:rsidR="00807A38" w:rsidRPr="00827B2B">
        <w:rPr>
          <w:rFonts w:ascii="Tw Cen MT" w:hAnsi="Tw Cen MT"/>
        </w:rPr>
        <w:t>ies</w:t>
      </w:r>
      <w:r w:rsidRPr="00827B2B">
        <w:rPr>
          <w:rFonts w:ascii="Tw Cen MT" w:hAnsi="Tw Cen MT"/>
        </w:rPr>
        <w:t xml:space="preserve"> ha</w:t>
      </w:r>
      <w:r w:rsidR="00807A38" w:rsidRPr="00827B2B">
        <w:rPr>
          <w:rFonts w:ascii="Tw Cen MT" w:hAnsi="Tw Cen MT"/>
        </w:rPr>
        <w:t>ve</w:t>
      </w:r>
      <w:r w:rsidRPr="00827B2B">
        <w:rPr>
          <w:rFonts w:ascii="Tw Cen MT" w:hAnsi="Tw Cen MT"/>
        </w:rPr>
        <w:t xml:space="preserve"> a higher rate than the </w:t>
      </w:r>
      <w:r w:rsidR="002A3A46" w:rsidRPr="00827B2B">
        <w:rPr>
          <w:rFonts w:ascii="Tw Cen MT" w:hAnsi="Tw Cen MT"/>
        </w:rPr>
        <w:t>State</w:t>
      </w:r>
      <w:r w:rsidR="00807A38" w:rsidRPr="00827B2B">
        <w:rPr>
          <w:rFonts w:ascii="Tw Cen MT" w:hAnsi="Tw Cen MT"/>
        </w:rPr>
        <w:t xml:space="preserve"> in the 2013-201</w:t>
      </w:r>
      <w:r w:rsidR="00005430" w:rsidRPr="00827B2B">
        <w:rPr>
          <w:rFonts w:ascii="Tw Cen MT" w:hAnsi="Tw Cen MT"/>
        </w:rPr>
        <w:t>7</w:t>
      </w:r>
      <w:r w:rsidR="00807A38" w:rsidRPr="00827B2B">
        <w:rPr>
          <w:rFonts w:ascii="Tw Cen MT" w:hAnsi="Tw Cen MT"/>
        </w:rPr>
        <w:t xml:space="preserve"> combined years</w:t>
      </w:r>
      <w:r w:rsidRPr="00827B2B">
        <w:rPr>
          <w:rFonts w:ascii="Tw Cen MT" w:hAnsi="Tw Cen MT"/>
        </w:rPr>
        <w:t>. From 20</w:t>
      </w:r>
      <w:r w:rsidR="00C66856" w:rsidRPr="00827B2B">
        <w:rPr>
          <w:rFonts w:ascii="Tw Cen MT" w:hAnsi="Tw Cen MT"/>
        </w:rPr>
        <w:t>13</w:t>
      </w:r>
      <w:r w:rsidRPr="00827B2B">
        <w:rPr>
          <w:rFonts w:ascii="Tw Cen MT" w:hAnsi="Tw Cen MT"/>
        </w:rPr>
        <w:t xml:space="preserve"> to 201</w:t>
      </w:r>
      <w:r w:rsidR="00C66856" w:rsidRPr="00827B2B">
        <w:rPr>
          <w:rFonts w:ascii="Tw Cen MT" w:hAnsi="Tw Cen MT"/>
        </w:rPr>
        <w:t>7</w:t>
      </w:r>
      <w:r w:rsidRPr="00827B2B">
        <w:rPr>
          <w:rFonts w:ascii="Tw Cen MT" w:hAnsi="Tw Cen MT"/>
        </w:rPr>
        <w:t xml:space="preserve"> there were </w:t>
      </w:r>
      <w:r w:rsidR="00C66856" w:rsidRPr="00827B2B">
        <w:rPr>
          <w:rFonts w:ascii="Tw Cen MT" w:hAnsi="Tw Cen MT"/>
        </w:rPr>
        <w:t>826</w:t>
      </w:r>
      <w:r w:rsidRPr="00827B2B">
        <w:rPr>
          <w:rFonts w:ascii="Tw Cen MT" w:hAnsi="Tw Cen MT"/>
        </w:rPr>
        <w:t xml:space="preserve"> deaths due to Heart Disease in the </w:t>
      </w:r>
      <w:r w:rsidR="007A124E" w:rsidRPr="00827B2B">
        <w:rPr>
          <w:rFonts w:ascii="Tw Cen MT" w:hAnsi="Tw Cen MT"/>
        </w:rPr>
        <w:t>Three Rivers District</w:t>
      </w:r>
      <w:r w:rsidRPr="00827B2B">
        <w:rPr>
          <w:rFonts w:ascii="Tw Cen MT" w:hAnsi="Tw Cen MT"/>
        </w:rPr>
        <w:t xml:space="preserve"> (Figures </w:t>
      </w:r>
      <w:r w:rsidR="00A92286" w:rsidRPr="00827B2B">
        <w:rPr>
          <w:rFonts w:ascii="Tw Cen MT" w:hAnsi="Tw Cen MT"/>
        </w:rPr>
        <w:t>12</w:t>
      </w:r>
      <w:r w:rsidR="00BB1775">
        <w:rPr>
          <w:rFonts w:ascii="Tw Cen MT" w:hAnsi="Tw Cen MT"/>
        </w:rPr>
        <w:t>7</w:t>
      </w:r>
      <w:r w:rsidRPr="00827B2B">
        <w:rPr>
          <w:rFonts w:ascii="Tw Cen MT" w:hAnsi="Tw Cen MT"/>
        </w:rPr>
        <w:t xml:space="preserve"> </w:t>
      </w:r>
      <w:r w:rsidR="00193B8F" w:rsidRPr="00827B2B">
        <w:rPr>
          <w:rFonts w:ascii="Tw Cen MT" w:hAnsi="Tw Cen MT"/>
        </w:rPr>
        <w:t xml:space="preserve">through </w:t>
      </w:r>
      <w:r w:rsidR="00A92286" w:rsidRPr="00827B2B">
        <w:rPr>
          <w:rFonts w:ascii="Tw Cen MT" w:hAnsi="Tw Cen MT"/>
        </w:rPr>
        <w:t>12</w:t>
      </w:r>
      <w:r w:rsidR="00BB1775">
        <w:rPr>
          <w:rFonts w:ascii="Tw Cen MT" w:hAnsi="Tw Cen MT"/>
        </w:rPr>
        <w:t>9</w:t>
      </w:r>
      <w:r w:rsidRPr="00827B2B">
        <w:rPr>
          <w:rFonts w:ascii="Tw Cen MT" w:hAnsi="Tw Cen MT"/>
        </w:rPr>
        <w:t>).</w:t>
      </w:r>
    </w:p>
    <w:p w:rsidR="00A7607D" w:rsidRPr="00827B2B" w:rsidRDefault="00A7607D" w:rsidP="00C75878">
      <w:pPr>
        <w:rPr>
          <w:rFonts w:ascii="Tw Cen MT" w:hAnsi="Tw Cen MT"/>
        </w:rPr>
      </w:pPr>
    </w:p>
    <w:p w:rsidR="00C75878" w:rsidRPr="00827B2B" w:rsidRDefault="00A7607D" w:rsidP="00C75878">
      <w:pPr>
        <w:jc w:val="both"/>
        <w:rPr>
          <w:rFonts w:ascii="Tw Cen MT" w:hAnsi="Tw Cen MT"/>
          <w:szCs w:val="18"/>
        </w:rPr>
      </w:pPr>
      <w:r w:rsidRPr="00827B2B">
        <w:rPr>
          <w:rFonts w:ascii="Tw Cen MT" w:hAnsi="Tw Cen MT"/>
          <w:noProof/>
        </w:rPr>
        <w:drawing>
          <wp:inline distT="0" distB="0" distL="0" distR="0" wp14:anchorId="3075C4D6" wp14:editId="4F70972A">
            <wp:extent cx="5943600" cy="2743200"/>
            <wp:effectExtent l="0" t="0" r="0" b="0"/>
            <wp:docPr id="242" name="Chart 2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2027003-CDB4-4898-9608-07E2BB5EE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75878" w:rsidRPr="00827B2B" w:rsidRDefault="00AA4B63" w:rsidP="00A7607D">
      <w:pPr>
        <w:ind w:right="18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A7607D" w:rsidRPr="00827B2B">
        <w:rPr>
          <w:rFonts w:ascii="Tw Cen MT" w:hAnsi="Tw Cen MT" w:cs="Arial"/>
          <w:sz w:val="18"/>
          <w:szCs w:val="28"/>
        </w:rPr>
        <w:t>7</w:t>
      </w:r>
      <w:r w:rsidR="00C75878" w:rsidRPr="00827B2B">
        <w:rPr>
          <w:rFonts w:ascii="Tw Cen MT" w:hAnsi="Tw Cen MT" w:cs="Arial"/>
          <w:sz w:val="18"/>
          <w:szCs w:val="28"/>
        </w:rPr>
        <w:t>)</w:t>
      </w:r>
    </w:p>
    <w:p w:rsidR="00A92286" w:rsidRPr="00827B2B" w:rsidRDefault="00A92286" w:rsidP="00A7607D">
      <w:pPr>
        <w:ind w:right="180"/>
        <w:rPr>
          <w:rFonts w:ascii="Tw Cen MT" w:hAnsi="Tw Cen MT" w:cs="Arial"/>
          <w:sz w:val="18"/>
          <w:szCs w:val="28"/>
        </w:rPr>
      </w:pPr>
    </w:p>
    <w:p w:rsidR="00A92286" w:rsidRPr="00827B2B" w:rsidRDefault="00A92286" w:rsidP="00A7607D">
      <w:pPr>
        <w:ind w:right="180"/>
        <w:rPr>
          <w:rFonts w:ascii="Tw Cen MT" w:hAnsi="Tw Cen MT" w:cs="Arial"/>
          <w:sz w:val="18"/>
          <w:szCs w:val="28"/>
        </w:rPr>
      </w:pPr>
    </w:p>
    <w:p w:rsidR="00C75878" w:rsidRPr="00827B2B" w:rsidRDefault="00C75878" w:rsidP="00C75878">
      <w:pPr>
        <w:jc w:val="both"/>
        <w:rPr>
          <w:rFonts w:ascii="Tw Cen MT" w:hAnsi="Tw Cen MT"/>
          <w:szCs w:val="18"/>
        </w:rPr>
      </w:pPr>
    </w:p>
    <w:tbl>
      <w:tblPr>
        <w:tblStyle w:val="GridTable4Accent1"/>
        <w:tblW w:w="9355" w:type="dxa"/>
        <w:tblLayout w:type="fixed"/>
        <w:tblLook w:val="04A0" w:firstRow="1" w:lastRow="0" w:firstColumn="1" w:lastColumn="0" w:noHBand="0" w:noVBand="1"/>
      </w:tblPr>
      <w:tblGrid>
        <w:gridCol w:w="1943"/>
        <w:gridCol w:w="1943"/>
        <w:gridCol w:w="1943"/>
        <w:gridCol w:w="1943"/>
        <w:gridCol w:w="1583"/>
      </w:tblGrid>
      <w:tr w:rsidR="00C66856" w:rsidRPr="00827B2B" w:rsidTr="001158B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C66856" w:rsidRPr="00827B2B" w:rsidRDefault="00C66856" w:rsidP="00C66856">
            <w:pPr>
              <w:pStyle w:val="Title"/>
              <w:jc w:val="left"/>
              <w:rPr>
                <w:rFonts w:ascii="Tw Cen MT" w:hAnsi="Tw Cen MT" w:cs="Arial"/>
                <w:sz w:val="24"/>
                <w:szCs w:val="24"/>
              </w:rPr>
            </w:pPr>
            <w:r w:rsidRPr="00827B2B">
              <w:rPr>
                <w:rFonts w:ascii="Tw Cen MT" w:hAnsi="Tw Cen MT" w:cs="Arial"/>
                <w:sz w:val="24"/>
                <w:szCs w:val="24"/>
              </w:rPr>
              <w:t>Figure 1</w:t>
            </w:r>
            <w:r w:rsidR="00A92286" w:rsidRPr="00827B2B">
              <w:rPr>
                <w:rFonts w:ascii="Tw Cen MT" w:hAnsi="Tw Cen MT" w:cs="Arial"/>
                <w:sz w:val="24"/>
                <w:szCs w:val="24"/>
              </w:rPr>
              <w:t>2</w:t>
            </w:r>
            <w:r w:rsidR="00BB1775">
              <w:rPr>
                <w:rFonts w:ascii="Tw Cen MT" w:hAnsi="Tw Cen MT" w:cs="Arial"/>
                <w:sz w:val="24"/>
                <w:szCs w:val="24"/>
              </w:rPr>
              <w:t>8</w:t>
            </w:r>
            <w:r w:rsidRPr="00827B2B">
              <w:rPr>
                <w:rFonts w:ascii="Tw Cen MT" w:hAnsi="Tw Cen MT" w:cs="Arial"/>
                <w:sz w:val="24"/>
                <w:szCs w:val="24"/>
              </w:rPr>
              <w:t xml:space="preserve">: Number of deaths </w:t>
            </w:r>
            <w:r w:rsidR="00807A38" w:rsidRPr="00827B2B">
              <w:rPr>
                <w:rFonts w:ascii="Tw Cen MT" w:hAnsi="Tw Cen MT" w:cs="Arial"/>
                <w:sz w:val="24"/>
                <w:szCs w:val="24"/>
              </w:rPr>
              <w:t xml:space="preserve">and death rates per 100,000 population </w:t>
            </w:r>
            <w:r w:rsidRPr="00827B2B">
              <w:rPr>
                <w:rFonts w:ascii="Tw Cen MT" w:hAnsi="Tw Cen MT" w:cs="Arial"/>
                <w:sz w:val="24"/>
                <w:szCs w:val="24"/>
              </w:rPr>
              <w:t>due to heart disease (2013-2017)</w:t>
            </w:r>
          </w:p>
        </w:tc>
      </w:tr>
      <w:tr w:rsidR="00C75878" w:rsidRPr="00827B2B" w:rsidTr="001158B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43" w:type="dxa"/>
            <w:vAlign w:val="center"/>
          </w:tcPr>
          <w:p w:rsidR="00C75878" w:rsidRPr="00827B2B" w:rsidRDefault="00C75878" w:rsidP="00C75878">
            <w:pPr>
              <w:jc w:val="center"/>
              <w:rPr>
                <w:rFonts w:ascii="Tw Cen MT" w:hAnsi="Tw Cen MT" w:cs="Arial"/>
                <w:bCs w:val="0"/>
                <w:sz w:val="22"/>
              </w:rPr>
            </w:pPr>
            <w:r w:rsidRPr="00827B2B">
              <w:rPr>
                <w:rFonts w:ascii="Tw Cen MT" w:hAnsi="Tw Cen MT" w:cs="Arial"/>
                <w:bCs w:val="0"/>
                <w:sz w:val="22"/>
              </w:rPr>
              <w:t>Dodge County</w:t>
            </w:r>
          </w:p>
        </w:tc>
        <w:tc>
          <w:tcPr>
            <w:tcW w:w="1943"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943"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943"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583"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C75878" w:rsidRPr="00827B2B" w:rsidTr="001158B6">
        <w:trPr>
          <w:trHeight w:val="305"/>
        </w:trPr>
        <w:tc>
          <w:tcPr>
            <w:cnfStyle w:val="001000000000" w:firstRow="0" w:lastRow="0" w:firstColumn="1" w:lastColumn="0" w:oddVBand="0" w:evenVBand="0" w:oddHBand="0" w:evenHBand="0" w:firstRowFirstColumn="0" w:firstRowLastColumn="0" w:lastRowFirstColumn="0" w:lastRowLastColumn="0"/>
            <w:tcW w:w="1943" w:type="dxa"/>
            <w:vAlign w:val="center"/>
          </w:tcPr>
          <w:p w:rsidR="00C75878" w:rsidRPr="00827B2B" w:rsidRDefault="00C66856" w:rsidP="00C75878">
            <w:pPr>
              <w:pStyle w:val="Title"/>
              <w:rPr>
                <w:rFonts w:ascii="Tw Cen MT" w:hAnsi="Tw Cen MT" w:cs="Arial"/>
                <w:b/>
                <w:sz w:val="22"/>
                <w:szCs w:val="22"/>
              </w:rPr>
            </w:pPr>
            <w:r w:rsidRPr="00827B2B">
              <w:rPr>
                <w:rFonts w:ascii="Tw Cen MT" w:hAnsi="Tw Cen MT" w:cs="Arial"/>
                <w:bCs w:val="0"/>
                <w:sz w:val="22"/>
                <w:szCs w:val="22"/>
              </w:rPr>
              <w:t>412</w:t>
            </w:r>
            <w:r w:rsidR="00807A38" w:rsidRPr="00827B2B">
              <w:rPr>
                <w:rFonts w:ascii="Tw Cen MT" w:hAnsi="Tw Cen MT" w:cs="Arial"/>
                <w:bCs w:val="0"/>
                <w:sz w:val="22"/>
                <w:szCs w:val="22"/>
              </w:rPr>
              <w:t xml:space="preserve"> (137.5)</w:t>
            </w:r>
          </w:p>
        </w:tc>
        <w:tc>
          <w:tcPr>
            <w:tcW w:w="1943" w:type="dxa"/>
            <w:vAlign w:val="center"/>
          </w:tcPr>
          <w:p w:rsidR="00C75878" w:rsidRPr="00827B2B" w:rsidRDefault="00C66856"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46335F">
              <w:rPr>
                <w:rFonts w:ascii="Tw Cen MT" w:hAnsi="Tw Cen MT" w:cs="Arial"/>
                <w:b w:val="0"/>
                <w:color w:val="FF0000"/>
                <w:sz w:val="22"/>
                <w:szCs w:val="22"/>
              </w:rPr>
              <w:t>227</w:t>
            </w:r>
            <w:r w:rsidR="00807A38" w:rsidRPr="0046335F">
              <w:rPr>
                <w:rFonts w:ascii="Tw Cen MT" w:hAnsi="Tw Cen MT" w:cs="Arial"/>
                <w:b w:val="0"/>
                <w:color w:val="FF0000"/>
                <w:sz w:val="22"/>
                <w:szCs w:val="22"/>
              </w:rPr>
              <w:t xml:space="preserve"> (154.8)</w:t>
            </w:r>
          </w:p>
        </w:tc>
        <w:tc>
          <w:tcPr>
            <w:tcW w:w="1943" w:type="dxa"/>
            <w:vAlign w:val="center"/>
          </w:tcPr>
          <w:p w:rsidR="00C75878" w:rsidRPr="00827B2B" w:rsidRDefault="00C66856"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46335F">
              <w:rPr>
                <w:rFonts w:ascii="Tw Cen MT" w:hAnsi="Tw Cen MT" w:cs="Arial"/>
                <w:b w:val="0"/>
                <w:color w:val="FF0000"/>
                <w:sz w:val="22"/>
                <w:szCs w:val="22"/>
              </w:rPr>
              <w:t>187</w:t>
            </w:r>
            <w:r w:rsidR="00807A38" w:rsidRPr="0046335F">
              <w:rPr>
                <w:rFonts w:ascii="Tw Cen MT" w:hAnsi="Tw Cen MT" w:cs="Arial"/>
                <w:b w:val="0"/>
                <w:color w:val="FF0000"/>
                <w:sz w:val="22"/>
                <w:szCs w:val="22"/>
              </w:rPr>
              <w:t xml:space="preserve"> (149.9)</w:t>
            </w:r>
          </w:p>
        </w:tc>
        <w:tc>
          <w:tcPr>
            <w:tcW w:w="1943" w:type="dxa"/>
            <w:vAlign w:val="center"/>
          </w:tcPr>
          <w:p w:rsidR="00C75878" w:rsidRPr="00827B2B" w:rsidRDefault="00C66856"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826</w:t>
            </w:r>
            <w:r w:rsidR="00807A38" w:rsidRPr="00827B2B">
              <w:rPr>
                <w:rFonts w:ascii="Tw Cen MT" w:hAnsi="Tw Cen MT" w:cs="Arial"/>
                <w:b w:val="0"/>
                <w:sz w:val="22"/>
                <w:szCs w:val="22"/>
              </w:rPr>
              <w:t xml:space="preserve"> (144.2)</w:t>
            </w:r>
          </w:p>
        </w:tc>
        <w:tc>
          <w:tcPr>
            <w:tcW w:w="1583" w:type="dxa"/>
            <w:vAlign w:val="center"/>
          </w:tcPr>
          <w:p w:rsidR="00C75878" w:rsidRPr="00827B2B" w:rsidRDefault="00C66856" w:rsidP="00C75878">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17,151</w:t>
            </w:r>
            <w:r w:rsidR="00807A38" w:rsidRPr="00827B2B">
              <w:rPr>
                <w:rFonts w:ascii="Tw Cen MT" w:hAnsi="Tw Cen MT" w:cs="Arial"/>
                <w:b w:val="0"/>
                <w:sz w:val="22"/>
                <w:szCs w:val="22"/>
              </w:rPr>
              <w:t xml:space="preserve"> (147.4)</w:t>
            </w:r>
          </w:p>
        </w:tc>
      </w:tr>
    </w:tbl>
    <w:p w:rsidR="00C75878" w:rsidRPr="00827B2B" w:rsidRDefault="00AA4B63" w:rsidP="00C66856">
      <w:pPr>
        <w:tabs>
          <w:tab w:val="left" w:pos="8010"/>
          <w:tab w:val="left" w:pos="8100"/>
        </w:tabs>
        <w:ind w:right="63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807A38" w:rsidRPr="00827B2B">
        <w:rPr>
          <w:rFonts w:ascii="Tw Cen MT" w:hAnsi="Tw Cen MT" w:cs="Arial"/>
          <w:sz w:val="18"/>
          <w:szCs w:val="28"/>
        </w:rPr>
        <w:t>7</w:t>
      </w:r>
      <w:r w:rsidR="00C75878" w:rsidRPr="00827B2B">
        <w:rPr>
          <w:rFonts w:ascii="Tw Cen MT" w:hAnsi="Tw Cen MT" w:cs="Arial"/>
          <w:sz w:val="18"/>
          <w:szCs w:val="28"/>
        </w:rPr>
        <w:t>)</w:t>
      </w:r>
    </w:p>
    <w:p w:rsidR="00A92286" w:rsidRPr="00827B2B" w:rsidRDefault="00A92286" w:rsidP="00C66856">
      <w:pPr>
        <w:tabs>
          <w:tab w:val="left" w:pos="8010"/>
          <w:tab w:val="left" w:pos="8100"/>
        </w:tabs>
        <w:ind w:right="630"/>
        <w:rPr>
          <w:rFonts w:ascii="Tw Cen MT" w:hAnsi="Tw Cen MT" w:cs="Arial"/>
          <w:sz w:val="18"/>
          <w:szCs w:val="28"/>
        </w:rPr>
      </w:pPr>
    </w:p>
    <w:p w:rsidR="00A92286" w:rsidRPr="00827B2B" w:rsidRDefault="00A92286" w:rsidP="00C66856">
      <w:pPr>
        <w:tabs>
          <w:tab w:val="left" w:pos="8010"/>
          <w:tab w:val="left" w:pos="8100"/>
        </w:tabs>
        <w:ind w:right="630"/>
        <w:rPr>
          <w:rFonts w:ascii="Tw Cen MT" w:hAnsi="Tw Cen MT" w:cs="Arial"/>
          <w:sz w:val="18"/>
          <w:szCs w:val="28"/>
        </w:rPr>
      </w:pPr>
    </w:p>
    <w:p w:rsidR="00C75878" w:rsidRPr="00827B2B" w:rsidRDefault="00C75878" w:rsidP="00C75878">
      <w:pPr>
        <w:jc w:val="both"/>
        <w:rPr>
          <w:rFonts w:ascii="Tw Cen MT" w:hAnsi="Tw Cen MT"/>
          <w:szCs w:val="18"/>
        </w:rPr>
      </w:pPr>
    </w:p>
    <w:tbl>
      <w:tblPr>
        <w:tblStyle w:val="GridTable4Accent1"/>
        <w:tblW w:w="9355" w:type="dxa"/>
        <w:tblLayout w:type="fixed"/>
        <w:tblLook w:val="04A0" w:firstRow="1" w:lastRow="0" w:firstColumn="1" w:lastColumn="0" w:noHBand="0" w:noVBand="1"/>
      </w:tblPr>
      <w:tblGrid>
        <w:gridCol w:w="2245"/>
        <w:gridCol w:w="1495"/>
        <w:gridCol w:w="1495"/>
        <w:gridCol w:w="1495"/>
        <w:gridCol w:w="1495"/>
        <w:gridCol w:w="1130"/>
      </w:tblGrid>
      <w:tr w:rsidR="00A7607D" w:rsidRPr="00827B2B" w:rsidTr="001158B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A7607D" w:rsidRPr="00827B2B" w:rsidRDefault="00A7607D" w:rsidP="00A7607D">
            <w:pPr>
              <w:pStyle w:val="Title"/>
              <w:jc w:val="left"/>
              <w:rPr>
                <w:rFonts w:ascii="Tw Cen MT" w:hAnsi="Tw Cen MT" w:cs="Arial"/>
                <w:sz w:val="24"/>
                <w:szCs w:val="24"/>
              </w:rPr>
            </w:pPr>
            <w:r w:rsidRPr="00827B2B">
              <w:rPr>
                <w:rFonts w:ascii="Tw Cen MT" w:hAnsi="Tw Cen MT" w:cs="Arial"/>
                <w:sz w:val="24"/>
                <w:szCs w:val="24"/>
              </w:rPr>
              <w:t>Figure 1</w:t>
            </w:r>
            <w:r w:rsidR="00A92286" w:rsidRPr="00827B2B">
              <w:rPr>
                <w:rFonts w:ascii="Tw Cen MT" w:hAnsi="Tw Cen MT" w:cs="Arial"/>
                <w:sz w:val="24"/>
                <w:szCs w:val="24"/>
              </w:rPr>
              <w:t>2</w:t>
            </w:r>
            <w:r w:rsidR="00BB1775">
              <w:rPr>
                <w:rFonts w:ascii="Tw Cen MT" w:hAnsi="Tw Cen MT" w:cs="Arial"/>
                <w:sz w:val="24"/>
                <w:szCs w:val="24"/>
              </w:rPr>
              <w:t>9</w:t>
            </w:r>
            <w:r w:rsidRPr="00827B2B">
              <w:rPr>
                <w:rFonts w:ascii="Tw Cen MT" w:hAnsi="Tw Cen MT" w:cs="Arial"/>
                <w:sz w:val="24"/>
                <w:szCs w:val="24"/>
              </w:rPr>
              <w:t>: Percentage of deaths due to coronary heart disease by age (20</w:t>
            </w:r>
            <w:r w:rsidR="00FB7DB2">
              <w:rPr>
                <w:rFonts w:ascii="Tw Cen MT" w:hAnsi="Tw Cen MT" w:cs="Arial"/>
                <w:sz w:val="24"/>
                <w:szCs w:val="24"/>
              </w:rPr>
              <w:t>13</w:t>
            </w:r>
            <w:r w:rsidRPr="00827B2B">
              <w:rPr>
                <w:rFonts w:ascii="Tw Cen MT" w:hAnsi="Tw Cen MT" w:cs="Arial"/>
                <w:sz w:val="24"/>
                <w:szCs w:val="24"/>
              </w:rPr>
              <w:t>-</w:t>
            </w:r>
            <w:r w:rsidR="00CB2728" w:rsidRPr="00827B2B">
              <w:rPr>
                <w:rFonts w:ascii="Tw Cen MT" w:hAnsi="Tw Cen MT" w:cs="Arial"/>
                <w:sz w:val="24"/>
                <w:szCs w:val="24"/>
              </w:rPr>
              <w:t>201</w:t>
            </w:r>
            <w:r w:rsidR="00FB7DB2">
              <w:rPr>
                <w:rFonts w:ascii="Tw Cen MT" w:hAnsi="Tw Cen MT" w:cs="Arial"/>
                <w:sz w:val="24"/>
                <w:szCs w:val="24"/>
              </w:rPr>
              <w:t>7</w:t>
            </w:r>
            <w:r w:rsidR="00CB2728" w:rsidRPr="00827B2B">
              <w:rPr>
                <w:rFonts w:ascii="Tw Cen MT" w:hAnsi="Tw Cen MT" w:cs="Arial"/>
                <w:sz w:val="24"/>
                <w:szCs w:val="24"/>
              </w:rPr>
              <w:t>)</w:t>
            </w:r>
          </w:p>
        </w:tc>
      </w:tr>
      <w:tr w:rsidR="000E6350" w:rsidRPr="00827B2B" w:rsidTr="001158B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45" w:type="dxa"/>
            <w:vAlign w:val="center"/>
          </w:tcPr>
          <w:p w:rsidR="000E6350" w:rsidRPr="00827B2B" w:rsidRDefault="000E6350" w:rsidP="000E6350">
            <w:pPr>
              <w:jc w:val="center"/>
              <w:rPr>
                <w:rFonts w:ascii="Tw Cen MT" w:hAnsi="Tw Cen MT" w:cs="Arial"/>
                <w:b w:val="0"/>
                <w:sz w:val="22"/>
              </w:rPr>
            </w:pP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1-14</w:t>
            </w: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15-24</w:t>
            </w: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25-44</w:t>
            </w: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45-64</w:t>
            </w:r>
          </w:p>
        </w:tc>
        <w:tc>
          <w:tcPr>
            <w:tcW w:w="1130"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65 and over</w:t>
            </w:r>
          </w:p>
        </w:tc>
      </w:tr>
      <w:tr w:rsidR="004852C0" w:rsidRPr="00827B2B" w:rsidTr="001158B6">
        <w:trPr>
          <w:trHeight w:val="358"/>
        </w:trPr>
        <w:tc>
          <w:tcPr>
            <w:cnfStyle w:val="001000000000" w:firstRow="0" w:lastRow="0" w:firstColumn="1" w:lastColumn="0" w:oddVBand="0" w:evenVBand="0" w:oddHBand="0" w:evenHBand="0" w:firstRowFirstColumn="0" w:firstRowLastColumn="0" w:lastRowFirstColumn="0" w:lastRowLastColumn="0"/>
            <w:tcW w:w="2245" w:type="dxa"/>
            <w:vAlign w:val="center"/>
          </w:tcPr>
          <w:p w:rsidR="004852C0" w:rsidRPr="00827B2B" w:rsidRDefault="004852C0" w:rsidP="004852C0">
            <w:pPr>
              <w:pStyle w:val="Title"/>
              <w:jc w:val="left"/>
              <w:rPr>
                <w:rFonts w:ascii="Tw Cen MT" w:hAnsi="Tw Cen MT" w:cs="Arial"/>
                <w:sz w:val="22"/>
                <w:szCs w:val="22"/>
              </w:rPr>
            </w:pPr>
            <w:r w:rsidRPr="00827B2B">
              <w:rPr>
                <w:rFonts w:ascii="Tw Cen MT" w:hAnsi="Tw Cen MT" w:cs="Arial"/>
                <w:sz w:val="22"/>
                <w:szCs w:val="22"/>
              </w:rPr>
              <w:t>Three Rivers</w:t>
            </w:r>
          </w:p>
        </w:tc>
        <w:tc>
          <w:tcPr>
            <w:tcW w:w="1495" w:type="dxa"/>
            <w:vAlign w:val="center"/>
          </w:tcPr>
          <w:p w:rsidR="004852C0" w:rsidRPr="00827B2B" w:rsidRDefault="004852C0" w:rsidP="004852C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w:t>
            </w:r>
            <w:r w:rsidR="000E6350" w:rsidRPr="00827B2B">
              <w:rPr>
                <w:rFonts w:ascii="Tw Cen MT" w:hAnsi="Tw Cen MT"/>
                <w:color w:val="000000"/>
                <w:sz w:val="22"/>
              </w:rPr>
              <w:t>0</w:t>
            </w:r>
            <w:r w:rsidRPr="00827B2B">
              <w:rPr>
                <w:rFonts w:ascii="Tw Cen MT" w:hAnsi="Tw Cen MT"/>
                <w:color w:val="000000"/>
                <w:sz w:val="22"/>
              </w:rPr>
              <w:t>%</w:t>
            </w:r>
          </w:p>
        </w:tc>
        <w:tc>
          <w:tcPr>
            <w:tcW w:w="1495" w:type="dxa"/>
            <w:vAlign w:val="center"/>
          </w:tcPr>
          <w:p w:rsidR="004852C0" w:rsidRPr="00827B2B" w:rsidRDefault="000E6350" w:rsidP="004852C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w:t>
            </w:r>
            <w:r w:rsidR="004852C0" w:rsidRPr="00827B2B">
              <w:rPr>
                <w:rFonts w:ascii="Tw Cen MT" w:hAnsi="Tw Cen MT"/>
                <w:color w:val="000000"/>
                <w:sz w:val="22"/>
              </w:rPr>
              <w:t>.0%</w:t>
            </w:r>
          </w:p>
        </w:tc>
        <w:tc>
          <w:tcPr>
            <w:tcW w:w="1495" w:type="dxa"/>
            <w:vAlign w:val="center"/>
          </w:tcPr>
          <w:p w:rsidR="004852C0" w:rsidRPr="00827B2B" w:rsidRDefault="000E6350" w:rsidP="004852C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1.6</w:t>
            </w:r>
            <w:r w:rsidR="004852C0" w:rsidRPr="00827B2B">
              <w:rPr>
                <w:rFonts w:ascii="Tw Cen MT" w:hAnsi="Tw Cen MT"/>
                <w:color w:val="000000"/>
                <w:sz w:val="22"/>
              </w:rPr>
              <w:t>%</w:t>
            </w:r>
          </w:p>
        </w:tc>
        <w:tc>
          <w:tcPr>
            <w:tcW w:w="1495" w:type="dxa"/>
            <w:vAlign w:val="center"/>
          </w:tcPr>
          <w:p w:rsidR="004852C0" w:rsidRPr="00827B2B" w:rsidRDefault="000E6350" w:rsidP="004852C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9</w:t>
            </w:r>
            <w:r w:rsidR="004852C0" w:rsidRPr="00827B2B">
              <w:rPr>
                <w:rFonts w:ascii="Tw Cen MT" w:hAnsi="Tw Cen MT"/>
                <w:color w:val="000000"/>
                <w:sz w:val="22"/>
              </w:rPr>
              <w:t>.</w:t>
            </w:r>
            <w:r w:rsidR="00FB7DB2">
              <w:rPr>
                <w:rFonts w:ascii="Tw Cen MT" w:hAnsi="Tw Cen MT"/>
                <w:color w:val="000000"/>
                <w:sz w:val="22"/>
              </w:rPr>
              <w:t>3</w:t>
            </w:r>
            <w:r w:rsidR="004852C0" w:rsidRPr="00827B2B">
              <w:rPr>
                <w:rFonts w:ascii="Tw Cen MT" w:hAnsi="Tw Cen MT"/>
                <w:color w:val="000000"/>
                <w:sz w:val="22"/>
              </w:rPr>
              <w:t>%</w:t>
            </w:r>
          </w:p>
        </w:tc>
        <w:tc>
          <w:tcPr>
            <w:tcW w:w="1130" w:type="dxa"/>
            <w:vAlign w:val="center"/>
          </w:tcPr>
          <w:p w:rsidR="004852C0" w:rsidRPr="00827B2B" w:rsidRDefault="000E6350" w:rsidP="004852C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7C040E">
              <w:rPr>
                <w:rFonts w:ascii="Tw Cen MT" w:hAnsi="Tw Cen MT"/>
                <w:color w:val="FF0000"/>
                <w:sz w:val="22"/>
              </w:rPr>
              <w:t>8</w:t>
            </w:r>
            <w:r w:rsidR="00FB7DB2" w:rsidRPr="007C040E">
              <w:rPr>
                <w:rFonts w:ascii="Tw Cen MT" w:hAnsi="Tw Cen MT"/>
                <w:color w:val="FF0000"/>
                <w:sz w:val="22"/>
              </w:rPr>
              <w:t>8</w:t>
            </w:r>
            <w:r w:rsidR="004852C0" w:rsidRPr="007C040E">
              <w:rPr>
                <w:rFonts w:ascii="Tw Cen MT" w:hAnsi="Tw Cen MT"/>
                <w:color w:val="FF0000"/>
                <w:sz w:val="22"/>
              </w:rPr>
              <w:t>.</w:t>
            </w:r>
            <w:r w:rsidR="00FB7DB2" w:rsidRPr="007C040E">
              <w:rPr>
                <w:rFonts w:ascii="Tw Cen MT" w:hAnsi="Tw Cen MT"/>
                <w:color w:val="FF0000"/>
                <w:sz w:val="22"/>
              </w:rPr>
              <w:t>7</w:t>
            </w:r>
            <w:r w:rsidR="004852C0" w:rsidRPr="007C040E">
              <w:rPr>
                <w:rFonts w:ascii="Tw Cen MT" w:hAnsi="Tw Cen MT"/>
                <w:color w:val="FF0000"/>
                <w:sz w:val="22"/>
              </w:rPr>
              <w:t>%</w:t>
            </w:r>
          </w:p>
        </w:tc>
      </w:tr>
      <w:tr w:rsidR="000E6350" w:rsidRPr="00827B2B" w:rsidTr="001158B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45" w:type="dxa"/>
            <w:vAlign w:val="center"/>
          </w:tcPr>
          <w:p w:rsidR="000E6350" w:rsidRPr="00827B2B" w:rsidRDefault="000E6350" w:rsidP="000E6350">
            <w:pPr>
              <w:pStyle w:val="Title"/>
              <w:jc w:val="left"/>
              <w:rPr>
                <w:rFonts w:ascii="Tw Cen MT" w:hAnsi="Tw Cen MT" w:cs="Arial"/>
                <w:sz w:val="22"/>
                <w:szCs w:val="22"/>
              </w:rPr>
            </w:pPr>
            <w:r w:rsidRPr="00827B2B">
              <w:rPr>
                <w:rFonts w:ascii="Tw Cen MT" w:hAnsi="Tw Cen MT" w:cs="Arial"/>
                <w:sz w:val="22"/>
                <w:szCs w:val="22"/>
              </w:rPr>
              <w:t>Nebraska</w:t>
            </w: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0.1%</w:t>
            </w: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0.1%</w:t>
            </w: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1.6%</w:t>
            </w:r>
          </w:p>
        </w:tc>
        <w:tc>
          <w:tcPr>
            <w:tcW w:w="1495"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13.8%</w:t>
            </w:r>
          </w:p>
        </w:tc>
        <w:tc>
          <w:tcPr>
            <w:tcW w:w="1130" w:type="dxa"/>
            <w:vAlign w:val="center"/>
          </w:tcPr>
          <w:p w:rsidR="000E6350" w:rsidRPr="00827B2B" w:rsidRDefault="000E6350" w:rsidP="000E635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84.4%</w:t>
            </w:r>
          </w:p>
        </w:tc>
      </w:tr>
    </w:tbl>
    <w:p w:rsidR="004852C0" w:rsidRPr="00827B2B" w:rsidRDefault="00AA4B63" w:rsidP="00C16039">
      <w:pPr>
        <w:ind w:right="-180"/>
        <w:rPr>
          <w:rFonts w:ascii="Tw Cen MT" w:hAnsi="Tw Cen MT" w:cs="Arial"/>
          <w:sz w:val="18"/>
          <w:szCs w:val="28"/>
        </w:rPr>
      </w:pPr>
      <w:r w:rsidRPr="00827B2B">
        <w:rPr>
          <w:rFonts w:ascii="Tw Cen MT" w:hAnsi="Tw Cen MT" w:cs="Arial"/>
          <w:b/>
          <w:bCs/>
          <w:sz w:val="18"/>
          <w:szCs w:val="28"/>
        </w:rPr>
        <w:t>Source</w:t>
      </w:r>
      <w:r w:rsidR="004852C0" w:rsidRPr="00827B2B">
        <w:rPr>
          <w:rFonts w:ascii="Tw Cen MT" w:hAnsi="Tw Cen MT" w:cs="Arial"/>
          <w:sz w:val="18"/>
          <w:szCs w:val="28"/>
        </w:rPr>
        <w:t>: Nebraska DHHS, Vital Records (201</w:t>
      </w:r>
      <w:r w:rsidR="00CB2728">
        <w:rPr>
          <w:rFonts w:ascii="Tw Cen MT" w:hAnsi="Tw Cen MT" w:cs="Arial"/>
          <w:sz w:val="18"/>
          <w:szCs w:val="28"/>
        </w:rPr>
        <w:t>3</w:t>
      </w:r>
      <w:r w:rsidR="004852C0" w:rsidRPr="00827B2B">
        <w:rPr>
          <w:rFonts w:ascii="Tw Cen MT" w:hAnsi="Tw Cen MT" w:cs="Arial"/>
          <w:sz w:val="18"/>
          <w:szCs w:val="28"/>
        </w:rPr>
        <w:t>)</w:t>
      </w:r>
    </w:p>
    <w:p w:rsidR="003143AB" w:rsidRPr="00827B2B" w:rsidRDefault="003143AB" w:rsidP="00C75878">
      <w:pPr>
        <w:jc w:val="both"/>
        <w:rPr>
          <w:rFonts w:ascii="Tw Cen MT" w:hAnsi="Tw Cen MT"/>
          <w:szCs w:val="18"/>
        </w:rPr>
      </w:pPr>
    </w:p>
    <w:p w:rsidR="00A92286" w:rsidRPr="00827B2B" w:rsidRDefault="00A92286" w:rsidP="0068074C">
      <w:pPr>
        <w:rPr>
          <w:rFonts w:ascii="Tw Cen MT" w:hAnsi="Tw Cen MT"/>
        </w:rPr>
      </w:pPr>
    </w:p>
    <w:p w:rsidR="00A92286" w:rsidRPr="00827B2B" w:rsidRDefault="00A92286" w:rsidP="0068074C">
      <w:pPr>
        <w:rPr>
          <w:rFonts w:ascii="Tw Cen MT" w:hAnsi="Tw Cen MT"/>
        </w:rPr>
      </w:pPr>
    </w:p>
    <w:p w:rsidR="00A92286" w:rsidRPr="00827B2B" w:rsidRDefault="00A92286" w:rsidP="0068074C">
      <w:pPr>
        <w:rPr>
          <w:rFonts w:ascii="Tw Cen MT" w:hAnsi="Tw Cen MT"/>
        </w:rPr>
      </w:pPr>
    </w:p>
    <w:p w:rsidR="00A92286" w:rsidRPr="00827B2B" w:rsidRDefault="00A92286" w:rsidP="0068074C">
      <w:pPr>
        <w:rPr>
          <w:rFonts w:ascii="Tw Cen MT" w:hAnsi="Tw Cen MT"/>
        </w:rPr>
      </w:pPr>
    </w:p>
    <w:p w:rsidR="0068074C" w:rsidRPr="00827B2B" w:rsidRDefault="0068074C" w:rsidP="0068074C">
      <w:pPr>
        <w:rPr>
          <w:rFonts w:ascii="Tw Cen MT" w:hAnsi="Tw Cen MT"/>
          <w:szCs w:val="18"/>
        </w:rPr>
      </w:pPr>
      <w:r w:rsidRPr="00827B2B">
        <w:rPr>
          <w:rFonts w:ascii="Tw Cen MT" w:hAnsi="Tw Cen MT"/>
        </w:rPr>
        <w:t xml:space="preserve">In 2017, </w:t>
      </w:r>
      <w:r w:rsidR="00C66856" w:rsidRPr="00827B2B">
        <w:rPr>
          <w:rFonts w:ascii="Tw Cen MT" w:hAnsi="Tw Cen MT"/>
        </w:rPr>
        <w:t>4</w:t>
      </w:r>
      <w:r w:rsidRPr="00827B2B">
        <w:rPr>
          <w:rFonts w:ascii="Tw Cen MT" w:hAnsi="Tw Cen MT"/>
        </w:rPr>
        <w:t>.</w:t>
      </w:r>
      <w:r w:rsidR="00C66856" w:rsidRPr="00827B2B">
        <w:rPr>
          <w:rFonts w:ascii="Tw Cen MT" w:hAnsi="Tw Cen MT"/>
        </w:rPr>
        <w:t>7 percent</w:t>
      </w:r>
      <w:r w:rsidRPr="00827B2B">
        <w:rPr>
          <w:rFonts w:ascii="Tw Cen MT" w:hAnsi="Tw Cen MT"/>
        </w:rPr>
        <w:t xml:space="preserve"> of Three Rivers adults reported that they have ever been told by a medical professional that they had a heart attack or coronary heart disease</w:t>
      </w:r>
      <w:r w:rsidR="00C66856" w:rsidRPr="00827B2B">
        <w:rPr>
          <w:rFonts w:ascii="Tw Cen MT" w:hAnsi="Tw Cen MT"/>
        </w:rPr>
        <w:t>, the lowest percentage since 2011</w:t>
      </w:r>
      <w:r w:rsidRPr="00827B2B">
        <w:rPr>
          <w:rFonts w:ascii="Tw Cen MT" w:hAnsi="Tw Cen MT"/>
        </w:rPr>
        <w:t xml:space="preserve"> (Figure </w:t>
      </w:r>
      <w:r w:rsidR="00BB1775">
        <w:rPr>
          <w:rFonts w:ascii="Tw Cen MT" w:hAnsi="Tw Cen MT"/>
        </w:rPr>
        <w:t>130</w:t>
      </w:r>
      <w:r w:rsidRPr="00827B2B">
        <w:rPr>
          <w:rFonts w:ascii="Tw Cen MT" w:hAnsi="Tw Cen MT"/>
        </w:rPr>
        <w:t>).</w:t>
      </w:r>
    </w:p>
    <w:p w:rsidR="00C75878" w:rsidRPr="00827B2B" w:rsidRDefault="0068074C" w:rsidP="00C75878">
      <w:pPr>
        <w:jc w:val="right"/>
        <w:rPr>
          <w:rFonts w:ascii="Tw Cen MT" w:hAnsi="Tw Cen MT"/>
          <w:szCs w:val="18"/>
        </w:rPr>
      </w:pPr>
      <w:r w:rsidRPr="00827B2B">
        <w:rPr>
          <w:rFonts w:ascii="Tw Cen MT" w:hAnsi="Tw Cen MT"/>
          <w:noProof/>
        </w:rPr>
        <w:t xml:space="preserve"> </w:t>
      </w:r>
      <w:r w:rsidRPr="00827B2B">
        <w:rPr>
          <w:rFonts w:ascii="Tw Cen MT" w:hAnsi="Tw Cen MT"/>
          <w:noProof/>
        </w:rPr>
        <w:drawing>
          <wp:inline distT="0" distB="0" distL="0" distR="0" wp14:anchorId="37B1EF16" wp14:editId="736B2AD1">
            <wp:extent cx="5943600" cy="2743200"/>
            <wp:effectExtent l="0" t="0" r="0" b="0"/>
            <wp:docPr id="241" name="Chart 2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75878" w:rsidRPr="00827B2B" w:rsidRDefault="00AA4B63" w:rsidP="001158B6">
      <w:pPr>
        <w:ind w:right="90"/>
        <w:rPr>
          <w:rFonts w:ascii="Tw Cen MT" w:hAnsi="Tw Cen MT"/>
          <w:szCs w:val="18"/>
        </w:rPr>
      </w:pPr>
      <w:r w:rsidRPr="00827B2B">
        <w:rPr>
          <w:rFonts w:ascii="Tw Cen MT" w:hAnsi="Tw Cen MT"/>
          <w:b/>
          <w:bCs/>
          <w:sz w:val="18"/>
          <w:szCs w:val="18"/>
        </w:rPr>
        <w:t>Source</w:t>
      </w:r>
      <w:r w:rsidR="00C75878" w:rsidRPr="00827B2B">
        <w:rPr>
          <w:rFonts w:ascii="Tw Cen MT" w:hAnsi="Tw Cen MT"/>
          <w:sz w:val="18"/>
          <w:szCs w:val="18"/>
        </w:rPr>
        <w:t>: Behavioral Risk Factors Surveillance System (2014)</w:t>
      </w:r>
    </w:p>
    <w:p w:rsidR="00C75878" w:rsidRPr="00827B2B" w:rsidRDefault="00C75878" w:rsidP="00C75878">
      <w:pPr>
        <w:rPr>
          <w:rFonts w:ascii="Tw Cen MT" w:hAnsi="Tw Cen MT"/>
          <w:szCs w:val="18"/>
        </w:rPr>
      </w:pPr>
    </w:p>
    <w:p w:rsidR="00C75878" w:rsidRPr="00827B2B" w:rsidRDefault="00C75878" w:rsidP="00C75878">
      <w:pPr>
        <w:rPr>
          <w:rFonts w:ascii="Tw Cen MT" w:hAnsi="Tw Cen MT"/>
          <w:szCs w:val="18"/>
        </w:rPr>
      </w:pPr>
    </w:p>
    <w:p w:rsidR="00C75878" w:rsidRPr="00827B2B" w:rsidRDefault="00C75878">
      <w:pPr>
        <w:rPr>
          <w:rFonts w:ascii="Tw Cen MT" w:hAnsi="Tw Cen MT"/>
          <w:b/>
          <w:i/>
          <w:sz w:val="28"/>
        </w:rPr>
      </w:pPr>
      <w:r w:rsidRPr="00827B2B">
        <w:rPr>
          <w:rFonts w:ascii="Tw Cen MT" w:hAnsi="Tw Cen MT"/>
          <w:b/>
          <w:i/>
          <w:sz w:val="28"/>
        </w:rPr>
        <w:br w:type="page"/>
      </w:r>
    </w:p>
    <w:p w:rsidR="00C75878" w:rsidRPr="00827B2B" w:rsidRDefault="00C75878" w:rsidP="00C75878">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6" w:name="_Toc18578637"/>
      <w:r w:rsidRPr="00827B2B">
        <w:rPr>
          <w:rFonts w:ascii="Tw Cen MT" w:hAnsi="Tw Cen MT"/>
          <w:b/>
          <w:i/>
          <w:sz w:val="28"/>
        </w:rPr>
        <w:t>Stroke</w:t>
      </w:r>
      <w:bookmarkEnd w:id="36"/>
    </w:p>
    <w:p w:rsidR="00C75878" w:rsidRPr="00827B2B" w:rsidRDefault="00C75878" w:rsidP="00C75878">
      <w:pPr>
        <w:rPr>
          <w:rFonts w:ascii="Tw Cen MT" w:hAnsi="Tw Cen MT"/>
        </w:rPr>
      </w:pPr>
    </w:p>
    <w:p w:rsidR="00C75878" w:rsidRPr="00827B2B" w:rsidRDefault="005A5D04" w:rsidP="00C75878">
      <w:pPr>
        <w:rPr>
          <w:rFonts w:ascii="Tw Cen MT" w:hAnsi="Tw Cen MT"/>
        </w:rPr>
      </w:pPr>
      <w:r w:rsidRPr="00827B2B">
        <w:rPr>
          <w:rFonts w:ascii="Tw Cen MT" w:hAnsi="Tw Cen MT"/>
        </w:rPr>
        <w:t xml:space="preserve">The rate of </w:t>
      </w:r>
      <w:r w:rsidR="00B9218E">
        <w:rPr>
          <w:rFonts w:ascii="Tw Cen MT" w:hAnsi="Tw Cen MT"/>
        </w:rPr>
        <w:t xml:space="preserve">stroke-related </w:t>
      </w:r>
      <w:r w:rsidRPr="00827B2B">
        <w:rPr>
          <w:rFonts w:ascii="Tw Cen MT" w:hAnsi="Tw Cen MT"/>
        </w:rPr>
        <w:t>death</w:t>
      </w:r>
      <w:r w:rsidR="00B9218E">
        <w:rPr>
          <w:rFonts w:ascii="Tw Cen MT" w:hAnsi="Tw Cen MT"/>
        </w:rPr>
        <w:t>s</w:t>
      </w:r>
      <w:r w:rsidRPr="00827B2B">
        <w:rPr>
          <w:rFonts w:ascii="Tw Cen MT" w:hAnsi="Tw Cen MT"/>
        </w:rPr>
        <w:t xml:space="preserve"> </w:t>
      </w:r>
      <w:r w:rsidR="00413B11" w:rsidRPr="00827B2B">
        <w:rPr>
          <w:rFonts w:ascii="Tw Cen MT" w:hAnsi="Tw Cen MT"/>
        </w:rPr>
        <w:t>has steadily decreased in</w:t>
      </w:r>
      <w:r w:rsidRPr="00827B2B">
        <w:rPr>
          <w:rFonts w:ascii="Tw Cen MT" w:hAnsi="Tw Cen MT"/>
        </w:rPr>
        <w:t xml:space="preserve"> the Three Rivers District </w:t>
      </w:r>
      <w:r w:rsidR="00413B11" w:rsidRPr="00827B2B">
        <w:rPr>
          <w:rFonts w:ascii="Tw Cen MT" w:hAnsi="Tw Cen MT"/>
        </w:rPr>
        <w:t xml:space="preserve">when compared to </w:t>
      </w:r>
      <w:r w:rsidRPr="00827B2B">
        <w:rPr>
          <w:rFonts w:ascii="Tw Cen MT" w:hAnsi="Tw Cen MT"/>
        </w:rPr>
        <w:t xml:space="preserve">the </w:t>
      </w:r>
      <w:r w:rsidR="002A3A46" w:rsidRPr="00827B2B">
        <w:rPr>
          <w:rFonts w:ascii="Tw Cen MT" w:hAnsi="Tw Cen MT"/>
        </w:rPr>
        <w:t>State</w:t>
      </w:r>
      <w:r w:rsidRPr="00827B2B">
        <w:rPr>
          <w:rFonts w:ascii="Tw Cen MT" w:hAnsi="Tw Cen MT"/>
        </w:rPr>
        <w:t xml:space="preserve">. However, </w:t>
      </w:r>
      <w:r w:rsidR="00413B11" w:rsidRPr="00827B2B">
        <w:rPr>
          <w:rFonts w:ascii="Tw Cen MT" w:hAnsi="Tw Cen MT"/>
        </w:rPr>
        <w:t>Saunders</w:t>
      </w:r>
      <w:r w:rsidRPr="00827B2B">
        <w:rPr>
          <w:rFonts w:ascii="Tw Cen MT" w:hAnsi="Tw Cen MT"/>
        </w:rPr>
        <w:t xml:space="preserve"> County </w:t>
      </w:r>
      <w:r w:rsidR="00413B11" w:rsidRPr="00827B2B">
        <w:rPr>
          <w:rFonts w:ascii="Tw Cen MT" w:hAnsi="Tw Cen MT"/>
        </w:rPr>
        <w:t>increased the</w:t>
      </w:r>
      <w:r w:rsidRPr="00827B2B">
        <w:rPr>
          <w:rFonts w:ascii="Tw Cen MT" w:hAnsi="Tw Cen MT"/>
        </w:rPr>
        <w:t xml:space="preserve"> rate </w:t>
      </w:r>
      <w:r w:rsidR="00413B11" w:rsidRPr="00827B2B">
        <w:rPr>
          <w:rFonts w:ascii="Tw Cen MT" w:hAnsi="Tw Cen MT"/>
        </w:rPr>
        <w:t xml:space="preserve">of </w:t>
      </w:r>
      <w:r w:rsidR="00B9218E">
        <w:rPr>
          <w:rFonts w:ascii="Tw Cen MT" w:hAnsi="Tw Cen MT"/>
        </w:rPr>
        <w:t xml:space="preserve">stroke-related </w:t>
      </w:r>
      <w:r w:rsidR="00B9218E" w:rsidRPr="00827B2B">
        <w:rPr>
          <w:rFonts w:ascii="Tw Cen MT" w:hAnsi="Tw Cen MT"/>
        </w:rPr>
        <w:t>death</w:t>
      </w:r>
      <w:r w:rsidR="00B9218E">
        <w:rPr>
          <w:rFonts w:ascii="Tw Cen MT" w:hAnsi="Tw Cen MT"/>
        </w:rPr>
        <w:t>s</w:t>
      </w:r>
      <w:r w:rsidR="00B9218E" w:rsidRPr="00827B2B">
        <w:rPr>
          <w:rFonts w:ascii="Tw Cen MT" w:hAnsi="Tw Cen MT"/>
        </w:rPr>
        <w:t xml:space="preserve"> </w:t>
      </w:r>
      <w:r w:rsidR="00413B11" w:rsidRPr="00827B2B">
        <w:rPr>
          <w:rFonts w:ascii="Tw Cen MT" w:hAnsi="Tw Cen MT"/>
        </w:rPr>
        <w:t xml:space="preserve">in 2013-2017 combined years when compared to previous years. </w:t>
      </w:r>
      <w:r w:rsidRPr="00827B2B">
        <w:rPr>
          <w:rFonts w:ascii="Tw Cen MT" w:hAnsi="Tw Cen MT"/>
        </w:rPr>
        <w:t>From 20</w:t>
      </w:r>
      <w:r w:rsidR="00413B11" w:rsidRPr="00827B2B">
        <w:rPr>
          <w:rFonts w:ascii="Tw Cen MT" w:hAnsi="Tw Cen MT"/>
        </w:rPr>
        <w:t>13</w:t>
      </w:r>
      <w:r w:rsidRPr="00827B2B">
        <w:rPr>
          <w:rFonts w:ascii="Tw Cen MT" w:hAnsi="Tw Cen MT"/>
        </w:rPr>
        <w:t xml:space="preserve"> to 201</w:t>
      </w:r>
      <w:r w:rsidR="00413B11" w:rsidRPr="00827B2B">
        <w:rPr>
          <w:rFonts w:ascii="Tw Cen MT" w:hAnsi="Tw Cen MT"/>
        </w:rPr>
        <w:t>7</w:t>
      </w:r>
      <w:r w:rsidRPr="00827B2B">
        <w:rPr>
          <w:rFonts w:ascii="Tw Cen MT" w:hAnsi="Tw Cen MT"/>
        </w:rPr>
        <w:t xml:space="preserve">, there were </w:t>
      </w:r>
      <w:r w:rsidR="00413B11" w:rsidRPr="00827B2B">
        <w:rPr>
          <w:rFonts w:ascii="Tw Cen MT" w:hAnsi="Tw Cen MT"/>
        </w:rPr>
        <w:t>192</w:t>
      </w:r>
      <w:r w:rsidRPr="00827B2B">
        <w:rPr>
          <w:rFonts w:ascii="Tw Cen MT" w:hAnsi="Tw Cen MT"/>
        </w:rPr>
        <w:t xml:space="preserve"> </w:t>
      </w:r>
      <w:r w:rsidR="00B9218E">
        <w:rPr>
          <w:rFonts w:ascii="Tw Cen MT" w:hAnsi="Tw Cen MT"/>
        </w:rPr>
        <w:t xml:space="preserve">stroke-related </w:t>
      </w:r>
      <w:r w:rsidR="00B9218E" w:rsidRPr="00827B2B">
        <w:rPr>
          <w:rFonts w:ascii="Tw Cen MT" w:hAnsi="Tw Cen MT"/>
        </w:rPr>
        <w:t>death</w:t>
      </w:r>
      <w:r w:rsidR="00B9218E">
        <w:rPr>
          <w:rFonts w:ascii="Tw Cen MT" w:hAnsi="Tw Cen MT"/>
        </w:rPr>
        <w:t>s</w:t>
      </w:r>
      <w:r w:rsidR="00B9218E" w:rsidRPr="00827B2B">
        <w:rPr>
          <w:rFonts w:ascii="Tw Cen MT" w:hAnsi="Tw Cen MT"/>
        </w:rPr>
        <w:t xml:space="preserve"> </w:t>
      </w:r>
      <w:r w:rsidRPr="00827B2B">
        <w:rPr>
          <w:rFonts w:ascii="Tw Cen MT" w:hAnsi="Tw Cen MT"/>
        </w:rPr>
        <w:t xml:space="preserve">in the </w:t>
      </w:r>
      <w:r w:rsidR="007A124E" w:rsidRPr="00827B2B">
        <w:rPr>
          <w:rFonts w:ascii="Tw Cen MT" w:hAnsi="Tw Cen MT"/>
        </w:rPr>
        <w:t>Three Rivers District</w:t>
      </w:r>
      <w:r w:rsidRPr="00827B2B">
        <w:rPr>
          <w:rFonts w:ascii="Tw Cen MT" w:hAnsi="Tw Cen MT"/>
        </w:rPr>
        <w:t xml:space="preserve"> (Figures </w:t>
      </w:r>
      <w:r w:rsidR="00193B8F" w:rsidRPr="00827B2B">
        <w:rPr>
          <w:rFonts w:ascii="Tw Cen MT" w:hAnsi="Tw Cen MT"/>
        </w:rPr>
        <w:t>1</w:t>
      </w:r>
      <w:r w:rsidR="00BB1775">
        <w:rPr>
          <w:rFonts w:ascii="Tw Cen MT" w:hAnsi="Tw Cen MT"/>
        </w:rPr>
        <w:t>31</w:t>
      </w:r>
      <w:r w:rsidRPr="00827B2B">
        <w:rPr>
          <w:rFonts w:ascii="Tw Cen MT" w:hAnsi="Tw Cen MT"/>
        </w:rPr>
        <w:t xml:space="preserve"> </w:t>
      </w:r>
      <w:r w:rsidR="00193B8F" w:rsidRPr="00827B2B">
        <w:rPr>
          <w:rFonts w:ascii="Tw Cen MT" w:hAnsi="Tw Cen MT"/>
        </w:rPr>
        <w:t>through 1</w:t>
      </w:r>
      <w:r w:rsidR="00BB1775">
        <w:rPr>
          <w:rFonts w:ascii="Tw Cen MT" w:hAnsi="Tw Cen MT"/>
        </w:rPr>
        <w:t>33</w:t>
      </w:r>
      <w:r w:rsidRPr="00827B2B">
        <w:rPr>
          <w:rFonts w:ascii="Tw Cen MT" w:hAnsi="Tw Cen MT"/>
        </w:rPr>
        <w:t>).</w:t>
      </w:r>
    </w:p>
    <w:p w:rsidR="00413B11" w:rsidRPr="00827B2B" w:rsidRDefault="00413B11" w:rsidP="00C75878">
      <w:pPr>
        <w:rPr>
          <w:rFonts w:ascii="Tw Cen MT" w:hAnsi="Tw Cen MT"/>
        </w:rPr>
      </w:pPr>
    </w:p>
    <w:p w:rsidR="00C75878" w:rsidRPr="00827B2B" w:rsidRDefault="00C13146" w:rsidP="00C75878">
      <w:pPr>
        <w:rPr>
          <w:rFonts w:ascii="Tw Cen MT" w:hAnsi="Tw Cen MT"/>
        </w:rPr>
      </w:pPr>
      <w:r w:rsidRPr="00827B2B">
        <w:rPr>
          <w:rFonts w:ascii="Tw Cen MT" w:hAnsi="Tw Cen MT"/>
          <w:noProof/>
        </w:rPr>
        <w:drawing>
          <wp:inline distT="0" distB="0" distL="0" distR="0" wp14:anchorId="053DC5C7" wp14:editId="794A54AA">
            <wp:extent cx="5943600" cy="3200400"/>
            <wp:effectExtent l="0" t="0" r="0" b="0"/>
            <wp:docPr id="244" name="Chart 2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75878" w:rsidRPr="00827B2B" w:rsidRDefault="00AA4B63" w:rsidP="00413B11">
      <w:pPr>
        <w:ind w:right="18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413B11" w:rsidRPr="00827B2B">
        <w:rPr>
          <w:rFonts w:ascii="Tw Cen MT" w:hAnsi="Tw Cen MT" w:cs="Arial"/>
          <w:sz w:val="18"/>
          <w:szCs w:val="28"/>
        </w:rPr>
        <w:t>7</w:t>
      </w:r>
      <w:r w:rsidR="00C75878" w:rsidRPr="00827B2B">
        <w:rPr>
          <w:rFonts w:ascii="Tw Cen MT" w:hAnsi="Tw Cen MT" w:cs="Arial"/>
          <w:sz w:val="18"/>
          <w:szCs w:val="28"/>
        </w:rPr>
        <w:t>)</w:t>
      </w:r>
    </w:p>
    <w:p w:rsidR="00A92286" w:rsidRPr="00827B2B" w:rsidRDefault="00A92286" w:rsidP="00413B11">
      <w:pPr>
        <w:ind w:right="180"/>
        <w:rPr>
          <w:rFonts w:ascii="Tw Cen MT" w:hAnsi="Tw Cen MT" w:cs="Arial"/>
          <w:sz w:val="18"/>
          <w:szCs w:val="28"/>
        </w:rPr>
      </w:pPr>
    </w:p>
    <w:p w:rsidR="00A92286" w:rsidRPr="00827B2B" w:rsidRDefault="00A92286" w:rsidP="00413B11">
      <w:pPr>
        <w:ind w:right="180"/>
        <w:rPr>
          <w:rFonts w:ascii="Tw Cen MT" w:hAnsi="Tw Cen MT" w:cs="Arial"/>
          <w:sz w:val="18"/>
          <w:szCs w:val="28"/>
        </w:rPr>
      </w:pPr>
    </w:p>
    <w:p w:rsidR="00C75878" w:rsidRPr="00827B2B" w:rsidRDefault="00C75878" w:rsidP="00C75878">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413B11" w:rsidRPr="00827B2B" w:rsidTr="00A3188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413B11" w:rsidRPr="00827B2B" w:rsidRDefault="00413B11" w:rsidP="00413B11">
            <w:pPr>
              <w:pStyle w:val="Title"/>
              <w:jc w:val="left"/>
              <w:rPr>
                <w:rFonts w:ascii="Tw Cen MT" w:hAnsi="Tw Cen MT" w:cs="Arial"/>
                <w:sz w:val="24"/>
                <w:szCs w:val="24"/>
              </w:rPr>
            </w:pPr>
            <w:r w:rsidRPr="00827B2B">
              <w:rPr>
                <w:rFonts w:ascii="Tw Cen MT" w:hAnsi="Tw Cen MT" w:cs="Arial"/>
                <w:sz w:val="24"/>
                <w:szCs w:val="24"/>
              </w:rPr>
              <w:t>Figure 1</w:t>
            </w:r>
            <w:r w:rsidR="00BB1775">
              <w:rPr>
                <w:rFonts w:ascii="Tw Cen MT" w:hAnsi="Tw Cen MT" w:cs="Arial"/>
                <w:sz w:val="24"/>
                <w:szCs w:val="24"/>
              </w:rPr>
              <w:t>32</w:t>
            </w:r>
            <w:r w:rsidRPr="00827B2B">
              <w:rPr>
                <w:rFonts w:ascii="Tw Cen MT" w:hAnsi="Tw Cen MT" w:cs="Arial"/>
                <w:sz w:val="24"/>
                <w:szCs w:val="24"/>
              </w:rPr>
              <w:t xml:space="preserve">: Number of deaths </w:t>
            </w:r>
            <w:r w:rsidR="001479E3" w:rsidRPr="00827B2B">
              <w:rPr>
                <w:rFonts w:ascii="Tw Cen MT" w:hAnsi="Tw Cen MT" w:cs="Arial"/>
                <w:sz w:val="24"/>
              </w:rPr>
              <w:t xml:space="preserve">and death rates per 100,000 population </w:t>
            </w:r>
            <w:r w:rsidRPr="00827B2B">
              <w:rPr>
                <w:rFonts w:ascii="Tw Cen MT" w:hAnsi="Tw Cen MT" w:cs="Arial"/>
                <w:sz w:val="24"/>
                <w:szCs w:val="24"/>
              </w:rPr>
              <w:t>due to Stroke (2013-2017)</w:t>
            </w:r>
          </w:p>
        </w:tc>
      </w:tr>
      <w:tr w:rsidR="00C75878" w:rsidRPr="00827B2B" w:rsidTr="00A318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C75878" w:rsidRPr="00827B2B" w:rsidRDefault="00C75878" w:rsidP="00C75878">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C75878" w:rsidRPr="00827B2B" w:rsidRDefault="00C75878"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C75878" w:rsidRPr="00827B2B" w:rsidTr="00A3188A">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C75878" w:rsidRPr="00827B2B" w:rsidRDefault="00220231" w:rsidP="00C75878">
            <w:pPr>
              <w:jc w:val="center"/>
              <w:rPr>
                <w:rFonts w:ascii="Tw Cen MT" w:hAnsi="Tw Cen MT"/>
                <w:b w:val="0"/>
                <w:bCs w:val="0"/>
                <w:color w:val="000000"/>
                <w:sz w:val="22"/>
              </w:rPr>
            </w:pPr>
            <w:r w:rsidRPr="00827B2B">
              <w:rPr>
                <w:rFonts w:ascii="Tw Cen MT" w:hAnsi="Tw Cen MT"/>
                <w:b w:val="0"/>
                <w:bCs w:val="0"/>
                <w:color w:val="000000"/>
                <w:sz w:val="22"/>
              </w:rPr>
              <w:t>107</w:t>
            </w:r>
            <w:r w:rsidR="001479E3" w:rsidRPr="00827B2B">
              <w:rPr>
                <w:rFonts w:ascii="Tw Cen MT" w:hAnsi="Tw Cen MT"/>
                <w:b w:val="0"/>
                <w:bCs w:val="0"/>
                <w:color w:val="000000"/>
                <w:sz w:val="22"/>
              </w:rPr>
              <w:t xml:space="preserve"> (36.2)</w:t>
            </w:r>
          </w:p>
        </w:tc>
        <w:tc>
          <w:tcPr>
            <w:tcW w:w="1871" w:type="dxa"/>
            <w:vAlign w:val="center"/>
          </w:tcPr>
          <w:p w:rsidR="00C75878" w:rsidRPr="00827B2B" w:rsidRDefault="0022023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48</w:t>
            </w:r>
            <w:r w:rsidR="001479E3" w:rsidRPr="00827B2B">
              <w:rPr>
                <w:rFonts w:ascii="Tw Cen MT" w:hAnsi="Tw Cen MT"/>
                <w:color w:val="000000"/>
                <w:sz w:val="22"/>
              </w:rPr>
              <w:t xml:space="preserve"> (33.8)</w:t>
            </w:r>
          </w:p>
        </w:tc>
        <w:tc>
          <w:tcPr>
            <w:tcW w:w="1871" w:type="dxa"/>
            <w:vAlign w:val="center"/>
          </w:tcPr>
          <w:p w:rsidR="00C75878" w:rsidRPr="00827B2B" w:rsidRDefault="0022023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37</w:t>
            </w:r>
            <w:r w:rsidR="001479E3" w:rsidRPr="00827B2B">
              <w:rPr>
                <w:rFonts w:ascii="Tw Cen MT" w:hAnsi="Tw Cen MT"/>
                <w:color w:val="000000"/>
                <w:sz w:val="22"/>
              </w:rPr>
              <w:t xml:space="preserve"> (28.7)</w:t>
            </w:r>
          </w:p>
        </w:tc>
        <w:tc>
          <w:tcPr>
            <w:tcW w:w="1871" w:type="dxa"/>
            <w:vAlign w:val="center"/>
          </w:tcPr>
          <w:p w:rsidR="00C75878" w:rsidRPr="00827B2B" w:rsidRDefault="0022023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192</w:t>
            </w:r>
            <w:r w:rsidR="001479E3" w:rsidRPr="00827B2B">
              <w:rPr>
                <w:rFonts w:ascii="Tw Cen MT" w:hAnsi="Tw Cen MT"/>
                <w:color w:val="000000"/>
                <w:sz w:val="22"/>
              </w:rPr>
              <w:t xml:space="preserve"> (33.3)</w:t>
            </w:r>
          </w:p>
        </w:tc>
        <w:tc>
          <w:tcPr>
            <w:tcW w:w="1871" w:type="dxa"/>
            <w:vAlign w:val="center"/>
          </w:tcPr>
          <w:p w:rsidR="00C75878" w:rsidRPr="00827B2B" w:rsidRDefault="00220231"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3,934</w:t>
            </w:r>
            <w:r w:rsidR="001479E3" w:rsidRPr="00827B2B">
              <w:rPr>
                <w:rFonts w:ascii="Tw Cen MT" w:hAnsi="Tw Cen MT"/>
                <w:color w:val="000000"/>
                <w:sz w:val="22"/>
              </w:rPr>
              <w:t xml:space="preserve"> (40.7)</w:t>
            </w:r>
          </w:p>
        </w:tc>
      </w:tr>
    </w:tbl>
    <w:p w:rsidR="00C75878" w:rsidRPr="00827B2B" w:rsidRDefault="00AA4B63" w:rsidP="00220231">
      <w:pPr>
        <w:ind w:right="630"/>
        <w:rPr>
          <w:rFonts w:ascii="Tw Cen MT" w:hAnsi="Tw Cen MT" w:cs="Arial"/>
          <w:sz w:val="18"/>
          <w:szCs w:val="28"/>
        </w:rPr>
      </w:pPr>
      <w:r w:rsidRPr="00827B2B">
        <w:rPr>
          <w:rFonts w:ascii="Tw Cen MT" w:hAnsi="Tw Cen MT" w:cs="Arial"/>
          <w:b/>
          <w:bCs/>
          <w:sz w:val="18"/>
          <w:szCs w:val="28"/>
        </w:rPr>
        <w:t>Source</w:t>
      </w:r>
      <w:r w:rsidR="00C75878" w:rsidRPr="00827B2B">
        <w:rPr>
          <w:rFonts w:ascii="Tw Cen MT" w:hAnsi="Tw Cen MT" w:cs="Arial"/>
          <w:sz w:val="18"/>
          <w:szCs w:val="28"/>
        </w:rPr>
        <w:t>: Nebraska DHHS, Vital Records (201</w:t>
      </w:r>
      <w:r w:rsidR="00220231" w:rsidRPr="00827B2B">
        <w:rPr>
          <w:rFonts w:ascii="Tw Cen MT" w:hAnsi="Tw Cen MT" w:cs="Arial"/>
          <w:sz w:val="18"/>
          <w:szCs w:val="28"/>
        </w:rPr>
        <w:t>7</w:t>
      </w:r>
      <w:r w:rsidR="00C75878" w:rsidRPr="00827B2B">
        <w:rPr>
          <w:rFonts w:ascii="Tw Cen MT" w:hAnsi="Tw Cen MT" w:cs="Arial"/>
          <w:sz w:val="18"/>
          <w:szCs w:val="28"/>
        </w:rPr>
        <w:t>)</w:t>
      </w:r>
    </w:p>
    <w:p w:rsidR="00A92286" w:rsidRPr="00827B2B" w:rsidRDefault="00A92286" w:rsidP="00220231">
      <w:pPr>
        <w:ind w:right="630"/>
        <w:rPr>
          <w:rFonts w:ascii="Tw Cen MT" w:hAnsi="Tw Cen MT" w:cs="Arial"/>
          <w:sz w:val="18"/>
          <w:szCs w:val="28"/>
        </w:rPr>
      </w:pPr>
    </w:p>
    <w:p w:rsidR="00A92286" w:rsidRPr="00827B2B" w:rsidRDefault="00A92286" w:rsidP="00220231">
      <w:pPr>
        <w:ind w:right="630"/>
        <w:rPr>
          <w:rFonts w:ascii="Tw Cen MT" w:hAnsi="Tw Cen MT" w:cs="Arial"/>
          <w:sz w:val="18"/>
          <w:szCs w:val="28"/>
        </w:rPr>
      </w:pPr>
    </w:p>
    <w:p w:rsidR="00C75878" w:rsidRPr="00827B2B" w:rsidRDefault="00C75878" w:rsidP="00C75878">
      <w:pPr>
        <w:rPr>
          <w:rFonts w:ascii="Tw Cen MT" w:hAnsi="Tw Cen MT"/>
        </w:rPr>
      </w:pPr>
    </w:p>
    <w:tbl>
      <w:tblPr>
        <w:tblStyle w:val="GridTable4Accent1"/>
        <w:tblW w:w="9355" w:type="dxa"/>
        <w:tblLayout w:type="fixed"/>
        <w:tblLook w:val="04A0" w:firstRow="1" w:lastRow="0" w:firstColumn="1" w:lastColumn="0" w:noHBand="0" w:noVBand="1"/>
      </w:tblPr>
      <w:tblGrid>
        <w:gridCol w:w="1559"/>
        <w:gridCol w:w="1559"/>
        <w:gridCol w:w="1559"/>
        <w:gridCol w:w="1559"/>
        <w:gridCol w:w="1559"/>
        <w:gridCol w:w="1560"/>
      </w:tblGrid>
      <w:tr w:rsidR="00220231" w:rsidRPr="00827B2B" w:rsidTr="00A3188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220231" w:rsidRPr="00827B2B" w:rsidRDefault="00220231" w:rsidP="00220231">
            <w:pPr>
              <w:pStyle w:val="Title"/>
              <w:jc w:val="left"/>
              <w:rPr>
                <w:rFonts w:ascii="Tw Cen MT" w:hAnsi="Tw Cen MT" w:cs="Arial"/>
                <w:sz w:val="24"/>
                <w:szCs w:val="24"/>
              </w:rPr>
            </w:pPr>
            <w:r w:rsidRPr="00827B2B">
              <w:rPr>
                <w:rFonts w:ascii="Tw Cen MT" w:hAnsi="Tw Cen MT" w:cs="Arial"/>
                <w:sz w:val="24"/>
                <w:szCs w:val="24"/>
              </w:rPr>
              <w:t>Figure 1</w:t>
            </w:r>
            <w:r w:rsidR="00BB1775">
              <w:rPr>
                <w:rFonts w:ascii="Tw Cen MT" w:hAnsi="Tw Cen MT" w:cs="Arial"/>
                <w:sz w:val="24"/>
                <w:szCs w:val="24"/>
              </w:rPr>
              <w:t>33</w:t>
            </w:r>
            <w:r w:rsidRPr="00827B2B">
              <w:rPr>
                <w:rFonts w:ascii="Tw Cen MT" w:hAnsi="Tw Cen MT" w:cs="Arial"/>
                <w:sz w:val="24"/>
                <w:szCs w:val="24"/>
              </w:rPr>
              <w:t xml:space="preserve">: </w:t>
            </w:r>
            <w:r w:rsidRPr="00B9218E">
              <w:rPr>
                <w:rFonts w:ascii="Tw Cen MT" w:hAnsi="Tw Cen MT" w:cs="Arial"/>
                <w:sz w:val="24"/>
                <w:szCs w:val="24"/>
              </w:rPr>
              <w:t xml:space="preserve">Percentage of </w:t>
            </w:r>
            <w:r w:rsidR="00B9218E" w:rsidRPr="00B9218E">
              <w:rPr>
                <w:rFonts w:ascii="Tw Cen MT" w:hAnsi="Tw Cen MT"/>
                <w:sz w:val="24"/>
                <w:szCs w:val="24"/>
              </w:rPr>
              <w:t>stroke-related death</w:t>
            </w:r>
            <w:r w:rsidR="00B9218E" w:rsidRPr="00827B2B">
              <w:rPr>
                <w:rFonts w:ascii="Tw Cen MT" w:hAnsi="Tw Cen MT"/>
              </w:rPr>
              <w:t xml:space="preserve"> </w:t>
            </w:r>
            <w:r w:rsidRPr="00827B2B">
              <w:rPr>
                <w:rFonts w:ascii="Tw Cen MT" w:hAnsi="Tw Cen MT" w:cs="Arial"/>
                <w:sz w:val="24"/>
                <w:szCs w:val="24"/>
              </w:rPr>
              <w:t>by age (20</w:t>
            </w:r>
            <w:r w:rsidR="0090406B">
              <w:rPr>
                <w:rFonts w:ascii="Tw Cen MT" w:hAnsi="Tw Cen MT" w:cs="Arial"/>
                <w:sz w:val="24"/>
                <w:szCs w:val="24"/>
              </w:rPr>
              <w:t>13</w:t>
            </w:r>
            <w:r w:rsidRPr="00827B2B">
              <w:rPr>
                <w:rFonts w:ascii="Tw Cen MT" w:hAnsi="Tw Cen MT" w:cs="Arial"/>
                <w:sz w:val="24"/>
                <w:szCs w:val="24"/>
              </w:rPr>
              <w:t>-</w:t>
            </w:r>
            <w:r w:rsidR="00C8612B" w:rsidRPr="00827B2B">
              <w:rPr>
                <w:rFonts w:ascii="Tw Cen MT" w:hAnsi="Tw Cen MT" w:cs="Arial"/>
                <w:sz w:val="24"/>
                <w:szCs w:val="24"/>
              </w:rPr>
              <w:t>201</w:t>
            </w:r>
            <w:r w:rsidR="0090406B">
              <w:rPr>
                <w:rFonts w:ascii="Tw Cen MT" w:hAnsi="Tw Cen MT" w:cs="Arial"/>
                <w:sz w:val="24"/>
                <w:szCs w:val="24"/>
              </w:rPr>
              <w:t>7</w:t>
            </w:r>
            <w:r w:rsidR="00C8612B" w:rsidRPr="00827B2B">
              <w:rPr>
                <w:rFonts w:ascii="Tw Cen MT" w:hAnsi="Tw Cen MT" w:cs="Arial"/>
                <w:sz w:val="24"/>
                <w:szCs w:val="24"/>
              </w:rPr>
              <w:t>)</w:t>
            </w:r>
          </w:p>
        </w:tc>
      </w:tr>
      <w:tr w:rsidR="00220231" w:rsidRPr="00827B2B" w:rsidTr="00A318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20231" w:rsidRPr="00827B2B" w:rsidRDefault="00220231" w:rsidP="00220231">
            <w:pPr>
              <w:jc w:val="center"/>
              <w:rPr>
                <w:rFonts w:ascii="Tw Cen MT" w:hAnsi="Tw Cen MT" w:cs="Arial"/>
                <w:b w:val="0"/>
                <w:sz w:val="22"/>
              </w:rPr>
            </w:pPr>
          </w:p>
        </w:tc>
        <w:tc>
          <w:tcPr>
            <w:tcW w:w="1559" w:type="dxa"/>
            <w:vAlign w:val="center"/>
          </w:tcPr>
          <w:p w:rsidR="00220231" w:rsidRPr="00827B2B" w:rsidRDefault="00220231" w:rsidP="00220231">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1-14</w:t>
            </w:r>
          </w:p>
        </w:tc>
        <w:tc>
          <w:tcPr>
            <w:tcW w:w="1559" w:type="dxa"/>
            <w:vAlign w:val="center"/>
          </w:tcPr>
          <w:p w:rsidR="00220231" w:rsidRPr="00827B2B" w:rsidRDefault="00220231" w:rsidP="00220231">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15-24</w:t>
            </w:r>
          </w:p>
        </w:tc>
        <w:tc>
          <w:tcPr>
            <w:tcW w:w="1559" w:type="dxa"/>
            <w:vAlign w:val="center"/>
          </w:tcPr>
          <w:p w:rsidR="00220231" w:rsidRPr="00827B2B" w:rsidRDefault="00220231" w:rsidP="00220231">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25-44</w:t>
            </w:r>
          </w:p>
        </w:tc>
        <w:tc>
          <w:tcPr>
            <w:tcW w:w="1559" w:type="dxa"/>
            <w:vAlign w:val="center"/>
          </w:tcPr>
          <w:p w:rsidR="00220231" w:rsidRPr="00827B2B" w:rsidRDefault="00220231" w:rsidP="00220231">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45-64</w:t>
            </w:r>
          </w:p>
        </w:tc>
        <w:tc>
          <w:tcPr>
            <w:tcW w:w="1560" w:type="dxa"/>
            <w:vAlign w:val="center"/>
          </w:tcPr>
          <w:p w:rsidR="00220231" w:rsidRPr="00827B2B" w:rsidRDefault="00220231" w:rsidP="00220231">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65 and over</w:t>
            </w:r>
          </w:p>
        </w:tc>
      </w:tr>
      <w:tr w:rsidR="00793580" w:rsidRPr="00827B2B" w:rsidTr="00A3188A">
        <w:trPr>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793580" w:rsidRPr="00827B2B" w:rsidRDefault="00793580" w:rsidP="00793580">
            <w:pPr>
              <w:pStyle w:val="Title"/>
              <w:jc w:val="left"/>
              <w:rPr>
                <w:rFonts w:ascii="Tw Cen MT" w:hAnsi="Tw Cen MT" w:cs="Arial"/>
                <w:b/>
                <w:bCs w:val="0"/>
                <w:i/>
                <w:iCs/>
                <w:sz w:val="22"/>
                <w:szCs w:val="22"/>
              </w:rPr>
            </w:pPr>
            <w:r w:rsidRPr="00827B2B">
              <w:rPr>
                <w:rFonts w:ascii="Tw Cen MT" w:hAnsi="Tw Cen MT" w:cs="Arial"/>
                <w:b/>
                <w:bCs w:val="0"/>
                <w:i/>
                <w:iCs/>
                <w:sz w:val="22"/>
                <w:szCs w:val="22"/>
              </w:rPr>
              <w:t>Three Rivers</w:t>
            </w:r>
          </w:p>
        </w:tc>
        <w:tc>
          <w:tcPr>
            <w:tcW w:w="1559" w:type="dxa"/>
            <w:vAlign w:val="center"/>
          </w:tcPr>
          <w:p w:rsidR="00793580" w:rsidRPr="00827B2B" w:rsidRDefault="00793580" w:rsidP="00793580">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color w:val="000000"/>
                <w:sz w:val="22"/>
              </w:rPr>
              <w:t>0.0%</w:t>
            </w:r>
          </w:p>
        </w:tc>
        <w:tc>
          <w:tcPr>
            <w:tcW w:w="1559" w:type="dxa"/>
            <w:vAlign w:val="center"/>
          </w:tcPr>
          <w:p w:rsidR="00793580" w:rsidRPr="00827B2B" w:rsidRDefault="00793580" w:rsidP="0079358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w:t>
            </w:r>
            <w:r w:rsidR="00BB4799" w:rsidRPr="00827B2B">
              <w:rPr>
                <w:rFonts w:ascii="Tw Cen MT" w:hAnsi="Tw Cen MT"/>
                <w:color w:val="000000"/>
                <w:sz w:val="22"/>
              </w:rPr>
              <w:t>0</w:t>
            </w:r>
            <w:r w:rsidRPr="00827B2B">
              <w:rPr>
                <w:rFonts w:ascii="Tw Cen MT" w:hAnsi="Tw Cen MT"/>
                <w:color w:val="000000"/>
                <w:sz w:val="22"/>
              </w:rPr>
              <w:t>%</w:t>
            </w:r>
          </w:p>
        </w:tc>
        <w:tc>
          <w:tcPr>
            <w:tcW w:w="1559" w:type="dxa"/>
            <w:vAlign w:val="center"/>
          </w:tcPr>
          <w:p w:rsidR="00793580" w:rsidRPr="00827B2B" w:rsidRDefault="00BB4799" w:rsidP="0079358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w:t>
            </w:r>
            <w:r w:rsidR="00793580" w:rsidRPr="00827B2B">
              <w:rPr>
                <w:rFonts w:ascii="Tw Cen MT" w:hAnsi="Tw Cen MT"/>
                <w:color w:val="000000"/>
                <w:sz w:val="22"/>
              </w:rPr>
              <w:t>.</w:t>
            </w:r>
            <w:r w:rsidRPr="00827B2B">
              <w:rPr>
                <w:rFonts w:ascii="Tw Cen MT" w:hAnsi="Tw Cen MT"/>
                <w:color w:val="000000"/>
                <w:sz w:val="22"/>
              </w:rPr>
              <w:t>0</w:t>
            </w:r>
            <w:r w:rsidR="00793580" w:rsidRPr="00827B2B">
              <w:rPr>
                <w:rFonts w:ascii="Tw Cen MT" w:hAnsi="Tw Cen MT"/>
                <w:color w:val="000000"/>
                <w:sz w:val="22"/>
              </w:rPr>
              <w:t>%</w:t>
            </w:r>
          </w:p>
        </w:tc>
        <w:tc>
          <w:tcPr>
            <w:tcW w:w="1559" w:type="dxa"/>
            <w:vAlign w:val="center"/>
          </w:tcPr>
          <w:p w:rsidR="00793580" w:rsidRPr="00827B2B" w:rsidRDefault="00BB4799" w:rsidP="0079358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9</w:t>
            </w:r>
            <w:r w:rsidR="00793580" w:rsidRPr="00827B2B">
              <w:rPr>
                <w:rFonts w:ascii="Tw Cen MT" w:hAnsi="Tw Cen MT"/>
                <w:color w:val="000000"/>
                <w:sz w:val="22"/>
              </w:rPr>
              <w:t>.</w:t>
            </w:r>
            <w:r w:rsidR="0090406B">
              <w:rPr>
                <w:rFonts w:ascii="Tw Cen MT" w:hAnsi="Tw Cen MT"/>
                <w:color w:val="000000"/>
                <w:sz w:val="22"/>
              </w:rPr>
              <w:t>4</w:t>
            </w:r>
            <w:r w:rsidR="00793580" w:rsidRPr="00827B2B">
              <w:rPr>
                <w:rFonts w:ascii="Tw Cen MT" w:hAnsi="Tw Cen MT"/>
                <w:color w:val="000000"/>
                <w:sz w:val="22"/>
              </w:rPr>
              <w:t>%</w:t>
            </w:r>
          </w:p>
        </w:tc>
        <w:tc>
          <w:tcPr>
            <w:tcW w:w="1560" w:type="dxa"/>
            <w:vAlign w:val="center"/>
          </w:tcPr>
          <w:p w:rsidR="00793580" w:rsidRPr="00827B2B" w:rsidRDefault="0090406B" w:rsidP="00793580">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D714A0">
              <w:rPr>
                <w:rFonts w:ascii="Tw Cen MT" w:hAnsi="Tw Cen MT"/>
                <w:color w:val="FF0000"/>
                <w:sz w:val="22"/>
              </w:rPr>
              <w:t>89</w:t>
            </w:r>
            <w:r w:rsidR="00793580" w:rsidRPr="00D714A0">
              <w:rPr>
                <w:rFonts w:ascii="Tw Cen MT" w:hAnsi="Tw Cen MT"/>
                <w:color w:val="FF0000"/>
                <w:sz w:val="22"/>
              </w:rPr>
              <w:t>.</w:t>
            </w:r>
            <w:r w:rsidRPr="00D714A0">
              <w:rPr>
                <w:rFonts w:ascii="Tw Cen MT" w:hAnsi="Tw Cen MT"/>
                <w:color w:val="FF0000"/>
                <w:sz w:val="22"/>
              </w:rPr>
              <w:t>6</w:t>
            </w:r>
            <w:r w:rsidR="00793580" w:rsidRPr="00D714A0">
              <w:rPr>
                <w:rFonts w:ascii="Tw Cen MT" w:hAnsi="Tw Cen MT"/>
                <w:color w:val="FF0000"/>
                <w:sz w:val="22"/>
              </w:rPr>
              <w:t>%</w:t>
            </w:r>
          </w:p>
        </w:tc>
      </w:tr>
      <w:tr w:rsidR="00220231" w:rsidRPr="00827B2B" w:rsidTr="00A3188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20231" w:rsidRPr="00827B2B" w:rsidRDefault="00220231" w:rsidP="00793580">
            <w:pPr>
              <w:pStyle w:val="Title"/>
              <w:jc w:val="left"/>
              <w:rPr>
                <w:rFonts w:ascii="Tw Cen MT" w:hAnsi="Tw Cen MT" w:cs="Arial"/>
                <w:b/>
                <w:bCs w:val="0"/>
                <w:i/>
                <w:iCs/>
                <w:sz w:val="22"/>
                <w:szCs w:val="22"/>
              </w:rPr>
            </w:pPr>
            <w:r w:rsidRPr="00827B2B">
              <w:rPr>
                <w:rFonts w:ascii="Tw Cen MT" w:hAnsi="Tw Cen MT" w:cs="Arial"/>
                <w:b/>
                <w:bCs w:val="0"/>
                <w:i/>
                <w:iCs/>
                <w:sz w:val="22"/>
                <w:szCs w:val="22"/>
              </w:rPr>
              <w:t>Nebraska</w:t>
            </w:r>
          </w:p>
        </w:tc>
        <w:tc>
          <w:tcPr>
            <w:tcW w:w="1559" w:type="dxa"/>
            <w:vAlign w:val="center"/>
          </w:tcPr>
          <w:p w:rsidR="00220231" w:rsidRPr="00827B2B" w:rsidRDefault="00BB4799"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220231" w:rsidRPr="00827B2B" w:rsidRDefault="00BB4799"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0.1%</w:t>
            </w:r>
          </w:p>
        </w:tc>
        <w:tc>
          <w:tcPr>
            <w:tcW w:w="1559" w:type="dxa"/>
            <w:vAlign w:val="center"/>
          </w:tcPr>
          <w:p w:rsidR="00220231" w:rsidRPr="00827B2B" w:rsidRDefault="00BB4799"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1.0%</w:t>
            </w:r>
          </w:p>
        </w:tc>
        <w:tc>
          <w:tcPr>
            <w:tcW w:w="1559" w:type="dxa"/>
            <w:vAlign w:val="center"/>
          </w:tcPr>
          <w:p w:rsidR="00220231" w:rsidRPr="00827B2B" w:rsidRDefault="00BB4799"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10.7%</w:t>
            </w:r>
          </w:p>
        </w:tc>
        <w:tc>
          <w:tcPr>
            <w:tcW w:w="1560" w:type="dxa"/>
            <w:vAlign w:val="center"/>
          </w:tcPr>
          <w:p w:rsidR="00220231" w:rsidRPr="00827B2B" w:rsidRDefault="00BB4799" w:rsidP="00793580">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88.</w:t>
            </w:r>
            <w:r w:rsidR="0090406B">
              <w:rPr>
                <w:rFonts w:ascii="Tw Cen MT" w:hAnsi="Tw Cen MT"/>
                <w:color w:val="000000"/>
                <w:sz w:val="22"/>
              </w:rPr>
              <w:t>0</w:t>
            </w:r>
            <w:r w:rsidRPr="00827B2B">
              <w:rPr>
                <w:rFonts w:ascii="Tw Cen MT" w:hAnsi="Tw Cen MT"/>
                <w:color w:val="000000"/>
                <w:sz w:val="22"/>
              </w:rPr>
              <w:t>%</w:t>
            </w:r>
          </w:p>
        </w:tc>
      </w:tr>
    </w:tbl>
    <w:p w:rsidR="00793580" w:rsidRPr="00827B2B" w:rsidRDefault="00AA4B63" w:rsidP="00220231">
      <w:pPr>
        <w:ind w:right="-90"/>
        <w:rPr>
          <w:rFonts w:ascii="Tw Cen MT" w:hAnsi="Tw Cen MT" w:cs="Arial"/>
          <w:sz w:val="18"/>
          <w:szCs w:val="28"/>
        </w:rPr>
      </w:pPr>
      <w:r w:rsidRPr="00827B2B">
        <w:rPr>
          <w:rFonts w:ascii="Tw Cen MT" w:hAnsi="Tw Cen MT" w:cs="Arial"/>
          <w:b/>
          <w:bCs/>
          <w:sz w:val="18"/>
          <w:szCs w:val="28"/>
        </w:rPr>
        <w:t>Source</w:t>
      </w:r>
      <w:r w:rsidR="00793580" w:rsidRPr="00827B2B">
        <w:rPr>
          <w:rFonts w:ascii="Tw Cen MT" w:hAnsi="Tw Cen MT" w:cs="Arial"/>
          <w:sz w:val="18"/>
          <w:szCs w:val="28"/>
        </w:rPr>
        <w:t>: Nebraska DHHS, Vital Records (201</w:t>
      </w:r>
      <w:r w:rsidR="00BB4799" w:rsidRPr="00827B2B">
        <w:rPr>
          <w:rFonts w:ascii="Tw Cen MT" w:hAnsi="Tw Cen MT" w:cs="Arial"/>
          <w:sz w:val="18"/>
          <w:szCs w:val="28"/>
        </w:rPr>
        <w:t>7</w:t>
      </w:r>
      <w:r w:rsidR="00793580" w:rsidRPr="00827B2B">
        <w:rPr>
          <w:rFonts w:ascii="Tw Cen MT" w:hAnsi="Tw Cen MT" w:cs="Arial"/>
          <w:sz w:val="18"/>
          <w:szCs w:val="28"/>
        </w:rPr>
        <w:t>)</w:t>
      </w:r>
    </w:p>
    <w:p w:rsidR="0037338E" w:rsidRPr="00827B2B" w:rsidRDefault="0037338E" w:rsidP="00793580">
      <w:pPr>
        <w:ind w:right="-90"/>
        <w:jc w:val="right"/>
        <w:rPr>
          <w:rFonts w:ascii="Tw Cen MT" w:hAnsi="Tw Cen MT" w:cs="Arial"/>
          <w:sz w:val="18"/>
          <w:szCs w:val="28"/>
        </w:rPr>
      </w:pPr>
    </w:p>
    <w:p w:rsidR="0037338E" w:rsidRPr="00827B2B" w:rsidRDefault="0037338E" w:rsidP="0037338E">
      <w:pPr>
        <w:ind w:left="-90"/>
        <w:rPr>
          <w:rFonts w:ascii="Tw Cen MT" w:hAnsi="Tw Cen MT"/>
        </w:rPr>
      </w:pPr>
    </w:p>
    <w:p w:rsidR="0037338E" w:rsidRPr="00827B2B" w:rsidRDefault="0037338E" w:rsidP="0037338E">
      <w:pPr>
        <w:ind w:left="-90"/>
        <w:rPr>
          <w:rFonts w:ascii="Tw Cen MT" w:hAnsi="Tw Cen MT"/>
        </w:rPr>
      </w:pPr>
    </w:p>
    <w:p w:rsidR="00BB4799" w:rsidRPr="00827B2B" w:rsidRDefault="00BB4799" w:rsidP="0037338E">
      <w:pPr>
        <w:ind w:left="-90"/>
        <w:rPr>
          <w:rFonts w:ascii="Tw Cen MT" w:hAnsi="Tw Cen MT"/>
        </w:rPr>
      </w:pPr>
    </w:p>
    <w:p w:rsidR="00BB4799" w:rsidRPr="00827B2B" w:rsidRDefault="00BB4799" w:rsidP="0037338E">
      <w:pPr>
        <w:ind w:left="-90"/>
        <w:rPr>
          <w:rFonts w:ascii="Tw Cen MT" w:hAnsi="Tw Cen MT"/>
        </w:rPr>
      </w:pPr>
    </w:p>
    <w:p w:rsidR="0037338E" w:rsidRPr="00827B2B" w:rsidRDefault="0037338E" w:rsidP="0090406B">
      <w:pPr>
        <w:rPr>
          <w:rFonts w:ascii="Tw Cen MT" w:hAnsi="Tw Cen MT"/>
          <w:szCs w:val="18"/>
        </w:rPr>
      </w:pPr>
      <w:r w:rsidRPr="00827B2B">
        <w:rPr>
          <w:rFonts w:ascii="Tw Cen MT" w:hAnsi="Tw Cen MT"/>
        </w:rPr>
        <w:t>In 2017, 3.1</w:t>
      </w:r>
      <w:r w:rsidR="00FB293A">
        <w:rPr>
          <w:rFonts w:ascii="Tw Cen MT" w:hAnsi="Tw Cen MT"/>
        </w:rPr>
        <w:t xml:space="preserve"> percent</w:t>
      </w:r>
      <w:r w:rsidRPr="00827B2B">
        <w:rPr>
          <w:rFonts w:ascii="Tw Cen MT" w:hAnsi="Tw Cen MT"/>
        </w:rPr>
        <w:t xml:space="preserve"> of Three Rivers adults reported that they have ever been told by a medical professional that they had a stroke (Figure 1</w:t>
      </w:r>
      <w:r w:rsidR="0090406B">
        <w:rPr>
          <w:rFonts w:ascii="Tw Cen MT" w:hAnsi="Tw Cen MT"/>
        </w:rPr>
        <w:t>3</w:t>
      </w:r>
      <w:r w:rsidR="00BB1775">
        <w:rPr>
          <w:rFonts w:ascii="Tw Cen MT" w:hAnsi="Tw Cen MT"/>
        </w:rPr>
        <w:t>4</w:t>
      </w:r>
      <w:r w:rsidRPr="00827B2B">
        <w:rPr>
          <w:rFonts w:ascii="Tw Cen MT" w:hAnsi="Tw Cen MT"/>
        </w:rPr>
        <w:t>).</w:t>
      </w:r>
    </w:p>
    <w:p w:rsidR="0037338E" w:rsidRPr="00827B2B" w:rsidRDefault="0037338E" w:rsidP="00793580">
      <w:pPr>
        <w:ind w:right="-90"/>
        <w:jc w:val="right"/>
        <w:rPr>
          <w:rFonts w:ascii="Tw Cen MT" w:hAnsi="Tw Cen MT"/>
        </w:rPr>
      </w:pPr>
    </w:p>
    <w:p w:rsidR="00C75878" w:rsidRPr="00827B2B" w:rsidRDefault="00522649" w:rsidP="00C75878">
      <w:pPr>
        <w:jc w:val="right"/>
        <w:rPr>
          <w:rFonts w:ascii="Tw Cen MT" w:hAnsi="Tw Cen MT"/>
        </w:rPr>
      </w:pPr>
      <w:r w:rsidRPr="00827B2B">
        <w:rPr>
          <w:rFonts w:ascii="Tw Cen MT" w:hAnsi="Tw Cen MT"/>
          <w:noProof/>
        </w:rPr>
        <w:drawing>
          <wp:inline distT="0" distB="0" distL="0" distR="0" wp14:anchorId="5EE649A5" wp14:editId="7BE6ECE8">
            <wp:extent cx="5943600" cy="2743200"/>
            <wp:effectExtent l="0" t="0" r="0" b="0"/>
            <wp:docPr id="243" name="Chart 2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75878" w:rsidRPr="00827B2B" w:rsidRDefault="00AA4B63" w:rsidP="00522649">
      <w:pPr>
        <w:ind w:right="90"/>
        <w:rPr>
          <w:rFonts w:ascii="Tw Cen MT" w:hAnsi="Tw Cen MT"/>
          <w:szCs w:val="18"/>
        </w:rPr>
      </w:pPr>
      <w:r w:rsidRPr="00827B2B">
        <w:rPr>
          <w:rFonts w:ascii="Tw Cen MT" w:hAnsi="Tw Cen MT"/>
          <w:b/>
          <w:bCs/>
          <w:sz w:val="18"/>
          <w:szCs w:val="18"/>
        </w:rPr>
        <w:t>Source</w:t>
      </w:r>
      <w:r w:rsidR="00C75878" w:rsidRPr="00827B2B">
        <w:rPr>
          <w:rFonts w:ascii="Tw Cen MT" w:hAnsi="Tw Cen MT"/>
          <w:sz w:val="18"/>
          <w:szCs w:val="18"/>
        </w:rPr>
        <w:t>: Behavioral Risk Factors Surveillance System (201</w:t>
      </w:r>
      <w:r w:rsidR="00522649" w:rsidRPr="00827B2B">
        <w:rPr>
          <w:rFonts w:ascii="Tw Cen MT" w:hAnsi="Tw Cen MT"/>
          <w:sz w:val="18"/>
          <w:szCs w:val="18"/>
        </w:rPr>
        <w:t>7</w:t>
      </w:r>
      <w:r w:rsidR="00C75878" w:rsidRPr="00827B2B">
        <w:rPr>
          <w:rFonts w:ascii="Tw Cen MT" w:hAnsi="Tw Cen MT"/>
          <w:sz w:val="18"/>
          <w:szCs w:val="18"/>
        </w:rPr>
        <w:t>)</w:t>
      </w:r>
    </w:p>
    <w:p w:rsidR="00C75878" w:rsidRPr="00827B2B" w:rsidRDefault="00C75878" w:rsidP="00C75878">
      <w:pPr>
        <w:rPr>
          <w:rFonts w:ascii="Tw Cen MT" w:hAnsi="Tw Cen MT"/>
          <w:szCs w:val="18"/>
        </w:rPr>
      </w:pPr>
    </w:p>
    <w:p w:rsidR="00C75878" w:rsidRPr="00827B2B" w:rsidRDefault="00C75878" w:rsidP="00C75878">
      <w:pPr>
        <w:rPr>
          <w:rFonts w:ascii="Tw Cen MT" w:hAnsi="Tw Cen MT"/>
          <w:szCs w:val="18"/>
        </w:rPr>
      </w:pPr>
    </w:p>
    <w:p w:rsidR="00C75878" w:rsidRPr="00827B2B" w:rsidRDefault="00C75878" w:rsidP="00C75878">
      <w:pPr>
        <w:jc w:val="right"/>
        <w:rPr>
          <w:rFonts w:ascii="Tw Cen MT" w:hAnsi="Tw Cen MT"/>
        </w:rPr>
      </w:pPr>
    </w:p>
    <w:p w:rsidR="003C2C2C" w:rsidRPr="00827B2B" w:rsidRDefault="003C2C2C">
      <w:pPr>
        <w:rPr>
          <w:rFonts w:ascii="Tw Cen MT" w:hAnsi="Tw Cen MT"/>
          <w:b/>
          <w:i/>
          <w:sz w:val="28"/>
        </w:rPr>
      </w:pPr>
      <w:r w:rsidRPr="00827B2B">
        <w:rPr>
          <w:rFonts w:ascii="Tw Cen MT" w:hAnsi="Tw Cen MT"/>
          <w:b/>
          <w:i/>
          <w:sz w:val="28"/>
        </w:rPr>
        <w:br w:type="page"/>
      </w:r>
    </w:p>
    <w:p w:rsidR="003C2C2C" w:rsidRPr="00827B2B" w:rsidRDefault="003C2C2C" w:rsidP="003C2C2C">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7" w:name="_Toc18578638"/>
      <w:r w:rsidRPr="00827B2B">
        <w:rPr>
          <w:rFonts w:ascii="Tw Cen MT" w:hAnsi="Tw Cen MT"/>
          <w:b/>
          <w:i/>
          <w:sz w:val="28"/>
        </w:rPr>
        <w:t>High Blood Pressure and Cholesterol</w:t>
      </w:r>
      <w:bookmarkEnd w:id="37"/>
      <w:r w:rsidRPr="00827B2B">
        <w:rPr>
          <w:rFonts w:ascii="Tw Cen MT" w:hAnsi="Tw Cen MT"/>
          <w:b/>
          <w:i/>
          <w:sz w:val="28"/>
        </w:rPr>
        <w:t xml:space="preserve"> </w:t>
      </w:r>
    </w:p>
    <w:p w:rsidR="00633A2A" w:rsidRPr="00827B2B" w:rsidRDefault="00633A2A" w:rsidP="003C2C2C">
      <w:pPr>
        <w:rPr>
          <w:rFonts w:ascii="Tw Cen MT" w:hAnsi="Tw Cen MT"/>
        </w:rPr>
      </w:pPr>
    </w:p>
    <w:p w:rsidR="00CD2FA8" w:rsidRPr="00827B2B" w:rsidRDefault="00CD2FA8" w:rsidP="003C2C2C">
      <w:pPr>
        <w:rPr>
          <w:rFonts w:ascii="Tw Cen MT" w:hAnsi="Tw Cen MT"/>
        </w:rPr>
      </w:pPr>
      <w:r w:rsidRPr="00827B2B">
        <w:rPr>
          <w:rFonts w:ascii="Tw Cen MT" w:hAnsi="Tw Cen MT"/>
        </w:rPr>
        <w:t>In 201</w:t>
      </w:r>
      <w:r w:rsidR="00633A2A" w:rsidRPr="00827B2B">
        <w:rPr>
          <w:rFonts w:ascii="Tw Cen MT" w:hAnsi="Tw Cen MT"/>
        </w:rPr>
        <w:t>7</w:t>
      </w:r>
      <w:r w:rsidRPr="00827B2B">
        <w:rPr>
          <w:rFonts w:ascii="Tw Cen MT" w:hAnsi="Tw Cen MT"/>
        </w:rPr>
        <w:t>, 3</w:t>
      </w:r>
      <w:r w:rsidR="00633A2A" w:rsidRPr="00827B2B">
        <w:rPr>
          <w:rFonts w:ascii="Tw Cen MT" w:hAnsi="Tw Cen MT"/>
        </w:rPr>
        <w:t>0</w:t>
      </w:r>
      <w:r w:rsidRPr="00827B2B">
        <w:rPr>
          <w:rFonts w:ascii="Tw Cen MT" w:hAnsi="Tw Cen MT"/>
        </w:rPr>
        <w:t>.3</w:t>
      </w:r>
      <w:r w:rsidR="00633A2A" w:rsidRPr="00827B2B">
        <w:rPr>
          <w:rFonts w:ascii="Tw Cen MT" w:hAnsi="Tw Cen MT"/>
        </w:rPr>
        <w:t xml:space="preserve"> percent</w:t>
      </w:r>
      <w:r w:rsidRPr="00827B2B">
        <w:rPr>
          <w:rFonts w:ascii="Tw Cen MT" w:hAnsi="Tw Cen MT"/>
        </w:rPr>
        <w:t xml:space="preserve"> of Three Rivers adults reported that they have ever been told by a medical professional that they have high blood pressure and </w:t>
      </w:r>
      <w:r w:rsidR="00241D98" w:rsidRPr="00827B2B">
        <w:rPr>
          <w:rFonts w:ascii="Tw Cen MT" w:hAnsi="Tw Cen MT"/>
        </w:rPr>
        <w:t>33</w:t>
      </w:r>
      <w:r w:rsidRPr="00827B2B">
        <w:rPr>
          <w:rFonts w:ascii="Tw Cen MT" w:hAnsi="Tw Cen MT"/>
        </w:rPr>
        <w:t>.</w:t>
      </w:r>
      <w:r w:rsidR="00241D98" w:rsidRPr="00827B2B">
        <w:rPr>
          <w:rFonts w:ascii="Tw Cen MT" w:hAnsi="Tw Cen MT"/>
        </w:rPr>
        <w:t>5 percent</w:t>
      </w:r>
      <w:r w:rsidRPr="00827B2B">
        <w:rPr>
          <w:rFonts w:ascii="Tw Cen MT" w:hAnsi="Tw Cen MT"/>
        </w:rPr>
        <w:t xml:space="preserve"> reported that they have every been told that they have high cholesterol. (Figures </w:t>
      </w:r>
      <w:r w:rsidR="00241D98" w:rsidRPr="00827B2B">
        <w:rPr>
          <w:rFonts w:ascii="Tw Cen MT" w:hAnsi="Tw Cen MT"/>
        </w:rPr>
        <w:t>1</w:t>
      </w:r>
      <w:r w:rsidR="00A92286" w:rsidRPr="00827B2B">
        <w:rPr>
          <w:rFonts w:ascii="Tw Cen MT" w:hAnsi="Tw Cen MT"/>
        </w:rPr>
        <w:t>3</w:t>
      </w:r>
      <w:r w:rsidR="00BB1775">
        <w:rPr>
          <w:rFonts w:ascii="Tw Cen MT" w:hAnsi="Tw Cen MT"/>
        </w:rPr>
        <w:t>5</w:t>
      </w:r>
      <w:r w:rsidRPr="00827B2B">
        <w:rPr>
          <w:rFonts w:ascii="Tw Cen MT" w:hAnsi="Tw Cen MT"/>
        </w:rPr>
        <w:t xml:space="preserve"> and </w:t>
      </w:r>
      <w:r w:rsidR="00241D98" w:rsidRPr="00827B2B">
        <w:rPr>
          <w:rFonts w:ascii="Tw Cen MT" w:hAnsi="Tw Cen MT"/>
        </w:rPr>
        <w:t>1</w:t>
      </w:r>
      <w:r w:rsidR="00A92286" w:rsidRPr="00827B2B">
        <w:rPr>
          <w:rFonts w:ascii="Tw Cen MT" w:hAnsi="Tw Cen MT"/>
        </w:rPr>
        <w:t>3</w:t>
      </w:r>
      <w:r w:rsidR="00BB1775">
        <w:rPr>
          <w:rFonts w:ascii="Tw Cen MT" w:hAnsi="Tw Cen MT"/>
        </w:rPr>
        <w:t>6</w:t>
      </w:r>
      <w:r w:rsidRPr="00827B2B">
        <w:rPr>
          <w:rFonts w:ascii="Tw Cen MT" w:hAnsi="Tw Cen MT"/>
        </w:rPr>
        <w:t>).</w:t>
      </w:r>
    </w:p>
    <w:p w:rsidR="00633A2A" w:rsidRPr="00827B2B" w:rsidRDefault="00633A2A" w:rsidP="003C2C2C">
      <w:pPr>
        <w:rPr>
          <w:rFonts w:ascii="Tw Cen MT" w:hAnsi="Tw Cen MT"/>
        </w:rPr>
      </w:pPr>
    </w:p>
    <w:p w:rsidR="00633A2A" w:rsidRPr="00827B2B" w:rsidRDefault="00633A2A" w:rsidP="003C2C2C">
      <w:pPr>
        <w:rPr>
          <w:rFonts w:ascii="Tw Cen MT" w:hAnsi="Tw Cen MT"/>
        </w:rPr>
      </w:pPr>
    </w:p>
    <w:p w:rsidR="00633A2A" w:rsidRPr="00827B2B" w:rsidRDefault="00633A2A" w:rsidP="003C2C2C">
      <w:pPr>
        <w:rPr>
          <w:rFonts w:ascii="Tw Cen MT" w:hAnsi="Tw Cen MT"/>
        </w:rPr>
      </w:pPr>
      <w:r w:rsidRPr="00827B2B">
        <w:rPr>
          <w:rFonts w:ascii="Tw Cen MT" w:hAnsi="Tw Cen MT"/>
          <w:noProof/>
        </w:rPr>
        <w:drawing>
          <wp:inline distT="0" distB="0" distL="0" distR="0" wp14:anchorId="6C7B57EE" wp14:editId="39815DCC">
            <wp:extent cx="5943600" cy="2743200"/>
            <wp:effectExtent l="0" t="0" r="0" b="0"/>
            <wp:docPr id="245" name="Chart 2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33A2A" w:rsidRPr="00827B2B" w:rsidRDefault="00633A2A" w:rsidP="00633A2A">
      <w:pPr>
        <w:rPr>
          <w:rFonts w:ascii="Tw Cen MT" w:hAnsi="Tw Cen MT"/>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(2017)</w:t>
      </w:r>
    </w:p>
    <w:p w:rsidR="00633A2A" w:rsidRPr="00827B2B" w:rsidRDefault="00633A2A" w:rsidP="003C2C2C">
      <w:pPr>
        <w:rPr>
          <w:rFonts w:ascii="Tw Cen MT" w:hAnsi="Tw Cen MT"/>
        </w:rPr>
      </w:pPr>
    </w:p>
    <w:p w:rsidR="00633A2A" w:rsidRPr="00827B2B" w:rsidRDefault="00633A2A" w:rsidP="003C2C2C">
      <w:pPr>
        <w:rPr>
          <w:rFonts w:ascii="Tw Cen MT" w:hAnsi="Tw Cen MT"/>
        </w:rPr>
      </w:pPr>
    </w:p>
    <w:p w:rsidR="00633A2A" w:rsidRPr="00827B2B" w:rsidRDefault="00633A2A" w:rsidP="003C2C2C">
      <w:pPr>
        <w:rPr>
          <w:rFonts w:ascii="Tw Cen MT" w:hAnsi="Tw Cen MT"/>
        </w:rPr>
      </w:pPr>
    </w:p>
    <w:p w:rsidR="00633A2A" w:rsidRPr="00827B2B" w:rsidRDefault="00241D98" w:rsidP="003C2C2C">
      <w:pPr>
        <w:rPr>
          <w:rFonts w:ascii="Tw Cen MT" w:hAnsi="Tw Cen MT"/>
        </w:rPr>
      </w:pPr>
      <w:r w:rsidRPr="00827B2B">
        <w:rPr>
          <w:rFonts w:ascii="Tw Cen MT" w:hAnsi="Tw Cen MT"/>
          <w:noProof/>
        </w:rPr>
        <w:drawing>
          <wp:inline distT="0" distB="0" distL="0" distR="0" wp14:anchorId="336A5271" wp14:editId="79B44F01">
            <wp:extent cx="5943600" cy="2743200"/>
            <wp:effectExtent l="0" t="0" r="0" b="0"/>
            <wp:docPr id="246" name="Chart 2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33A2A" w:rsidRPr="00827B2B" w:rsidRDefault="00AA4B63" w:rsidP="00241D98">
      <w:pPr>
        <w:rPr>
          <w:rFonts w:ascii="Tw Cen MT" w:hAnsi="Tw Cen MT"/>
          <w:szCs w:val="18"/>
        </w:rPr>
      </w:pPr>
      <w:r w:rsidRPr="00827B2B">
        <w:rPr>
          <w:rFonts w:ascii="Tw Cen MT" w:hAnsi="Tw Cen MT"/>
          <w:b/>
          <w:bCs/>
          <w:sz w:val="18"/>
          <w:szCs w:val="18"/>
        </w:rPr>
        <w:t>Source</w:t>
      </w:r>
      <w:r w:rsidR="00633A2A" w:rsidRPr="00827B2B">
        <w:rPr>
          <w:rFonts w:ascii="Tw Cen MT" w:hAnsi="Tw Cen MT"/>
          <w:sz w:val="18"/>
          <w:szCs w:val="18"/>
        </w:rPr>
        <w:t>: Behavioral Risk Factors Surveillance System (201</w:t>
      </w:r>
      <w:r w:rsidR="00241D98" w:rsidRPr="00827B2B">
        <w:rPr>
          <w:rFonts w:ascii="Tw Cen MT" w:hAnsi="Tw Cen MT"/>
          <w:sz w:val="18"/>
          <w:szCs w:val="18"/>
        </w:rPr>
        <w:t>7</w:t>
      </w:r>
      <w:r w:rsidR="00633A2A" w:rsidRPr="00827B2B">
        <w:rPr>
          <w:rFonts w:ascii="Tw Cen MT" w:hAnsi="Tw Cen MT"/>
          <w:sz w:val="18"/>
          <w:szCs w:val="18"/>
        </w:rPr>
        <w:t>)</w:t>
      </w:r>
    </w:p>
    <w:p w:rsidR="00633A2A" w:rsidRPr="00827B2B" w:rsidRDefault="00633A2A" w:rsidP="003C2C2C">
      <w:pPr>
        <w:rPr>
          <w:rFonts w:ascii="Tw Cen MT" w:hAnsi="Tw Cen MT"/>
        </w:rPr>
      </w:pPr>
    </w:p>
    <w:p w:rsidR="00633A2A" w:rsidRPr="00827B2B" w:rsidRDefault="00633A2A" w:rsidP="003C2C2C">
      <w:pPr>
        <w:rPr>
          <w:rFonts w:ascii="Tw Cen MT" w:hAnsi="Tw Cen MT"/>
        </w:rPr>
      </w:pPr>
    </w:p>
    <w:p w:rsidR="00633A2A" w:rsidRPr="00827B2B" w:rsidRDefault="00633A2A" w:rsidP="003C2C2C">
      <w:pPr>
        <w:rPr>
          <w:rFonts w:ascii="Tw Cen MT" w:hAnsi="Tw Cen MT"/>
        </w:rPr>
      </w:pPr>
    </w:p>
    <w:p w:rsidR="00633A2A" w:rsidRPr="00827B2B" w:rsidRDefault="00633A2A" w:rsidP="003C2C2C">
      <w:pPr>
        <w:rPr>
          <w:rFonts w:ascii="Tw Cen MT" w:hAnsi="Tw Cen MT"/>
        </w:rPr>
      </w:pPr>
    </w:p>
    <w:p w:rsidR="00241D98" w:rsidRPr="00827B2B" w:rsidRDefault="003C2C2C" w:rsidP="00241D98">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8" w:name="_Toc18578639"/>
      <w:r w:rsidRPr="00827B2B">
        <w:rPr>
          <w:rFonts w:ascii="Tw Cen MT" w:hAnsi="Tw Cen MT"/>
          <w:b/>
          <w:i/>
          <w:sz w:val="28"/>
        </w:rPr>
        <w:t>Diabetes</w:t>
      </w:r>
      <w:bookmarkEnd w:id="38"/>
    </w:p>
    <w:p w:rsidR="003C2C2C" w:rsidRPr="00827B2B" w:rsidRDefault="000C03EF" w:rsidP="000625EF">
      <w:pPr>
        <w:spacing w:before="240"/>
        <w:rPr>
          <w:rFonts w:ascii="Tw Cen MT" w:hAnsi="Tw Cen MT"/>
        </w:rPr>
      </w:pPr>
      <w:r w:rsidRPr="00827B2B">
        <w:rPr>
          <w:rFonts w:ascii="Tw Cen MT" w:hAnsi="Tw Cen MT"/>
        </w:rPr>
        <w:t xml:space="preserve">As a whole, the </w:t>
      </w:r>
      <w:r w:rsidR="007A124E" w:rsidRPr="00827B2B">
        <w:rPr>
          <w:rFonts w:ascii="Tw Cen MT" w:hAnsi="Tw Cen MT"/>
        </w:rPr>
        <w:t>Three Rivers District</w:t>
      </w:r>
      <w:r w:rsidRPr="00827B2B">
        <w:rPr>
          <w:rFonts w:ascii="Tw Cen MT" w:hAnsi="Tw Cen MT"/>
        </w:rPr>
        <w:t xml:space="preserve"> has a </w:t>
      </w:r>
      <w:r w:rsidR="002E7443" w:rsidRPr="00827B2B">
        <w:rPr>
          <w:rFonts w:ascii="Tw Cen MT" w:hAnsi="Tw Cen MT"/>
        </w:rPr>
        <w:t>similar</w:t>
      </w:r>
      <w:r w:rsidRPr="00827B2B">
        <w:rPr>
          <w:rFonts w:ascii="Tw Cen MT" w:hAnsi="Tw Cen MT"/>
        </w:rPr>
        <w:t xml:space="preserve"> rate of diabetes-related deaths compared to the </w:t>
      </w:r>
      <w:r w:rsidR="002A3A46" w:rsidRPr="00827B2B">
        <w:rPr>
          <w:rFonts w:ascii="Tw Cen MT" w:hAnsi="Tw Cen MT"/>
        </w:rPr>
        <w:t>State</w:t>
      </w:r>
      <w:r w:rsidRPr="00827B2B">
        <w:rPr>
          <w:rFonts w:ascii="Tw Cen MT" w:hAnsi="Tw Cen MT"/>
        </w:rPr>
        <w:t xml:space="preserve">. </w:t>
      </w:r>
      <w:r w:rsidR="00324E49" w:rsidRPr="00827B2B">
        <w:rPr>
          <w:rFonts w:ascii="Tw Cen MT" w:hAnsi="Tw Cen MT"/>
        </w:rPr>
        <w:t xml:space="preserve">The Three Rivers District in the 2013-2017 combined years had a lower rate </w:t>
      </w:r>
      <w:r w:rsidR="002107D1">
        <w:rPr>
          <w:rFonts w:ascii="Tw Cen MT" w:hAnsi="Tw Cen MT"/>
        </w:rPr>
        <w:t xml:space="preserve">of </w:t>
      </w:r>
      <w:r w:rsidR="002107D1" w:rsidRPr="00827B2B">
        <w:rPr>
          <w:rFonts w:ascii="Tw Cen MT" w:hAnsi="Tw Cen MT"/>
        </w:rPr>
        <w:t>diabetes-related deaths</w:t>
      </w:r>
      <w:r w:rsidR="00324E49" w:rsidRPr="00827B2B">
        <w:rPr>
          <w:rFonts w:ascii="Tw Cen MT" w:hAnsi="Tw Cen MT"/>
        </w:rPr>
        <w:t xml:space="preserve"> than the </w:t>
      </w:r>
      <w:r w:rsidR="002A3A46" w:rsidRPr="00827B2B">
        <w:rPr>
          <w:rFonts w:ascii="Tw Cen MT" w:hAnsi="Tw Cen MT"/>
        </w:rPr>
        <w:t>State</w:t>
      </w:r>
      <w:r w:rsidR="00324E49" w:rsidRPr="00827B2B">
        <w:rPr>
          <w:rFonts w:ascii="Tw Cen MT" w:hAnsi="Tw Cen MT"/>
        </w:rPr>
        <w:t xml:space="preserve"> for first time since 2007-2011 combined years. </w:t>
      </w:r>
      <w:r w:rsidRPr="00827B2B">
        <w:rPr>
          <w:rFonts w:ascii="Tw Cen MT" w:hAnsi="Tw Cen MT"/>
        </w:rPr>
        <w:t xml:space="preserve">The rate of </w:t>
      </w:r>
      <w:r w:rsidR="002107D1" w:rsidRPr="00827B2B">
        <w:rPr>
          <w:rFonts w:ascii="Tw Cen MT" w:hAnsi="Tw Cen MT"/>
        </w:rPr>
        <w:t xml:space="preserve">diabetes-related deaths </w:t>
      </w:r>
      <w:r w:rsidRPr="00827B2B">
        <w:rPr>
          <w:rFonts w:ascii="Tw Cen MT" w:hAnsi="Tw Cen MT"/>
        </w:rPr>
        <w:t xml:space="preserve">in Washington County is </w:t>
      </w:r>
      <w:r w:rsidR="008E1DF4" w:rsidRPr="00827B2B">
        <w:rPr>
          <w:rFonts w:ascii="Tw Cen MT" w:hAnsi="Tw Cen MT"/>
        </w:rPr>
        <w:t xml:space="preserve">lower when compared to the District </w:t>
      </w:r>
      <w:r w:rsidRPr="00827B2B">
        <w:rPr>
          <w:rFonts w:ascii="Tw Cen MT" w:hAnsi="Tw Cen MT"/>
        </w:rPr>
        <w:t xml:space="preserve">at </w:t>
      </w:r>
      <w:r w:rsidR="008E1DF4" w:rsidRPr="00827B2B">
        <w:rPr>
          <w:rFonts w:ascii="Tw Cen MT" w:hAnsi="Tw Cen MT"/>
        </w:rPr>
        <w:t>18.8</w:t>
      </w:r>
      <w:r w:rsidRPr="00827B2B">
        <w:rPr>
          <w:rFonts w:ascii="Tw Cen MT" w:hAnsi="Tw Cen MT"/>
        </w:rPr>
        <w:t xml:space="preserve"> per 100,000 population</w:t>
      </w:r>
      <w:r w:rsidR="008E1DF4" w:rsidRPr="00827B2B">
        <w:rPr>
          <w:rFonts w:ascii="Tw Cen MT" w:hAnsi="Tw Cen MT"/>
        </w:rPr>
        <w:t xml:space="preserve"> vs. 23</w:t>
      </w:r>
      <w:r w:rsidRPr="00827B2B">
        <w:rPr>
          <w:rFonts w:ascii="Tw Cen MT" w:hAnsi="Tw Cen MT"/>
        </w:rPr>
        <w:t>.</w:t>
      </w:r>
      <w:r w:rsidR="008E1DF4" w:rsidRPr="00827B2B">
        <w:rPr>
          <w:rFonts w:ascii="Tw Cen MT" w:hAnsi="Tw Cen MT"/>
        </w:rPr>
        <w:t>2</w:t>
      </w:r>
      <w:r w:rsidRPr="00827B2B">
        <w:rPr>
          <w:rFonts w:ascii="Tw Cen MT" w:hAnsi="Tw Cen MT"/>
        </w:rPr>
        <w:t xml:space="preserve"> per 100,000</w:t>
      </w:r>
      <w:r w:rsidR="008E1DF4" w:rsidRPr="00827B2B">
        <w:rPr>
          <w:rFonts w:ascii="Tw Cen MT" w:hAnsi="Tw Cen MT"/>
        </w:rPr>
        <w:t xml:space="preserve">, respectively.  </w:t>
      </w:r>
      <w:r w:rsidRPr="00827B2B">
        <w:rPr>
          <w:rFonts w:ascii="Tw Cen MT" w:hAnsi="Tw Cen MT"/>
        </w:rPr>
        <w:t>From 20</w:t>
      </w:r>
      <w:r w:rsidR="008E1DF4" w:rsidRPr="00827B2B">
        <w:rPr>
          <w:rFonts w:ascii="Tw Cen MT" w:hAnsi="Tw Cen MT"/>
        </w:rPr>
        <w:t>13</w:t>
      </w:r>
      <w:r w:rsidRPr="00827B2B">
        <w:rPr>
          <w:rFonts w:ascii="Tw Cen MT" w:hAnsi="Tw Cen MT"/>
        </w:rPr>
        <w:t xml:space="preserve"> to 201</w:t>
      </w:r>
      <w:r w:rsidR="008E1DF4" w:rsidRPr="00827B2B">
        <w:rPr>
          <w:rFonts w:ascii="Tw Cen MT" w:hAnsi="Tw Cen MT"/>
        </w:rPr>
        <w:t>7</w:t>
      </w:r>
      <w:r w:rsidRPr="00827B2B">
        <w:rPr>
          <w:rFonts w:ascii="Tw Cen MT" w:hAnsi="Tw Cen MT"/>
        </w:rPr>
        <w:t xml:space="preserve">, there were </w:t>
      </w:r>
      <w:r w:rsidR="008E1DF4" w:rsidRPr="00827B2B">
        <w:rPr>
          <w:rFonts w:ascii="Tw Cen MT" w:hAnsi="Tw Cen MT"/>
        </w:rPr>
        <w:t>129</w:t>
      </w:r>
      <w:r w:rsidRPr="00827B2B">
        <w:rPr>
          <w:rFonts w:ascii="Tw Cen MT" w:hAnsi="Tw Cen MT"/>
        </w:rPr>
        <w:t xml:space="preserve"> diabetes-related deaths in the </w:t>
      </w:r>
      <w:r w:rsidR="007A124E" w:rsidRPr="00827B2B">
        <w:rPr>
          <w:rFonts w:ascii="Tw Cen MT" w:hAnsi="Tw Cen MT"/>
        </w:rPr>
        <w:t>Three Rivers District</w:t>
      </w:r>
      <w:r w:rsidRPr="00827B2B">
        <w:rPr>
          <w:rFonts w:ascii="Tw Cen MT" w:hAnsi="Tw Cen MT"/>
        </w:rPr>
        <w:t xml:space="preserve"> (Figures </w:t>
      </w:r>
      <w:r w:rsidR="00A92286" w:rsidRPr="00827B2B">
        <w:rPr>
          <w:rFonts w:ascii="Tw Cen MT" w:hAnsi="Tw Cen MT"/>
        </w:rPr>
        <w:t>13</w:t>
      </w:r>
      <w:r w:rsidR="00BB1775">
        <w:rPr>
          <w:rFonts w:ascii="Tw Cen MT" w:hAnsi="Tw Cen MT"/>
        </w:rPr>
        <w:t>7</w:t>
      </w:r>
      <w:r w:rsidR="00193B8F" w:rsidRPr="00827B2B">
        <w:rPr>
          <w:rFonts w:ascii="Tw Cen MT" w:hAnsi="Tw Cen MT"/>
        </w:rPr>
        <w:t xml:space="preserve"> through 1</w:t>
      </w:r>
      <w:r w:rsidR="00A3188A" w:rsidRPr="00827B2B">
        <w:rPr>
          <w:rFonts w:ascii="Tw Cen MT" w:hAnsi="Tw Cen MT"/>
        </w:rPr>
        <w:t>3</w:t>
      </w:r>
      <w:r w:rsidR="00BB1775">
        <w:rPr>
          <w:rFonts w:ascii="Tw Cen MT" w:hAnsi="Tw Cen MT"/>
        </w:rPr>
        <w:t>9</w:t>
      </w:r>
      <w:r w:rsidRPr="00827B2B">
        <w:rPr>
          <w:rFonts w:ascii="Tw Cen MT" w:hAnsi="Tw Cen MT"/>
        </w:rPr>
        <w:t>).</w:t>
      </w:r>
    </w:p>
    <w:p w:rsidR="00324E49" w:rsidRPr="00827B2B" w:rsidRDefault="00324E49" w:rsidP="003C2C2C">
      <w:pPr>
        <w:rPr>
          <w:rFonts w:ascii="Tw Cen MT" w:hAnsi="Tw Cen MT"/>
          <w:b/>
          <w:i/>
          <w:sz w:val="28"/>
        </w:rPr>
      </w:pPr>
    </w:p>
    <w:p w:rsidR="003C2C2C" w:rsidRPr="00827B2B" w:rsidRDefault="00324E49" w:rsidP="003C2C2C">
      <w:pPr>
        <w:rPr>
          <w:rFonts w:ascii="Tw Cen MT" w:hAnsi="Tw Cen MT"/>
        </w:rPr>
      </w:pPr>
      <w:r w:rsidRPr="00827B2B">
        <w:rPr>
          <w:rFonts w:ascii="Tw Cen MT" w:hAnsi="Tw Cen MT"/>
          <w:noProof/>
        </w:rPr>
        <w:drawing>
          <wp:inline distT="0" distB="0" distL="0" distR="0" wp14:anchorId="5D0807DD" wp14:editId="515BECF3">
            <wp:extent cx="5943600" cy="2743200"/>
            <wp:effectExtent l="0" t="0" r="0" b="0"/>
            <wp:docPr id="248" name="Chart 2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1A144CB-9782-469F-BA05-DA44C2C29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C2C2C" w:rsidRPr="00827B2B" w:rsidRDefault="00AA4B63" w:rsidP="00324E49">
      <w:pPr>
        <w:ind w:right="180"/>
        <w:rPr>
          <w:rFonts w:ascii="Tw Cen MT" w:hAnsi="Tw Cen MT" w:cs="Arial"/>
          <w:sz w:val="18"/>
          <w:szCs w:val="28"/>
        </w:rPr>
      </w:pPr>
      <w:r w:rsidRPr="00827B2B">
        <w:rPr>
          <w:rFonts w:ascii="Tw Cen MT" w:hAnsi="Tw Cen MT" w:cs="Arial"/>
          <w:b/>
          <w:bCs/>
          <w:sz w:val="18"/>
          <w:szCs w:val="28"/>
        </w:rPr>
        <w:t>Source</w:t>
      </w:r>
      <w:r w:rsidR="003C2C2C" w:rsidRPr="00827B2B">
        <w:rPr>
          <w:rFonts w:ascii="Tw Cen MT" w:hAnsi="Tw Cen MT" w:cs="Arial"/>
          <w:sz w:val="18"/>
          <w:szCs w:val="28"/>
        </w:rPr>
        <w:t>: Nebraska DHHS, Vital Records (201</w:t>
      </w:r>
      <w:r w:rsidR="00324E49" w:rsidRPr="00827B2B">
        <w:rPr>
          <w:rFonts w:ascii="Tw Cen MT" w:hAnsi="Tw Cen MT" w:cs="Arial"/>
          <w:sz w:val="18"/>
          <w:szCs w:val="28"/>
        </w:rPr>
        <w:t>7</w:t>
      </w:r>
      <w:r w:rsidR="003C2C2C" w:rsidRPr="00827B2B">
        <w:rPr>
          <w:rFonts w:ascii="Tw Cen MT" w:hAnsi="Tw Cen MT" w:cs="Arial"/>
          <w:sz w:val="18"/>
          <w:szCs w:val="28"/>
        </w:rPr>
        <w:t>)</w:t>
      </w:r>
    </w:p>
    <w:p w:rsidR="00324E49" w:rsidRPr="00827B2B" w:rsidRDefault="00324E49" w:rsidP="00324E49">
      <w:pPr>
        <w:ind w:right="180"/>
        <w:rPr>
          <w:rFonts w:ascii="Tw Cen MT" w:hAnsi="Tw Cen MT" w:cs="Arial"/>
          <w:sz w:val="18"/>
          <w:szCs w:val="28"/>
        </w:rPr>
      </w:pPr>
    </w:p>
    <w:p w:rsidR="003C2C2C" w:rsidRPr="00827B2B" w:rsidRDefault="003C2C2C" w:rsidP="003C2C2C">
      <w:pPr>
        <w:rPr>
          <w:rFonts w:ascii="Tw Cen MT" w:hAnsi="Tw Cen MT"/>
        </w:rPr>
      </w:pPr>
    </w:p>
    <w:p w:rsidR="00A92286" w:rsidRPr="00827B2B" w:rsidRDefault="00A92286" w:rsidP="003C2C2C">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8E1DF4" w:rsidRPr="00827B2B" w:rsidTr="00A3188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8E1DF4" w:rsidRPr="00827B2B" w:rsidRDefault="008E1DF4" w:rsidP="008E1DF4">
            <w:pPr>
              <w:pStyle w:val="Title"/>
              <w:jc w:val="left"/>
              <w:rPr>
                <w:rFonts w:ascii="Tw Cen MT" w:hAnsi="Tw Cen MT" w:cs="Arial"/>
                <w:b/>
                <w:bCs w:val="0"/>
                <w:sz w:val="24"/>
                <w:szCs w:val="24"/>
              </w:rPr>
            </w:pPr>
            <w:r w:rsidRPr="00827B2B">
              <w:rPr>
                <w:rFonts w:ascii="Tw Cen MT" w:hAnsi="Tw Cen MT" w:cs="Arial"/>
                <w:sz w:val="24"/>
                <w:szCs w:val="24"/>
              </w:rPr>
              <w:t xml:space="preserve">Figure </w:t>
            </w:r>
            <w:r w:rsidR="00A92286" w:rsidRPr="00827B2B">
              <w:rPr>
                <w:rFonts w:ascii="Tw Cen MT" w:hAnsi="Tw Cen MT" w:cs="Arial"/>
                <w:sz w:val="24"/>
                <w:szCs w:val="24"/>
              </w:rPr>
              <w:t>13</w:t>
            </w:r>
            <w:r w:rsidR="00BB1775">
              <w:rPr>
                <w:rFonts w:ascii="Tw Cen MT" w:hAnsi="Tw Cen MT" w:cs="Arial"/>
                <w:sz w:val="24"/>
                <w:szCs w:val="24"/>
              </w:rPr>
              <w:t>8</w:t>
            </w:r>
            <w:r w:rsidRPr="00827B2B">
              <w:rPr>
                <w:rFonts w:ascii="Tw Cen MT" w:hAnsi="Tw Cen MT" w:cs="Arial"/>
                <w:b/>
                <w:bCs w:val="0"/>
                <w:sz w:val="24"/>
                <w:szCs w:val="24"/>
              </w:rPr>
              <w:t xml:space="preserve">: </w:t>
            </w:r>
            <w:r w:rsidRPr="00827B2B">
              <w:rPr>
                <w:rFonts w:ascii="Tw Cen MT" w:hAnsi="Tw Cen MT" w:cs="Arial"/>
                <w:sz w:val="24"/>
                <w:szCs w:val="24"/>
              </w:rPr>
              <w:t xml:space="preserve">Number of diabetes-related deaths </w:t>
            </w:r>
            <w:r w:rsidR="009B7EB7" w:rsidRPr="00827B2B">
              <w:rPr>
                <w:rFonts w:ascii="Tw Cen MT" w:hAnsi="Tw Cen MT" w:cs="Arial"/>
                <w:sz w:val="24"/>
              </w:rPr>
              <w:t xml:space="preserve">and death rates per 100,000 population </w:t>
            </w:r>
            <w:r w:rsidRPr="00827B2B">
              <w:rPr>
                <w:rFonts w:ascii="Tw Cen MT" w:hAnsi="Tw Cen MT" w:cs="Arial"/>
                <w:sz w:val="24"/>
                <w:szCs w:val="24"/>
              </w:rPr>
              <w:t>(2013-2017)</w:t>
            </w:r>
          </w:p>
        </w:tc>
      </w:tr>
      <w:tr w:rsidR="003C2C2C" w:rsidRPr="00827B2B" w:rsidTr="00A318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3C2C2C" w:rsidRPr="00827B2B" w:rsidRDefault="003C2C2C" w:rsidP="0014110D">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3C2C2C" w:rsidRPr="00827B2B" w:rsidRDefault="003C2C2C"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3C2C2C" w:rsidRPr="00827B2B" w:rsidRDefault="003C2C2C"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3C2C2C" w:rsidRPr="00827B2B" w:rsidRDefault="003C2C2C"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3C2C2C" w:rsidRPr="00827B2B" w:rsidRDefault="003C2C2C"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3C2C2C" w:rsidRPr="00827B2B" w:rsidTr="00A3188A">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3C2C2C" w:rsidRPr="00827B2B" w:rsidRDefault="008E1DF4" w:rsidP="0014110D">
            <w:pPr>
              <w:jc w:val="center"/>
              <w:rPr>
                <w:rFonts w:ascii="Tw Cen MT" w:hAnsi="Tw Cen MT"/>
                <w:b w:val="0"/>
                <w:bCs w:val="0"/>
                <w:color w:val="000000"/>
                <w:sz w:val="22"/>
              </w:rPr>
            </w:pPr>
            <w:r w:rsidRPr="0046335F">
              <w:rPr>
                <w:rFonts w:ascii="Tw Cen MT" w:hAnsi="Tw Cen MT"/>
                <w:b w:val="0"/>
                <w:bCs w:val="0"/>
                <w:color w:val="FF0000"/>
                <w:sz w:val="22"/>
              </w:rPr>
              <w:t>69</w:t>
            </w:r>
            <w:r w:rsidR="009B7EB7" w:rsidRPr="0046335F">
              <w:rPr>
                <w:rFonts w:ascii="Tw Cen MT" w:hAnsi="Tw Cen MT"/>
                <w:b w:val="0"/>
                <w:bCs w:val="0"/>
                <w:color w:val="FF0000"/>
                <w:sz w:val="22"/>
              </w:rPr>
              <w:t xml:space="preserve"> (25.5)</w:t>
            </w:r>
          </w:p>
        </w:tc>
        <w:tc>
          <w:tcPr>
            <w:tcW w:w="1871" w:type="dxa"/>
            <w:vAlign w:val="center"/>
          </w:tcPr>
          <w:p w:rsidR="003C2C2C" w:rsidRPr="00827B2B" w:rsidRDefault="008E1DF4"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46335F">
              <w:rPr>
                <w:rFonts w:ascii="Tw Cen MT" w:hAnsi="Tw Cen MT"/>
                <w:color w:val="FF0000"/>
                <w:sz w:val="22"/>
              </w:rPr>
              <w:t>34</w:t>
            </w:r>
            <w:r w:rsidR="009B7EB7" w:rsidRPr="0046335F">
              <w:rPr>
                <w:rFonts w:ascii="Tw Cen MT" w:hAnsi="Tw Cen MT"/>
                <w:color w:val="FF0000"/>
                <w:sz w:val="22"/>
              </w:rPr>
              <w:t xml:space="preserve"> (23.7)</w:t>
            </w:r>
          </w:p>
        </w:tc>
        <w:tc>
          <w:tcPr>
            <w:tcW w:w="1871" w:type="dxa"/>
            <w:vAlign w:val="center"/>
          </w:tcPr>
          <w:p w:rsidR="003C2C2C" w:rsidRPr="00827B2B" w:rsidRDefault="008E1DF4"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26</w:t>
            </w:r>
            <w:r w:rsidR="009B7EB7" w:rsidRPr="00827B2B">
              <w:rPr>
                <w:rFonts w:ascii="Tw Cen MT" w:hAnsi="Tw Cen MT"/>
                <w:color w:val="000000"/>
                <w:sz w:val="22"/>
              </w:rPr>
              <w:t xml:space="preserve"> </w:t>
            </w:r>
            <w:r w:rsidR="001479E3" w:rsidRPr="00827B2B">
              <w:rPr>
                <w:rFonts w:ascii="Tw Cen MT" w:hAnsi="Tw Cen MT"/>
                <w:color w:val="000000"/>
                <w:sz w:val="22"/>
              </w:rPr>
              <w:t>(18.8)</w:t>
            </w:r>
          </w:p>
        </w:tc>
        <w:tc>
          <w:tcPr>
            <w:tcW w:w="1871" w:type="dxa"/>
            <w:vAlign w:val="center"/>
          </w:tcPr>
          <w:p w:rsidR="003C2C2C" w:rsidRPr="00827B2B" w:rsidRDefault="008E1DF4"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46335F">
              <w:rPr>
                <w:rFonts w:ascii="Tw Cen MT" w:hAnsi="Tw Cen MT"/>
                <w:color w:val="FF0000"/>
                <w:sz w:val="22"/>
              </w:rPr>
              <w:t>129</w:t>
            </w:r>
            <w:r w:rsidR="001479E3" w:rsidRPr="0046335F">
              <w:rPr>
                <w:rFonts w:ascii="Tw Cen MT" w:hAnsi="Tw Cen MT"/>
                <w:color w:val="FF0000"/>
                <w:sz w:val="22"/>
              </w:rPr>
              <w:t xml:space="preserve"> (23.2)</w:t>
            </w:r>
          </w:p>
        </w:tc>
        <w:tc>
          <w:tcPr>
            <w:tcW w:w="1871" w:type="dxa"/>
            <w:vAlign w:val="center"/>
          </w:tcPr>
          <w:p w:rsidR="003C2C2C" w:rsidRPr="00827B2B" w:rsidRDefault="008E1DF4"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2,572</w:t>
            </w:r>
            <w:r w:rsidR="001479E3" w:rsidRPr="00827B2B">
              <w:rPr>
                <w:rFonts w:ascii="Tw Cen MT" w:hAnsi="Tw Cen MT"/>
                <w:color w:val="000000"/>
                <w:sz w:val="22"/>
              </w:rPr>
              <w:t xml:space="preserve"> (23.1)</w:t>
            </w:r>
          </w:p>
        </w:tc>
      </w:tr>
    </w:tbl>
    <w:p w:rsidR="003C2C2C" w:rsidRPr="00827B2B" w:rsidRDefault="00AA4B63" w:rsidP="008E1DF4">
      <w:pPr>
        <w:ind w:right="630"/>
        <w:rPr>
          <w:rFonts w:ascii="Tw Cen MT" w:hAnsi="Tw Cen MT" w:cs="Arial"/>
          <w:sz w:val="18"/>
          <w:szCs w:val="28"/>
        </w:rPr>
      </w:pPr>
      <w:r w:rsidRPr="00827B2B">
        <w:rPr>
          <w:rFonts w:ascii="Tw Cen MT" w:hAnsi="Tw Cen MT" w:cs="Arial"/>
          <w:b/>
          <w:bCs/>
          <w:sz w:val="18"/>
          <w:szCs w:val="28"/>
        </w:rPr>
        <w:t>Source</w:t>
      </w:r>
      <w:r w:rsidR="003C2C2C" w:rsidRPr="00827B2B">
        <w:rPr>
          <w:rFonts w:ascii="Tw Cen MT" w:hAnsi="Tw Cen MT" w:cs="Arial"/>
          <w:sz w:val="18"/>
          <w:szCs w:val="28"/>
        </w:rPr>
        <w:t>: Nebraska DHHS, Vital Records (201</w:t>
      </w:r>
      <w:r w:rsidR="008E1DF4" w:rsidRPr="00827B2B">
        <w:rPr>
          <w:rFonts w:ascii="Tw Cen MT" w:hAnsi="Tw Cen MT" w:cs="Arial"/>
          <w:sz w:val="18"/>
          <w:szCs w:val="28"/>
        </w:rPr>
        <w:t>7</w:t>
      </w:r>
      <w:r w:rsidR="003C2C2C" w:rsidRPr="00827B2B">
        <w:rPr>
          <w:rFonts w:ascii="Tw Cen MT" w:hAnsi="Tw Cen MT" w:cs="Arial"/>
          <w:sz w:val="18"/>
          <w:szCs w:val="28"/>
        </w:rPr>
        <w:t>)</w:t>
      </w:r>
    </w:p>
    <w:p w:rsidR="00324E49" w:rsidRPr="00827B2B" w:rsidRDefault="00324E49" w:rsidP="008E1DF4">
      <w:pPr>
        <w:ind w:right="630"/>
        <w:rPr>
          <w:rFonts w:ascii="Tw Cen MT" w:hAnsi="Tw Cen MT" w:cs="Arial"/>
          <w:sz w:val="18"/>
          <w:szCs w:val="28"/>
        </w:rPr>
      </w:pPr>
    </w:p>
    <w:p w:rsidR="00A92286" w:rsidRPr="00827B2B" w:rsidRDefault="00A92286" w:rsidP="008E1DF4">
      <w:pPr>
        <w:ind w:right="630"/>
        <w:rPr>
          <w:rFonts w:ascii="Tw Cen MT" w:hAnsi="Tw Cen MT" w:cs="Arial"/>
          <w:sz w:val="18"/>
          <w:szCs w:val="28"/>
        </w:rPr>
      </w:pPr>
    </w:p>
    <w:p w:rsidR="003C2C2C" w:rsidRPr="00827B2B" w:rsidRDefault="003C2C2C" w:rsidP="003C2C2C">
      <w:pPr>
        <w:rPr>
          <w:rFonts w:ascii="Tw Cen MT" w:hAnsi="Tw Cen MT"/>
        </w:rPr>
      </w:pPr>
    </w:p>
    <w:tbl>
      <w:tblPr>
        <w:tblStyle w:val="GridTable4Accent1"/>
        <w:tblW w:w="9355" w:type="dxa"/>
        <w:tblLayout w:type="fixed"/>
        <w:tblLook w:val="04A0" w:firstRow="1" w:lastRow="0" w:firstColumn="1" w:lastColumn="0" w:noHBand="0" w:noVBand="1"/>
      </w:tblPr>
      <w:tblGrid>
        <w:gridCol w:w="1559"/>
        <w:gridCol w:w="1559"/>
        <w:gridCol w:w="1559"/>
        <w:gridCol w:w="1559"/>
        <w:gridCol w:w="1559"/>
        <w:gridCol w:w="1560"/>
      </w:tblGrid>
      <w:tr w:rsidR="0002089B" w:rsidRPr="00827B2B" w:rsidTr="00A3188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02089B" w:rsidRPr="00827B2B" w:rsidRDefault="0002089B" w:rsidP="0002089B">
            <w:pPr>
              <w:pStyle w:val="Title"/>
              <w:jc w:val="left"/>
              <w:rPr>
                <w:rFonts w:ascii="Tw Cen MT" w:hAnsi="Tw Cen MT" w:cs="Arial"/>
                <w:b/>
                <w:bCs w:val="0"/>
                <w:sz w:val="24"/>
                <w:szCs w:val="24"/>
              </w:rPr>
            </w:pPr>
            <w:r w:rsidRPr="00827B2B">
              <w:rPr>
                <w:rFonts w:ascii="Tw Cen MT" w:hAnsi="Tw Cen MT" w:cs="Arial"/>
                <w:sz w:val="24"/>
                <w:szCs w:val="24"/>
              </w:rPr>
              <w:t xml:space="preserve">Figure </w:t>
            </w:r>
            <w:r w:rsidR="00A92286" w:rsidRPr="00827B2B">
              <w:rPr>
                <w:rFonts w:ascii="Tw Cen MT" w:hAnsi="Tw Cen MT" w:cs="Arial"/>
                <w:sz w:val="24"/>
                <w:szCs w:val="24"/>
              </w:rPr>
              <w:t>13</w:t>
            </w:r>
            <w:r w:rsidR="00BB1775">
              <w:rPr>
                <w:rFonts w:ascii="Tw Cen MT" w:hAnsi="Tw Cen MT" w:cs="Arial"/>
                <w:sz w:val="24"/>
                <w:szCs w:val="24"/>
              </w:rPr>
              <w:t>9</w:t>
            </w:r>
            <w:r w:rsidRPr="00827B2B">
              <w:rPr>
                <w:rFonts w:ascii="Tw Cen MT" w:hAnsi="Tw Cen MT" w:cs="Arial"/>
                <w:b/>
                <w:bCs w:val="0"/>
                <w:sz w:val="24"/>
                <w:szCs w:val="24"/>
              </w:rPr>
              <w:t xml:space="preserve">: </w:t>
            </w:r>
            <w:r w:rsidRPr="00827B2B">
              <w:rPr>
                <w:rFonts w:ascii="Tw Cen MT" w:hAnsi="Tw Cen MT" w:cs="Arial"/>
                <w:sz w:val="24"/>
                <w:szCs w:val="24"/>
              </w:rPr>
              <w:t>Percentage of diabetes</w:t>
            </w:r>
            <w:r w:rsidR="002107D1">
              <w:rPr>
                <w:rFonts w:ascii="Tw Cen MT" w:hAnsi="Tw Cen MT" w:cs="Arial"/>
                <w:sz w:val="24"/>
                <w:szCs w:val="24"/>
              </w:rPr>
              <w:t>-related deaths</w:t>
            </w:r>
            <w:r w:rsidRPr="00827B2B">
              <w:rPr>
                <w:rFonts w:ascii="Tw Cen MT" w:hAnsi="Tw Cen MT" w:cs="Arial"/>
                <w:sz w:val="24"/>
                <w:szCs w:val="24"/>
              </w:rPr>
              <w:t xml:space="preserve"> by age (2013-2017)</w:t>
            </w:r>
          </w:p>
        </w:tc>
      </w:tr>
      <w:tr w:rsidR="0002089B" w:rsidRPr="00827B2B" w:rsidTr="00A318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59" w:type="dxa"/>
            <w:vAlign w:val="center"/>
          </w:tcPr>
          <w:p w:rsidR="0002089B" w:rsidRPr="00827B2B" w:rsidRDefault="0002089B" w:rsidP="0002089B">
            <w:pPr>
              <w:jc w:val="center"/>
              <w:rPr>
                <w:rFonts w:ascii="Tw Cen MT" w:hAnsi="Tw Cen MT" w:cs="Arial"/>
                <w:b w:val="0"/>
                <w:sz w:val="22"/>
              </w:rPr>
            </w:pP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1-14</w:t>
            </w: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15-24</w:t>
            </w: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25-44</w:t>
            </w: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45-64</w:t>
            </w:r>
          </w:p>
        </w:tc>
        <w:tc>
          <w:tcPr>
            <w:tcW w:w="1560"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65 and over</w:t>
            </w:r>
          </w:p>
        </w:tc>
      </w:tr>
      <w:tr w:rsidR="0002089B" w:rsidRPr="00827B2B" w:rsidTr="00A3188A">
        <w:trPr>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02089B" w:rsidRPr="00827B2B" w:rsidRDefault="0002089B" w:rsidP="0002089B">
            <w:pPr>
              <w:pStyle w:val="Title"/>
              <w:jc w:val="left"/>
              <w:rPr>
                <w:rFonts w:ascii="Tw Cen MT" w:hAnsi="Tw Cen MT" w:cs="Arial"/>
                <w:b/>
                <w:bCs w:val="0"/>
                <w:i/>
                <w:iCs/>
                <w:sz w:val="22"/>
                <w:szCs w:val="22"/>
              </w:rPr>
            </w:pPr>
            <w:r w:rsidRPr="00827B2B">
              <w:rPr>
                <w:rFonts w:ascii="Tw Cen MT" w:hAnsi="Tw Cen MT" w:cs="Arial"/>
                <w:b/>
                <w:bCs w:val="0"/>
                <w:i/>
                <w:iCs/>
                <w:sz w:val="22"/>
                <w:szCs w:val="22"/>
              </w:rPr>
              <w:t>Three Rivers</w:t>
            </w:r>
          </w:p>
        </w:tc>
        <w:tc>
          <w:tcPr>
            <w:tcW w:w="1559" w:type="dxa"/>
            <w:vAlign w:val="center"/>
          </w:tcPr>
          <w:p w:rsidR="0002089B" w:rsidRPr="00827B2B" w:rsidRDefault="0002089B" w:rsidP="0002089B">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02089B" w:rsidRPr="00827B2B" w:rsidRDefault="0002089B" w:rsidP="0002089B">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02089B" w:rsidRPr="00827B2B" w:rsidRDefault="0002089B" w:rsidP="0002089B">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02089B" w:rsidRPr="00827B2B" w:rsidRDefault="0002089B" w:rsidP="0002089B">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63146A">
              <w:rPr>
                <w:rFonts w:ascii="Tw Cen MT" w:hAnsi="Tw Cen MT"/>
                <w:color w:val="FF0000"/>
                <w:sz w:val="22"/>
              </w:rPr>
              <w:t>24.4%</w:t>
            </w:r>
          </w:p>
        </w:tc>
        <w:tc>
          <w:tcPr>
            <w:tcW w:w="1560" w:type="dxa"/>
            <w:vAlign w:val="center"/>
          </w:tcPr>
          <w:p w:rsidR="0002089B" w:rsidRPr="00827B2B" w:rsidRDefault="0002089B" w:rsidP="0002089B">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75.6%</w:t>
            </w:r>
          </w:p>
        </w:tc>
      </w:tr>
      <w:tr w:rsidR="0002089B" w:rsidRPr="00827B2B" w:rsidTr="00A3188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02089B" w:rsidRPr="00827B2B" w:rsidRDefault="0002089B" w:rsidP="0002089B">
            <w:pPr>
              <w:pStyle w:val="Title"/>
              <w:jc w:val="left"/>
              <w:rPr>
                <w:rFonts w:ascii="Tw Cen MT" w:hAnsi="Tw Cen MT" w:cs="Arial"/>
                <w:b/>
                <w:bCs w:val="0"/>
                <w:i/>
                <w:iCs/>
                <w:sz w:val="22"/>
                <w:szCs w:val="22"/>
              </w:rPr>
            </w:pPr>
            <w:r w:rsidRPr="00827B2B">
              <w:rPr>
                <w:rFonts w:ascii="Tw Cen MT" w:hAnsi="Tw Cen MT" w:cs="Arial"/>
                <w:b/>
                <w:bCs w:val="0"/>
                <w:i/>
                <w:iCs/>
                <w:sz w:val="22"/>
                <w:szCs w:val="22"/>
              </w:rPr>
              <w:t>Nebraska</w:t>
            </w: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0.4%</w:t>
            </w: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2.9%</w:t>
            </w:r>
          </w:p>
        </w:tc>
        <w:tc>
          <w:tcPr>
            <w:tcW w:w="1559" w:type="dxa"/>
            <w:vAlign w:val="center"/>
          </w:tcPr>
          <w:p w:rsidR="0002089B" w:rsidRPr="00827B2B" w:rsidRDefault="0002089B"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20.2</w:t>
            </w:r>
            <w:r w:rsidR="009B7EB7" w:rsidRPr="00827B2B">
              <w:rPr>
                <w:rFonts w:ascii="Tw Cen MT" w:hAnsi="Tw Cen MT"/>
                <w:color w:val="000000"/>
                <w:sz w:val="22"/>
              </w:rPr>
              <w:t>%</w:t>
            </w:r>
          </w:p>
        </w:tc>
        <w:tc>
          <w:tcPr>
            <w:tcW w:w="1560" w:type="dxa"/>
            <w:vAlign w:val="center"/>
          </w:tcPr>
          <w:p w:rsidR="0002089B" w:rsidRPr="00827B2B" w:rsidRDefault="009B7EB7" w:rsidP="0002089B">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76.5%</w:t>
            </w:r>
          </w:p>
        </w:tc>
      </w:tr>
    </w:tbl>
    <w:p w:rsidR="004852C0" w:rsidRPr="00827B2B" w:rsidRDefault="00AA4B63" w:rsidP="0002089B">
      <w:pPr>
        <w:ind w:right="-180"/>
        <w:rPr>
          <w:rFonts w:ascii="Tw Cen MT" w:hAnsi="Tw Cen MT" w:cs="Arial"/>
          <w:sz w:val="18"/>
          <w:szCs w:val="28"/>
        </w:rPr>
      </w:pPr>
      <w:r w:rsidRPr="00827B2B">
        <w:rPr>
          <w:rFonts w:ascii="Tw Cen MT" w:hAnsi="Tw Cen MT" w:cs="Arial"/>
          <w:b/>
          <w:bCs/>
          <w:sz w:val="18"/>
          <w:szCs w:val="28"/>
        </w:rPr>
        <w:t>Source</w:t>
      </w:r>
      <w:r w:rsidR="004852C0" w:rsidRPr="00827B2B">
        <w:rPr>
          <w:rFonts w:ascii="Tw Cen MT" w:hAnsi="Tw Cen MT" w:cs="Arial"/>
          <w:sz w:val="18"/>
          <w:szCs w:val="28"/>
        </w:rPr>
        <w:t>: Nebraska DHHS, Vital Records (201</w:t>
      </w:r>
      <w:r w:rsidR="009B7EB7" w:rsidRPr="00827B2B">
        <w:rPr>
          <w:rFonts w:ascii="Tw Cen MT" w:hAnsi="Tw Cen MT" w:cs="Arial"/>
          <w:sz w:val="18"/>
          <w:szCs w:val="28"/>
        </w:rPr>
        <w:t>7</w:t>
      </w:r>
      <w:r w:rsidR="004852C0" w:rsidRPr="00827B2B">
        <w:rPr>
          <w:rFonts w:ascii="Tw Cen MT" w:hAnsi="Tw Cen MT" w:cs="Arial"/>
          <w:sz w:val="18"/>
          <w:szCs w:val="28"/>
        </w:rPr>
        <w:t>)</w:t>
      </w:r>
    </w:p>
    <w:p w:rsidR="003C2C2C" w:rsidRPr="00827B2B" w:rsidRDefault="003C2C2C" w:rsidP="003C2C2C">
      <w:pPr>
        <w:rPr>
          <w:rFonts w:ascii="Tw Cen MT" w:hAnsi="Tw Cen MT"/>
        </w:rPr>
      </w:pPr>
    </w:p>
    <w:p w:rsidR="002E7443" w:rsidRPr="00827B2B" w:rsidRDefault="002E7443" w:rsidP="003C2C2C">
      <w:pPr>
        <w:rPr>
          <w:rFonts w:ascii="Tw Cen MT" w:hAnsi="Tw Cen MT"/>
        </w:rPr>
      </w:pPr>
    </w:p>
    <w:p w:rsidR="002E7443" w:rsidRPr="00827B2B" w:rsidRDefault="002E7443" w:rsidP="003C2C2C">
      <w:pPr>
        <w:rPr>
          <w:rFonts w:ascii="Tw Cen MT" w:hAnsi="Tw Cen MT"/>
        </w:rPr>
      </w:pPr>
    </w:p>
    <w:p w:rsidR="009B7EB7" w:rsidRPr="00827B2B" w:rsidRDefault="009B7EB7" w:rsidP="003C2C2C">
      <w:pPr>
        <w:rPr>
          <w:rFonts w:ascii="Tw Cen MT" w:hAnsi="Tw Cen MT"/>
        </w:rPr>
      </w:pPr>
    </w:p>
    <w:p w:rsidR="009B7EB7" w:rsidRPr="00827B2B" w:rsidRDefault="009B7EB7" w:rsidP="003C2C2C">
      <w:pPr>
        <w:rPr>
          <w:rFonts w:ascii="Tw Cen MT" w:hAnsi="Tw Cen MT"/>
        </w:rPr>
      </w:pPr>
    </w:p>
    <w:p w:rsidR="00241D98" w:rsidRPr="00827B2B" w:rsidRDefault="00241D98" w:rsidP="002E7443">
      <w:pPr>
        <w:rPr>
          <w:rFonts w:ascii="Tw Cen MT" w:hAnsi="Tw Cen MT"/>
          <w:szCs w:val="18"/>
        </w:rPr>
      </w:pPr>
      <w:r w:rsidRPr="00827B2B">
        <w:rPr>
          <w:rFonts w:ascii="Tw Cen MT" w:hAnsi="Tw Cen MT"/>
        </w:rPr>
        <w:t xml:space="preserve">In 2017, </w:t>
      </w:r>
      <w:r w:rsidR="002E7443" w:rsidRPr="00827B2B">
        <w:rPr>
          <w:rFonts w:ascii="Tw Cen MT" w:hAnsi="Tw Cen MT"/>
        </w:rPr>
        <w:t>9</w:t>
      </w:r>
      <w:r w:rsidRPr="00827B2B">
        <w:rPr>
          <w:rFonts w:ascii="Tw Cen MT" w:hAnsi="Tw Cen MT"/>
        </w:rPr>
        <w:t>.</w:t>
      </w:r>
      <w:r w:rsidR="002E7443" w:rsidRPr="00827B2B">
        <w:rPr>
          <w:rFonts w:ascii="Tw Cen MT" w:hAnsi="Tw Cen MT"/>
        </w:rPr>
        <w:t>8 percent</w:t>
      </w:r>
      <w:r w:rsidRPr="00827B2B">
        <w:rPr>
          <w:rFonts w:ascii="Tw Cen MT" w:hAnsi="Tw Cen MT"/>
        </w:rPr>
        <w:t xml:space="preserve"> of Three Rivers adults reported that they have ever been told by a doctor that they have diabetes (Figure 1</w:t>
      </w:r>
      <w:r w:rsidR="00C63547">
        <w:rPr>
          <w:rFonts w:ascii="Tw Cen MT" w:hAnsi="Tw Cen MT"/>
        </w:rPr>
        <w:t>40</w:t>
      </w:r>
      <w:r w:rsidRPr="00827B2B">
        <w:rPr>
          <w:rFonts w:ascii="Tw Cen MT" w:hAnsi="Tw Cen MT"/>
        </w:rPr>
        <w:t>).</w:t>
      </w:r>
    </w:p>
    <w:p w:rsidR="003C2C2C" w:rsidRPr="00827B2B" w:rsidRDefault="003C2C2C" w:rsidP="003C2C2C">
      <w:pPr>
        <w:rPr>
          <w:rFonts w:ascii="Tw Cen MT" w:hAnsi="Tw Cen MT"/>
        </w:rPr>
      </w:pPr>
    </w:p>
    <w:p w:rsidR="003C2C2C" w:rsidRPr="00827B2B" w:rsidRDefault="002E7443" w:rsidP="003C2C2C">
      <w:pPr>
        <w:jc w:val="right"/>
        <w:rPr>
          <w:rFonts w:ascii="Tw Cen MT" w:hAnsi="Tw Cen MT"/>
        </w:rPr>
      </w:pPr>
      <w:r w:rsidRPr="00827B2B">
        <w:rPr>
          <w:rFonts w:ascii="Tw Cen MT" w:hAnsi="Tw Cen MT"/>
          <w:noProof/>
        </w:rPr>
        <w:drawing>
          <wp:inline distT="0" distB="0" distL="0" distR="0" wp14:anchorId="33E7D1DA" wp14:editId="06C9B274">
            <wp:extent cx="5943600" cy="2743200"/>
            <wp:effectExtent l="0" t="0" r="0" b="0"/>
            <wp:docPr id="247" name="Chart 2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C2C2C" w:rsidRPr="00827B2B" w:rsidRDefault="00B30B8C" w:rsidP="002E7443">
      <w:pPr>
        <w:rPr>
          <w:rFonts w:ascii="Tw Cen MT" w:hAnsi="Tw Cen MT"/>
          <w:szCs w:val="18"/>
        </w:rPr>
      </w:pPr>
      <w:r w:rsidRPr="00B30B8C">
        <w:rPr>
          <w:rFonts w:ascii="Tw Cen MT" w:hAnsi="Tw Cen MT"/>
          <w:sz w:val="18"/>
          <w:szCs w:val="18"/>
        </w:rPr>
        <w:t>*Differences were statistically significant.</w:t>
      </w:r>
      <w:r>
        <w:rPr>
          <w:rFonts w:ascii="Tw Cen MT" w:hAnsi="Tw Cen MT"/>
          <w:b/>
          <w:bCs/>
          <w:sz w:val="18"/>
          <w:szCs w:val="18"/>
        </w:rPr>
        <w:t xml:space="preserve"> </w:t>
      </w:r>
      <w:r w:rsidR="00AA4B63" w:rsidRPr="00827B2B">
        <w:rPr>
          <w:rFonts w:ascii="Tw Cen MT" w:hAnsi="Tw Cen MT"/>
          <w:b/>
          <w:bCs/>
          <w:sz w:val="18"/>
          <w:szCs w:val="18"/>
        </w:rPr>
        <w:t>Source</w:t>
      </w:r>
      <w:r w:rsidR="003C2C2C" w:rsidRPr="00827B2B">
        <w:rPr>
          <w:rFonts w:ascii="Tw Cen MT" w:hAnsi="Tw Cen MT"/>
          <w:sz w:val="18"/>
          <w:szCs w:val="18"/>
        </w:rPr>
        <w:t>: Behavioral Risk Factors Surveillance System (201</w:t>
      </w:r>
      <w:r w:rsidR="002E7443" w:rsidRPr="00827B2B">
        <w:rPr>
          <w:rFonts w:ascii="Tw Cen MT" w:hAnsi="Tw Cen MT"/>
          <w:sz w:val="18"/>
          <w:szCs w:val="18"/>
        </w:rPr>
        <w:t>7</w:t>
      </w:r>
      <w:r w:rsidR="003C2C2C" w:rsidRPr="00827B2B">
        <w:rPr>
          <w:rFonts w:ascii="Tw Cen MT" w:hAnsi="Tw Cen MT"/>
          <w:sz w:val="18"/>
          <w:szCs w:val="18"/>
        </w:rPr>
        <w:t>)</w:t>
      </w:r>
    </w:p>
    <w:p w:rsidR="00D744B7" w:rsidRPr="00827B2B" w:rsidRDefault="00D744B7">
      <w:pPr>
        <w:rPr>
          <w:rFonts w:ascii="Tw Cen MT" w:hAnsi="Tw Cen MT"/>
        </w:rPr>
      </w:pPr>
      <w:r w:rsidRPr="00827B2B">
        <w:rPr>
          <w:rFonts w:ascii="Tw Cen MT" w:hAnsi="Tw Cen MT"/>
        </w:rPr>
        <w:br w:type="page"/>
      </w:r>
    </w:p>
    <w:p w:rsidR="00D744B7" w:rsidRPr="00827B2B" w:rsidRDefault="00D744B7" w:rsidP="00D744B7">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9" w:name="_Toc18578640"/>
      <w:r w:rsidRPr="00827B2B">
        <w:rPr>
          <w:rFonts w:ascii="Tw Cen MT" w:hAnsi="Tw Cen MT"/>
          <w:b/>
          <w:i/>
          <w:sz w:val="28"/>
        </w:rPr>
        <w:t>Respiratory and Pulmonary Illnesses</w:t>
      </w:r>
      <w:bookmarkEnd w:id="39"/>
    </w:p>
    <w:p w:rsidR="00D744B7" w:rsidRPr="00827B2B" w:rsidRDefault="00D744B7" w:rsidP="00D744B7">
      <w:pPr>
        <w:rPr>
          <w:rFonts w:ascii="Tw Cen MT" w:hAnsi="Tw Cen MT"/>
        </w:rPr>
      </w:pPr>
    </w:p>
    <w:p w:rsidR="00D744B7" w:rsidRPr="00827B2B" w:rsidRDefault="000C03EF" w:rsidP="00D744B7">
      <w:pPr>
        <w:rPr>
          <w:rFonts w:ascii="Tw Cen MT" w:hAnsi="Tw Cen MT"/>
        </w:rPr>
      </w:pPr>
      <w:r w:rsidRPr="00827B2B">
        <w:rPr>
          <w:rFonts w:ascii="Tw Cen MT" w:hAnsi="Tw Cen MT"/>
        </w:rPr>
        <w:t xml:space="preserve">The rate of deaths due to Chronic Obstructive Pulmonary Disease (COPD) in the </w:t>
      </w:r>
      <w:r w:rsidR="007A124E" w:rsidRPr="00827B2B">
        <w:rPr>
          <w:rFonts w:ascii="Tw Cen MT" w:hAnsi="Tw Cen MT"/>
        </w:rPr>
        <w:t>Three Rivers District</w:t>
      </w:r>
      <w:r w:rsidRPr="00827B2B">
        <w:rPr>
          <w:rFonts w:ascii="Tw Cen MT" w:hAnsi="Tw Cen MT"/>
        </w:rPr>
        <w:t xml:space="preserve"> </w:t>
      </w:r>
      <w:r w:rsidR="008A671B" w:rsidRPr="00827B2B">
        <w:rPr>
          <w:rFonts w:ascii="Tw Cen MT" w:hAnsi="Tw Cen MT"/>
        </w:rPr>
        <w:t xml:space="preserve">has </w:t>
      </w:r>
      <w:r w:rsidR="0074582A" w:rsidRPr="00827B2B">
        <w:rPr>
          <w:rFonts w:ascii="Tw Cen MT" w:hAnsi="Tw Cen MT"/>
        </w:rPr>
        <w:t>steadily</w:t>
      </w:r>
      <w:r w:rsidR="008A671B" w:rsidRPr="00827B2B">
        <w:rPr>
          <w:rFonts w:ascii="Tw Cen MT" w:hAnsi="Tw Cen MT"/>
        </w:rPr>
        <w:t xml:space="preserve"> increased from 43.2 deaths per 100,000 population in the 2007-2011 combined years to 53.2 deaths per 100,000 population in the 2013-2017 combined years, even higher when compared to the </w:t>
      </w:r>
      <w:r w:rsidR="002A3A46" w:rsidRPr="00827B2B">
        <w:rPr>
          <w:rFonts w:ascii="Tw Cen MT" w:hAnsi="Tw Cen MT"/>
        </w:rPr>
        <w:t>State</w:t>
      </w:r>
      <w:r w:rsidR="008A671B" w:rsidRPr="00827B2B">
        <w:rPr>
          <w:rFonts w:ascii="Tw Cen MT" w:hAnsi="Tw Cen MT"/>
        </w:rPr>
        <w:t xml:space="preserve"> level (49.2 deaths per 100,000 population). </w:t>
      </w:r>
      <w:r w:rsidR="0074582A" w:rsidRPr="00827B2B">
        <w:rPr>
          <w:rFonts w:ascii="Tw Cen MT" w:hAnsi="Tw Cen MT"/>
        </w:rPr>
        <w:t xml:space="preserve">Death </w:t>
      </w:r>
      <w:r w:rsidRPr="00827B2B">
        <w:rPr>
          <w:rFonts w:ascii="Tw Cen MT" w:hAnsi="Tw Cen MT"/>
        </w:rPr>
        <w:t>rate</w:t>
      </w:r>
      <w:r w:rsidR="0074582A" w:rsidRPr="00827B2B">
        <w:rPr>
          <w:rFonts w:ascii="Tw Cen MT" w:hAnsi="Tw Cen MT"/>
        </w:rPr>
        <w:t>s</w:t>
      </w:r>
      <w:r w:rsidRPr="00827B2B">
        <w:rPr>
          <w:rFonts w:ascii="Tw Cen MT" w:hAnsi="Tw Cen MT"/>
        </w:rPr>
        <w:t xml:space="preserve"> in Dodge County </w:t>
      </w:r>
      <w:r w:rsidR="0074582A" w:rsidRPr="00827B2B">
        <w:rPr>
          <w:rFonts w:ascii="Tw Cen MT" w:hAnsi="Tw Cen MT"/>
        </w:rPr>
        <w:t xml:space="preserve">have been consistently </w:t>
      </w:r>
      <w:r w:rsidRPr="00827B2B">
        <w:rPr>
          <w:rFonts w:ascii="Tw Cen MT" w:hAnsi="Tw Cen MT"/>
        </w:rPr>
        <w:t xml:space="preserve">higher </w:t>
      </w:r>
      <w:r w:rsidR="0074582A" w:rsidRPr="00827B2B">
        <w:rPr>
          <w:rFonts w:ascii="Tw Cen MT" w:hAnsi="Tw Cen MT"/>
        </w:rPr>
        <w:t>when compared to</w:t>
      </w:r>
      <w:r w:rsidRPr="00827B2B">
        <w:rPr>
          <w:rFonts w:ascii="Tw Cen MT" w:hAnsi="Tw Cen MT"/>
        </w:rPr>
        <w:t xml:space="preserve"> the </w:t>
      </w:r>
      <w:r w:rsidR="002A3A46" w:rsidRPr="00827B2B">
        <w:rPr>
          <w:rFonts w:ascii="Tw Cen MT" w:hAnsi="Tw Cen MT"/>
        </w:rPr>
        <w:t>State</w:t>
      </w:r>
      <w:r w:rsidRPr="00827B2B">
        <w:rPr>
          <w:rFonts w:ascii="Tw Cen MT" w:hAnsi="Tw Cen MT"/>
        </w:rPr>
        <w:t>. From 20</w:t>
      </w:r>
      <w:r w:rsidR="0074582A" w:rsidRPr="00827B2B">
        <w:rPr>
          <w:rFonts w:ascii="Tw Cen MT" w:hAnsi="Tw Cen MT"/>
        </w:rPr>
        <w:t>13</w:t>
      </w:r>
      <w:r w:rsidRPr="00827B2B">
        <w:rPr>
          <w:rFonts w:ascii="Tw Cen MT" w:hAnsi="Tw Cen MT"/>
        </w:rPr>
        <w:t xml:space="preserve"> to 201</w:t>
      </w:r>
      <w:r w:rsidR="0074582A" w:rsidRPr="00827B2B">
        <w:rPr>
          <w:rFonts w:ascii="Tw Cen MT" w:hAnsi="Tw Cen MT"/>
        </w:rPr>
        <w:t>7</w:t>
      </w:r>
      <w:r w:rsidR="008D0403" w:rsidRPr="00827B2B">
        <w:rPr>
          <w:rFonts w:ascii="Tw Cen MT" w:hAnsi="Tw Cen MT"/>
        </w:rPr>
        <w:t>,</w:t>
      </w:r>
      <w:r w:rsidRPr="00827B2B">
        <w:rPr>
          <w:rFonts w:ascii="Tw Cen MT" w:hAnsi="Tw Cen MT"/>
        </w:rPr>
        <w:t xml:space="preserve"> there were </w:t>
      </w:r>
      <w:r w:rsidR="0074582A" w:rsidRPr="00827B2B">
        <w:rPr>
          <w:rFonts w:ascii="Tw Cen MT" w:hAnsi="Tw Cen MT"/>
        </w:rPr>
        <w:t>299</w:t>
      </w:r>
      <w:r w:rsidRPr="00827B2B">
        <w:rPr>
          <w:rFonts w:ascii="Tw Cen MT" w:hAnsi="Tw Cen MT"/>
        </w:rPr>
        <w:t xml:space="preserve"> deaths due to COPD in the </w:t>
      </w:r>
      <w:r w:rsidR="007A124E" w:rsidRPr="00827B2B">
        <w:rPr>
          <w:rFonts w:ascii="Tw Cen MT" w:hAnsi="Tw Cen MT"/>
        </w:rPr>
        <w:t>Three Rivers District</w:t>
      </w:r>
      <w:r w:rsidRPr="00827B2B">
        <w:rPr>
          <w:rFonts w:ascii="Tw Cen MT" w:hAnsi="Tw Cen MT"/>
        </w:rPr>
        <w:t xml:space="preserve"> (Figures </w:t>
      </w:r>
      <w:r w:rsidR="00193B8F" w:rsidRPr="00827B2B">
        <w:rPr>
          <w:rFonts w:ascii="Tw Cen MT" w:hAnsi="Tw Cen MT"/>
        </w:rPr>
        <w:t>1</w:t>
      </w:r>
      <w:r w:rsidR="00C63547">
        <w:rPr>
          <w:rFonts w:ascii="Tw Cen MT" w:hAnsi="Tw Cen MT"/>
        </w:rPr>
        <w:t>41</w:t>
      </w:r>
      <w:r w:rsidRPr="00827B2B">
        <w:rPr>
          <w:rFonts w:ascii="Tw Cen MT" w:hAnsi="Tw Cen MT"/>
        </w:rPr>
        <w:t xml:space="preserve"> and 1</w:t>
      </w:r>
      <w:r w:rsidR="00C63547">
        <w:rPr>
          <w:rFonts w:ascii="Tw Cen MT" w:hAnsi="Tw Cen MT"/>
        </w:rPr>
        <w:t>42</w:t>
      </w:r>
      <w:r w:rsidRPr="00827B2B">
        <w:rPr>
          <w:rFonts w:ascii="Tw Cen MT" w:hAnsi="Tw Cen MT"/>
        </w:rPr>
        <w:t>).</w:t>
      </w:r>
    </w:p>
    <w:p w:rsidR="0074582A" w:rsidRPr="00827B2B" w:rsidRDefault="0074582A" w:rsidP="00D744B7">
      <w:pPr>
        <w:rPr>
          <w:rFonts w:ascii="Tw Cen MT" w:hAnsi="Tw Cen MT"/>
        </w:rPr>
      </w:pPr>
    </w:p>
    <w:p w:rsidR="003C2C2C" w:rsidRPr="00827B2B" w:rsidRDefault="008A671B" w:rsidP="003C2C2C">
      <w:pPr>
        <w:rPr>
          <w:rFonts w:ascii="Tw Cen MT" w:hAnsi="Tw Cen MT"/>
          <w:b/>
          <w:i/>
          <w:sz w:val="28"/>
        </w:rPr>
      </w:pPr>
      <w:r w:rsidRPr="00827B2B">
        <w:rPr>
          <w:rFonts w:ascii="Tw Cen MT" w:hAnsi="Tw Cen MT"/>
          <w:noProof/>
        </w:rPr>
        <w:drawing>
          <wp:inline distT="0" distB="0" distL="0" distR="0" wp14:anchorId="03E52C2E" wp14:editId="3381AA7B">
            <wp:extent cx="5943600" cy="3200400"/>
            <wp:effectExtent l="0" t="0" r="0" b="0"/>
            <wp:docPr id="249" name="Chart 2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F15D1" w:rsidRPr="00827B2B" w:rsidRDefault="00AA4B63" w:rsidP="0074582A">
      <w:pPr>
        <w:ind w:right="180"/>
        <w:rPr>
          <w:rFonts w:ascii="Tw Cen MT" w:hAnsi="Tw Cen MT" w:cs="Arial"/>
          <w:sz w:val="18"/>
          <w:szCs w:val="28"/>
        </w:rPr>
      </w:pPr>
      <w:r w:rsidRPr="00827B2B">
        <w:rPr>
          <w:rFonts w:ascii="Tw Cen MT" w:hAnsi="Tw Cen MT" w:cs="Arial"/>
          <w:b/>
          <w:bCs/>
          <w:sz w:val="18"/>
          <w:szCs w:val="28"/>
        </w:rPr>
        <w:t>Source</w:t>
      </w:r>
      <w:r w:rsidR="002F15D1" w:rsidRPr="00827B2B">
        <w:rPr>
          <w:rFonts w:ascii="Tw Cen MT" w:hAnsi="Tw Cen MT" w:cs="Arial"/>
          <w:sz w:val="18"/>
          <w:szCs w:val="28"/>
        </w:rPr>
        <w:t>: Nebraska DHHS, Vital Records (201</w:t>
      </w:r>
      <w:r w:rsidR="0074582A" w:rsidRPr="00827B2B">
        <w:rPr>
          <w:rFonts w:ascii="Tw Cen MT" w:hAnsi="Tw Cen MT" w:cs="Arial"/>
          <w:sz w:val="18"/>
          <w:szCs w:val="28"/>
        </w:rPr>
        <w:t>7</w:t>
      </w:r>
      <w:r w:rsidR="002F15D1" w:rsidRPr="00827B2B">
        <w:rPr>
          <w:rFonts w:ascii="Tw Cen MT" w:hAnsi="Tw Cen MT" w:cs="Arial"/>
          <w:sz w:val="18"/>
          <w:szCs w:val="28"/>
        </w:rPr>
        <w:t>)</w:t>
      </w:r>
    </w:p>
    <w:p w:rsidR="00A3188A" w:rsidRPr="00827B2B" w:rsidRDefault="00A3188A" w:rsidP="0074582A">
      <w:pPr>
        <w:ind w:right="180"/>
        <w:rPr>
          <w:rFonts w:ascii="Tw Cen MT" w:hAnsi="Tw Cen MT" w:cs="Arial"/>
          <w:sz w:val="18"/>
          <w:szCs w:val="28"/>
        </w:rPr>
      </w:pPr>
    </w:p>
    <w:p w:rsidR="00A3188A" w:rsidRPr="00827B2B" w:rsidRDefault="00A3188A" w:rsidP="0074582A">
      <w:pPr>
        <w:ind w:right="180"/>
        <w:rPr>
          <w:rFonts w:ascii="Tw Cen MT" w:hAnsi="Tw Cen MT" w:cs="Arial"/>
          <w:sz w:val="18"/>
          <w:szCs w:val="28"/>
        </w:rPr>
      </w:pPr>
    </w:p>
    <w:p w:rsidR="00D744B7" w:rsidRPr="00827B2B" w:rsidRDefault="00D744B7" w:rsidP="00D744B7">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74582A" w:rsidRPr="00827B2B" w:rsidTr="00A3188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74582A" w:rsidRPr="00827B2B" w:rsidRDefault="0074582A" w:rsidP="0074582A">
            <w:pPr>
              <w:pStyle w:val="Title"/>
              <w:jc w:val="left"/>
              <w:rPr>
                <w:rFonts w:ascii="Tw Cen MT" w:hAnsi="Tw Cen MT" w:cs="Arial"/>
                <w:sz w:val="24"/>
                <w:szCs w:val="24"/>
              </w:rPr>
            </w:pPr>
            <w:r w:rsidRPr="00827B2B">
              <w:rPr>
                <w:rFonts w:ascii="Tw Cen MT" w:hAnsi="Tw Cen MT" w:cs="Arial"/>
                <w:sz w:val="24"/>
                <w:szCs w:val="24"/>
              </w:rPr>
              <w:t>Figure 1</w:t>
            </w:r>
            <w:r w:rsidR="00C63547">
              <w:rPr>
                <w:rFonts w:ascii="Tw Cen MT" w:hAnsi="Tw Cen MT" w:cs="Arial"/>
                <w:sz w:val="24"/>
                <w:szCs w:val="24"/>
              </w:rPr>
              <w:t>42</w:t>
            </w:r>
            <w:r w:rsidRPr="00827B2B">
              <w:rPr>
                <w:rFonts w:ascii="Tw Cen MT" w:hAnsi="Tw Cen MT" w:cs="Arial"/>
                <w:sz w:val="24"/>
                <w:szCs w:val="24"/>
              </w:rPr>
              <w:t>: Number of deaths due to Chronic Obstructive Pulmonary Disease (2013-2017)</w:t>
            </w:r>
          </w:p>
        </w:tc>
      </w:tr>
      <w:tr w:rsidR="00D744B7" w:rsidRPr="00827B2B" w:rsidTr="00A318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D744B7" w:rsidRPr="00827B2B" w:rsidRDefault="00D744B7" w:rsidP="0014110D">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D744B7" w:rsidRPr="00827B2B" w:rsidTr="00A3188A">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D744B7" w:rsidRPr="00827B2B" w:rsidRDefault="0074582A" w:rsidP="0014110D">
            <w:pPr>
              <w:jc w:val="center"/>
              <w:rPr>
                <w:rFonts w:ascii="Tw Cen MT" w:hAnsi="Tw Cen MT"/>
                <w:b w:val="0"/>
                <w:color w:val="000000"/>
                <w:sz w:val="22"/>
              </w:rPr>
            </w:pPr>
            <w:r w:rsidRPr="00827B2B">
              <w:rPr>
                <w:rFonts w:ascii="Tw Cen MT" w:hAnsi="Tw Cen MT"/>
                <w:b w:val="0"/>
                <w:color w:val="000000"/>
                <w:sz w:val="22"/>
              </w:rPr>
              <w:t>171</w:t>
            </w:r>
          </w:p>
        </w:tc>
        <w:tc>
          <w:tcPr>
            <w:tcW w:w="1871" w:type="dxa"/>
            <w:vAlign w:val="center"/>
          </w:tcPr>
          <w:p w:rsidR="00D744B7" w:rsidRPr="00827B2B" w:rsidRDefault="0074582A"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68</w:t>
            </w:r>
          </w:p>
        </w:tc>
        <w:tc>
          <w:tcPr>
            <w:tcW w:w="1871" w:type="dxa"/>
            <w:vAlign w:val="center"/>
          </w:tcPr>
          <w:p w:rsidR="00D744B7" w:rsidRPr="00827B2B" w:rsidRDefault="0074582A"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60</w:t>
            </w:r>
          </w:p>
        </w:tc>
        <w:tc>
          <w:tcPr>
            <w:tcW w:w="1871" w:type="dxa"/>
            <w:vAlign w:val="center"/>
          </w:tcPr>
          <w:p w:rsidR="00D744B7" w:rsidRPr="00827B2B" w:rsidRDefault="0074582A"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299</w:t>
            </w:r>
          </w:p>
        </w:tc>
        <w:tc>
          <w:tcPr>
            <w:tcW w:w="1871" w:type="dxa"/>
            <w:vAlign w:val="center"/>
          </w:tcPr>
          <w:p w:rsidR="00D744B7" w:rsidRPr="00827B2B" w:rsidRDefault="00D744B7"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5,</w:t>
            </w:r>
            <w:r w:rsidR="0074582A" w:rsidRPr="00827B2B">
              <w:rPr>
                <w:rFonts w:ascii="Tw Cen MT" w:hAnsi="Tw Cen MT"/>
                <w:bCs/>
                <w:color w:val="000000"/>
                <w:sz w:val="22"/>
              </w:rPr>
              <w:t>491</w:t>
            </w:r>
          </w:p>
        </w:tc>
      </w:tr>
    </w:tbl>
    <w:p w:rsidR="002F15D1" w:rsidRPr="00827B2B" w:rsidRDefault="00AA4B63" w:rsidP="0074582A">
      <w:pPr>
        <w:ind w:right="630"/>
        <w:rPr>
          <w:rFonts w:ascii="Tw Cen MT" w:hAnsi="Tw Cen MT" w:cs="Arial"/>
          <w:sz w:val="18"/>
          <w:szCs w:val="28"/>
        </w:rPr>
      </w:pPr>
      <w:r w:rsidRPr="00827B2B">
        <w:rPr>
          <w:rFonts w:ascii="Tw Cen MT" w:hAnsi="Tw Cen MT" w:cs="Arial"/>
          <w:b/>
          <w:bCs/>
          <w:sz w:val="18"/>
          <w:szCs w:val="28"/>
        </w:rPr>
        <w:t>Source</w:t>
      </w:r>
      <w:r w:rsidR="002F15D1" w:rsidRPr="00827B2B">
        <w:rPr>
          <w:rFonts w:ascii="Tw Cen MT" w:hAnsi="Tw Cen MT" w:cs="Arial"/>
          <w:sz w:val="18"/>
          <w:szCs w:val="28"/>
        </w:rPr>
        <w:t>: Nebraska DHHS, Vital Records (201</w:t>
      </w:r>
      <w:r w:rsidR="0074582A" w:rsidRPr="00827B2B">
        <w:rPr>
          <w:rFonts w:ascii="Tw Cen MT" w:hAnsi="Tw Cen MT" w:cs="Arial"/>
          <w:sz w:val="18"/>
          <w:szCs w:val="28"/>
        </w:rPr>
        <w:t>7</w:t>
      </w:r>
      <w:r w:rsidR="002F15D1" w:rsidRPr="00827B2B">
        <w:rPr>
          <w:rFonts w:ascii="Tw Cen MT" w:hAnsi="Tw Cen MT" w:cs="Arial"/>
          <w:sz w:val="18"/>
          <w:szCs w:val="28"/>
        </w:rPr>
        <w:t>)</w:t>
      </w:r>
    </w:p>
    <w:p w:rsidR="00D744B7" w:rsidRPr="00827B2B" w:rsidRDefault="00D744B7" w:rsidP="00D744B7">
      <w:pPr>
        <w:rPr>
          <w:rFonts w:ascii="Tw Cen MT" w:hAnsi="Tw Cen MT"/>
        </w:rPr>
      </w:pPr>
    </w:p>
    <w:p w:rsidR="00A3188A" w:rsidRPr="00827B2B" w:rsidRDefault="00A3188A">
      <w:pPr>
        <w:rPr>
          <w:rFonts w:ascii="Tw Cen MT" w:hAnsi="Tw Cen MT"/>
        </w:rPr>
      </w:pPr>
      <w:r w:rsidRPr="00827B2B">
        <w:rPr>
          <w:rFonts w:ascii="Tw Cen MT" w:hAnsi="Tw Cen MT"/>
        </w:rPr>
        <w:br w:type="page"/>
      </w:r>
    </w:p>
    <w:p w:rsidR="0074582A" w:rsidRPr="00827B2B" w:rsidRDefault="00DD4F12" w:rsidP="0074582A">
      <w:pPr>
        <w:rPr>
          <w:rFonts w:ascii="Tw Cen MT" w:hAnsi="Tw Cen MT"/>
          <w:szCs w:val="18"/>
        </w:rPr>
      </w:pPr>
      <w:r w:rsidRPr="00827B2B">
        <w:rPr>
          <w:rFonts w:ascii="Tw Cen MT" w:hAnsi="Tw Cen MT"/>
          <w:szCs w:val="18"/>
        </w:rPr>
        <w:t>5.7 percent</w:t>
      </w:r>
      <w:r w:rsidR="0074582A" w:rsidRPr="00827B2B">
        <w:rPr>
          <w:rFonts w:ascii="Tw Cen MT" w:hAnsi="Tw Cen MT"/>
          <w:szCs w:val="18"/>
        </w:rPr>
        <w:t xml:space="preserve"> of adults reported that they have ever been told by a medical professional that they have COPD (Figure 1</w:t>
      </w:r>
      <w:r w:rsidR="00C63547">
        <w:rPr>
          <w:rFonts w:ascii="Tw Cen MT" w:hAnsi="Tw Cen MT"/>
          <w:szCs w:val="18"/>
        </w:rPr>
        <w:t>43</w:t>
      </w:r>
      <w:r w:rsidR="0074582A" w:rsidRPr="00827B2B">
        <w:rPr>
          <w:rFonts w:ascii="Tw Cen MT" w:hAnsi="Tw Cen MT"/>
          <w:szCs w:val="18"/>
        </w:rPr>
        <w:t>).</w:t>
      </w:r>
    </w:p>
    <w:p w:rsidR="0074582A" w:rsidRPr="00827B2B" w:rsidRDefault="0074582A" w:rsidP="00D744B7">
      <w:pPr>
        <w:rPr>
          <w:rFonts w:ascii="Tw Cen MT" w:hAnsi="Tw Cen MT"/>
        </w:rPr>
      </w:pPr>
    </w:p>
    <w:p w:rsidR="00D744B7" w:rsidRPr="00827B2B" w:rsidRDefault="0074582A" w:rsidP="00D744B7">
      <w:pPr>
        <w:jc w:val="right"/>
        <w:rPr>
          <w:rFonts w:ascii="Tw Cen MT" w:hAnsi="Tw Cen MT"/>
        </w:rPr>
      </w:pPr>
      <w:r w:rsidRPr="00827B2B">
        <w:rPr>
          <w:rFonts w:ascii="Tw Cen MT" w:hAnsi="Tw Cen MT"/>
          <w:noProof/>
        </w:rPr>
        <w:t xml:space="preserve"> </w:t>
      </w:r>
      <w:r w:rsidRPr="00827B2B">
        <w:rPr>
          <w:rFonts w:ascii="Tw Cen MT" w:hAnsi="Tw Cen MT"/>
          <w:noProof/>
        </w:rPr>
        <w:drawing>
          <wp:inline distT="0" distB="0" distL="0" distR="0" wp14:anchorId="15A44117" wp14:editId="752DD6A1">
            <wp:extent cx="5943600" cy="2743200"/>
            <wp:effectExtent l="0" t="0" r="0" b="0"/>
            <wp:docPr id="250" name="Chart 2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F15D1" w:rsidRPr="00827B2B" w:rsidRDefault="00AA4B63" w:rsidP="0074582A">
      <w:pPr>
        <w:rPr>
          <w:rFonts w:ascii="Tw Cen MT" w:hAnsi="Tw Cen MT"/>
          <w:szCs w:val="18"/>
        </w:rPr>
      </w:pPr>
      <w:r w:rsidRPr="00827B2B">
        <w:rPr>
          <w:rFonts w:ascii="Tw Cen MT" w:hAnsi="Tw Cen MT"/>
          <w:b/>
          <w:bCs/>
          <w:sz w:val="18"/>
          <w:szCs w:val="18"/>
        </w:rPr>
        <w:t>Source</w:t>
      </w:r>
      <w:r w:rsidR="002F15D1" w:rsidRPr="00827B2B">
        <w:rPr>
          <w:rFonts w:ascii="Tw Cen MT" w:hAnsi="Tw Cen MT"/>
          <w:sz w:val="18"/>
          <w:szCs w:val="18"/>
        </w:rPr>
        <w:t>: Behavioral Risk Factors Surveillance System (201</w:t>
      </w:r>
      <w:r w:rsidR="00DD4F12" w:rsidRPr="00827B2B">
        <w:rPr>
          <w:rFonts w:ascii="Tw Cen MT" w:hAnsi="Tw Cen MT"/>
          <w:sz w:val="18"/>
          <w:szCs w:val="18"/>
        </w:rPr>
        <w:t>7</w:t>
      </w:r>
      <w:r w:rsidR="002F15D1" w:rsidRPr="00827B2B">
        <w:rPr>
          <w:rFonts w:ascii="Tw Cen MT" w:hAnsi="Tw Cen MT"/>
          <w:sz w:val="18"/>
          <w:szCs w:val="18"/>
        </w:rPr>
        <w:t>)</w:t>
      </w:r>
    </w:p>
    <w:p w:rsidR="002F15D1" w:rsidRPr="00827B2B" w:rsidRDefault="002F15D1" w:rsidP="002F15D1">
      <w:pPr>
        <w:rPr>
          <w:rFonts w:ascii="Tw Cen MT" w:hAnsi="Tw Cen MT"/>
        </w:rPr>
      </w:pPr>
    </w:p>
    <w:p w:rsidR="00D744B7" w:rsidRPr="00827B2B" w:rsidRDefault="00D744B7" w:rsidP="00D744B7">
      <w:pPr>
        <w:jc w:val="right"/>
        <w:rPr>
          <w:rFonts w:ascii="Tw Cen MT" w:hAnsi="Tw Cen MT"/>
        </w:rPr>
      </w:pPr>
    </w:p>
    <w:p w:rsidR="00D744B7" w:rsidRPr="00827B2B" w:rsidRDefault="00416706" w:rsidP="00D744B7">
      <w:pPr>
        <w:rPr>
          <w:rFonts w:ascii="Tw Cen MT" w:hAnsi="Tw Cen MT"/>
        </w:rPr>
      </w:pPr>
      <w:r w:rsidRPr="00827B2B">
        <w:rPr>
          <w:rFonts w:ascii="Tw Cen MT" w:hAnsi="Tw Cen MT"/>
        </w:rPr>
        <w:t xml:space="preserve">The rate of deaths due to Chronic Lung Disease is </w:t>
      </w:r>
      <w:r w:rsidR="00DD39C2" w:rsidRPr="00827B2B">
        <w:rPr>
          <w:rFonts w:ascii="Tw Cen MT" w:hAnsi="Tw Cen MT"/>
        </w:rPr>
        <w:t>higher in</w:t>
      </w:r>
      <w:r w:rsidRPr="00827B2B">
        <w:rPr>
          <w:rFonts w:ascii="Tw Cen MT" w:hAnsi="Tw Cen MT"/>
        </w:rPr>
        <w:t xml:space="preserve"> the </w:t>
      </w:r>
      <w:r w:rsidR="007A124E" w:rsidRPr="00827B2B">
        <w:rPr>
          <w:rFonts w:ascii="Tw Cen MT" w:hAnsi="Tw Cen MT"/>
        </w:rPr>
        <w:t>Three Rivers District</w:t>
      </w:r>
      <w:r w:rsidRPr="00827B2B">
        <w:rPr>
          <w:rFonts w:ascii="Tw Cen MT" w:hAnsi="Tw Cen MT"/>
        </w:rPr>
        <w:t xml:space="preserve"> </w:t>
      </w:r>
      <w:r w:rsidR="00DD39C2" w:rsidRPr="00827B2B">
        <w:rPr>
          <w:rFonts w:ascii="Tw Cen MT" w:hAnsi="Tw Cen MT"/>
        </w:rPr>
        <w:t>when compared to</w:t>
      </w:r>
      <w:r w:rsidRPr="00827B2B">
        <w:rPr>
          <w:rFonts w:ascii="Tw Cen MT" w:hAnsi="Tw Cen MT"/>
        </w:rPr>
        <w:t xml:space="preserve"> the </w:t>
      </w:r>
      <w:r w:rsidR="002A3A46" w:rsidRPr="00827B2B">
        <w:rPr>
          <w:rFonts w:ascii="Tw Cen MT" w:hAnsi="Tw Cen MT"/>
        </w:rPr>
        <w:t>State</w:t>
      </w:r>
      <w:r w:rsidRPr="00827B2B">
        <w:rPr>
          <w:rFonts w:ascii="Tw Cen MT" w:hAnsi="Tw Cen MT"/>
        </w:rPr>
        <w:t xml:space="preserve">, with Dodge County having the highest rates in the </w:t>
      </w:r>
      <w:r w:rsidR="00DD39C2" w:rsidRPr="00827B2B">
        <w:rPr>
          <w:rFonts w:ascii="Tw Cen MT" w:hAnsi="Tw Cen MT"/>
        </w:rPr>
        <w:t>D</w:t>
      </w:r>
      <w:r w:rsidRPr="00827B2B">
        <w:rPr>
          <w:rFonts w:ascii="Tw Cen MT" w:hAnsi="Tw Cen MT"/>
        </w:rPr>
        <w:t xml:space="preserve">istrict. There were </w:t>
      </w:r>
      <w:r w:rsidR="00DD39C2" w:rsidRPr="00827B2B">
        <w:rPr>
          <w:rFonts w:ascii="Tw Cen MT" w:hAnsi="Tw Cen MT"/>
        </w:rPr>
        <w:t>282</w:t>
      </w:r>
      <w:r w:rsidRPr="00827B2B">
        <w:rPr>
          <w:rFonts w:ascii="Tw Cen MT" w:hAnsi="Tw Cen MT"/>
        </w:rPr>
        <w:t xml:space="preserve"> deaths due to Chronic Lung Disease in the </w:t>
      </w:r>
      <w:r w:rsidR="007A124E" w:rsidRPr="00827B2B">
        <w:rPr>
          <w:rFonts w:ascii="Tw Cen MT" w:hAnsi="Tw Cen MT"/>
        </w:rPr>
        <w:t>Three Rivers District</w:t>
      </w:r>
      <w:r w:rsidRPr="00827B2B">
        <w:rPr>
          <w:rFonts w:ascii="Tw Cen MT" w:hAnsi="Tw Cen MT"/>
        </w:rPr>
        <w:t xml:space="preserve"> from 20</w:t>
      </w:r>
      <w:r w:rsidR="00DD39C2" w:rsidRPr="00827B2B">
        <w:rPr>
          <w:rFonts w:ascii="Tw Cen MT" w:hAnsi="Tw Cen MT"/>
        </w:rPr>
        <w:t>13</w:t>
      </w:r>
      <w:r w:rsidRPr="00827B2B">
        <w:rPr>
          <w:rFonts w:ascii="Tw Cen MT" w:hAnsi="Tw Cen MT"/>
        </w:rPr>
        <w:t xml:space="preserve"> to 201</w:t>
      </w:r>
      <w:r w:rsidR="00DD39C2" w:rsidRPr="00827B2B">
        <w:rPr>
          <w:rFonts w:ascii="Tw Cen MT" w:hAnsi="Tw Cen MT"/>
        </w:rPr>
        <w:t>7</w:t>
      </w:r>
      <w:r w:rsidRPr="00827B2B">
        <w:rPr>
          <w:rFonts w:ascii="Tw Cen MT" w:hAnsi="Tw Cen MT"/>
        </w:rPr>
        <w:t xml:space="preserve"> (Figures </w:t>
      </w:r>
      <w:r w:rsidR="00193B8F" w:rsidRPr="00827B2B">
        <w:rPr>
          <w:rFonts w:ascii="Tw Cen MT" w:hAnsi="Tw Cen MT"/>
        </w:rPr>
        <w:t>1</w:t>
      </w:r>
      <w:r w:rsidR="00220880">
        <w:rPr>
          <w:rFonts w:ascii="Tw Cen MT" w:hAnsi="Tw Cen MT"/>
        </w:rPr>
        <w:t>4</w:t>
      </w:r>
      <w:r w:rsidR="00C63547">
        <w:rPr>
          <w:rFonts w:ascii="Tw Cen MT" w:hAnsi="Tw Cen MT"/>
        </w:rPr>
        <w:t>4</w:t>
      </w:r>
      <w:r w:rsidR="00193B8F" w:rsidRPr="00827B2B">
        <w:rPr>
          <w:rFonts w:ascii="Tw Cen MT" w:hAnsi="Tw Cen MT"/>
        </w:rPr>
        <w:t xml:space="preserve"> and 1</w:t>
      </w:r>
      <w:r w:rsidR="00A3188A" w:rsidRPr="00827B2B">
        <w:rPr>
          <w:rFonts w:ascii="Tw Cen MT" w:hAnsi="Tw Cen MT"/>
        </w:rPr>
        <w:t>4</w:t>
      </w:r>
      <w:r w:rsidR="00C63547">
        <w:rPr>
          <w:rFonts w:ascii="Tw Cen MT" w:hAnsi="Tw Cen MT"/>
        </w:rPr>
        <w:t>5</w:t>
      </w:r>
      <w:r w:rsidRPr="00827B2B">
        <w:rPr>
          <w:rFonts w:ascii="Tw Cen MT" w:hAnsi="Tw Cen MT"/>
        </w:rPr>
        <w:t>).</w:t>
      </w:r>
    </w:p>
    <w:p w:rsidR="00DD39C2" w:rsidRPr="00827B2B" w:rsidRDefault="00DD39C2" w:rsidP="00D744B7">
      <w:pPr>
        <w:rPr>
          <w:rFonts w:ascii="Tw Cen MT" w:hAnsi="Tw Cen MT"/>
        </w:rPr>
      </w:pPr>
    </w:p>
    <w:p w:rsidR="00D744B7" w:rsidRPr="00827B2B" w:rsidRDefault="00DD4F12" w:rsidP="00D744B7">
      <w:pPr>
        <w:rPr>
          <w:rFonts w:ascii="Tw Cen MT" w:hAnsi="Tw Cen MT"/>
        </w:rPr>
      </w:pPr>
      <w:r w:rsidRPr="00827B2B">
        <w:rPr>
          <w:rFonts w:ascii="Tw Cen MT" w:hAnsi="Tw Cen MT"/>
          <w:noProof/>
        </w:rPr>
        <w:drawing>
          <wp:inline distT="0" distB="0" distL="0" distR="0" wp14:anchorId="49E22159" wp14:editId="602E79EE">
            <wp:extent cx="5943600" cy="3200400"/>
            <wp:effectExtent l="0" t="0" r="0" b="0"/>
            <wp:docPr id="251" name="Chart 2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F15D1" w:rsidRPr="00827B2B" w:rsidRDefault="00AA4B63" w:rsidP="00DD39C2">
      <w:pPr>
        <w:ind w:right="180"/>
        <w:rPr>
          <w:rFonts w:ascii="Tw Cen MT" w:hAnsi="Tw Cen MT" w:cs="Arial"/>
          <w:sz w:val="18"/>
          <w:szCs w:val="28"/>
        </w:rPr>
      </w:pPr>
      <w:r w:rsidRPr="00827B2B">
        <w:rPr>
          <w:rFonts w:ascii="Tw Cen MT" w:hAnsi="Tw Cen MT" w:cs="Arial"/>
          <w:b/>
          <w:bCs/>
          <w:sz w:val="18"/>
          <w:szCs w:val="28"/>
        </w:rPr>
        <w:t>Source</w:t>
      </w:r>
      <w:r w:rsidR="002F15D1" w:rsidRPr="00827B2B">
        <w:rPr>
          <w:rFonts w:ascii="Tw Cen MT" w:hAnsi="Tw Cen MT" w:cs="Arial"/>
          <w:sz w:val="18"/>
          <w:szCs w:val="28"/>
        </w:rPr>
        <w:t>: Nebraska DHHS, Vital Records (201</w:t>
      </w:r>
      <w:r w:rsidR="00DD39C2" w:rsidRPr="00827B2B">
        <w:rPr>
          <w:rFonts w:ascii="Tw Cen MT" w:hAnsi="Tw Cen MT" w:cs="Arial"/>
          <w:sz w:val="18"/>
          <w:szCs w:val="28"/>
        </w:rPr>
        <w:t>7</w:t>
      </w:r>
      <w:r w:rsidR="002F15D1" w:rsidRPr="00827B2B">
        <w:rPr>
          <w:rFonts w:ascii="Tw Cen MT" w:hAnsi="Tw Cen MT" w:cs="Arial"/>
          <w:sz w:val="18"/>
          <w:szCs w:val="28"/>
        </w:rPr>
        <w:t>)</w:t>
      </w:r>
    </w:p>
    <w:p w:rsidR="00D744B7" w:rsidRPr="00827B2B" w:rsidRDefault="00D744B7" w:rsidP="00D744B7">
      <w:pPr>
        <w:rPr>
          <w:rFonts w:ascii="Tw Cen MT" w:hAnsi="Tw Cen MT"/>
        </w:rPr>
      </w:pPr>
    </w:p>
    <w:p w:rsidR="00DD39C2" w:rsidRPr="00827B2B" w:rsidRDefault="00DD39C2" w:rsidP="00D744B7">
      <w:pPr>
        <w:rPr>
          <w:rFonts w:ascii="Tw Cen MT" w:hAnsi="Tw Cen MT"/>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DD39C2" w:rsidRPr="00827B2B" w:rsidTr="00A3188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DD39C2" w:rsidRPr="00827B2B" w:rsidRDefault="00DD39C2" w:rsidP="00DD39C2">
            <w:pPr>
              <w:pStyle w:val="Title"/>
              <w:jc w:val="left"/>
              <w:rPr>
                <w:rFonts w:ascii="Tw Cen MT" w:hAnsi="Tw Cen MT" w:cs="Arial"/>
                <w:sz w:val="24"/>
                <w:szCs w:val="24"/>
              </w:rPr>
            </w:pPr>
            <w:r w:rsidRPr="00827B2B">
              <w:rPr>
                <w:rFonts w:ascii="Tw Cen MT" w:hAnsi="Tw Cen MT" w:cs="Arial"/>
                <w:sz w:val="24"/>
                <w:szCs w:val="24"/>
              </w:rPr>
              <w:t>Figure 1</w:t>
            </w:r>
            <w:r w:rsidR="00A3188A" w:rsidRPr="00827B2B">
              <w:rPr>
                <w:rFonts w:ascii="Tw Cen MT" w:hAnsi="Tw Cen MT" w:cs="Arial"/>
                <w:sz w:val="24"/>
                <w:szCs w:val="24"/>
              </w:rPr>
              <w:t>4</w:t>
            </w:r>
            <w:r w:rsidR="00C63547">
              <w:rPr>
                <w:rFonts w:ascii="Tw Cen MT" w:hAnsi="Tw Cen MT" w:cs="Arial"/>
                <w:sz w:val="24"/>
                <w:szCs w:val="24"/>
              </w:rPr>
              <w:t>5</w:t>
            </w:r>
            <w:r w:rsidRPr="00827B2B">
              <w:rPr>
                <w:rFonts w:ascii="Tw Cen MT" w:hAnsi="Tw Cen MT" w:cs="Arial"/>
                <w:sz w:val="24"/>
                <w:szCs w:val="24"/>
              </w:rPr>
              <w:t>: Number of deaths due to chronic lung disease (20</w:t>
            </w:r>
            <w:r w:rsidR="00FE484B" w:rsidRPr="00827B2B">
              <w:rPr>
                <w:rFonts w:ascii="Tw Cen MT" w:hAnsi="Tw Cen MT" w:cs="Arial"/>
                <w:sz w:val="24"/>
                <w:szCs w:val="24"/>
              </w:rPr>
              <w:t>13</w:t>
            </w:r>
            <w:r w:rsidRPr="00827B2B">
              <w:rPr>
                <w:rFonts w:ascii="Tw Cen MT" w:hAnsi="Tw Cen MT" w:cs="Arial"/>
                <w:sz w:val="24"/>
                <w:szCs w:val="24"/>
              </w:rPr>
              <w:t>-201</w:t>
            </w:r>
            <w:r w:rsidR="00FE484B" w:rsidRPr="00827B2B">
              <w:rPr>
                <w:rFonts w:ascii="Tw Cen MT" w:hAnsi="Tw Cen MT" w:cs="Arial"/>
                <w:sz w:val="24"/>
                <w:szCs w:val="24"/>
              </w:rPr>
              <w:t>7</w:t>
            </w:r>
            <w:r w:rsidRPr="00827B2B">
              <w:rPr>
                <w:rFonts w:ascii="Tw Cen MT" w:hAnsi="Tw Cen MT" w:cs="Arial"/>
                <w:sz w:val="24"/>
                <w:szCs w:val="24"/>
              </w:rPr>
              <w:t>)</w:t>
            </w:r>
          </w:p>
        </w:tc>
      </w:tr>
      <w:tr w:rsidR="00D744B7" w:rsidRPr="00827B2B" w:rsidTr="00A318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D744B7" w:rsidRPr="00827B2B" w:rsidRDefault="00D744B7" w:rsidP="0014110D">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D744B7" w:rsidRPr="00827B2B" w:rsidRDefault="00D744B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D744B7" w:rsidRPr="00827B2B" w:rsidTr="00A3188A">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D744B7" w:rsidRPr="00827B2B" w:rsidRDefault="00DD39C2" w:rsidP="0014110D">
            <w:pPr>
              <w:jc w:val="center"/>
              <w:rPr>
                <w:rFonts w:ascii="Tw Cen MT" w:hAnsi="Tw Cen MT"/>
                <w:b w:val="0"/>
                <w:color w:val="000000"/>
                <w:sz w:val="22"/>
              </w:rPr>
            </w:pPr>
            <w:r w:rsidRPr="00827B2B">
              <w:rPr>
                <w:rFonts w:ascii="Tw Cen MT" w:hAnsi="Tw Cen MT"/>
                <w:b w:val="0"/>
                <w:color w:val="000000"/>
                <w:sz w:val="22"/>
              </w:rPr>
              <w:t>160</w:t>
            </w:r>
          </w:p>
        </w:tc>
        <w:tc>
          <w:tcPr>
            <w:tcW w:w="1871" w:type="dxa"/>
            <w:vAlign w:val="center"/>
          </w:tcPr>
          <w:p w:rsidR="00D744B7" w:rsidRPr="00827B2B" w:rsidRDefault="00DD39C2"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66</w:t>
            </w:r>
          </w:p>
        </w:tc>
        <w:tc>
          <w:tcPr>
            <w:tcW w:w="1871" w:type="dxa"/>
            <w:vAlign w:val="center"/>
          </w:tcPr>
          <w:p w:rsidR="00D744B7" w:rsidRPr="00827B2B" w:rsidRDefault="00DD39C2"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56</w:t>
            </w:r>
          </w:p>
        </w:tc>
        <w:tc>
          <w:tcPr>
            <w:tcW w:w="1871" w:type="dxa"/>
            <w:vAlign w:val="center"/>
          </w:tcPr>
          <w:p w:rsidR="00D744B7" w:rsidRPr="00827B2B" w:rsidRDefault="00DD39C2"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282</w:t>
            </w:r>
          </w:p>
        </w:tc>
        <w:tc>
          <w:tcPr>
            <w:tcW w:w="1871" w:type="dxa"/>
            <w:vAlign w:val="center"/>
          </w:tcPr>
          <w:p w:rsidR="00D744B7" w:rsidRPr="00827B2B" w:rsidRDefault="00DD39C2"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bCs/>
                <w:color w:val="000000"/>
                <w:sz w:val="22"/>
              </w:rPr>
            </w:pPr>
            <w:r w:rsidRPr="00827B2B">
              <w:rPr>
                <w:rFonts w:ascii="Tw Cen MT" w:hAnsi="Tw Cen MT"/>
                <w:bCs/>
                <w:color w:val="000000"/>
                <w:sz w:val="22"/>
              </w:rPr>
              <w:t>5,242</w:t>
            </w:r>
          </w:p>
        </w:tc>
      </w:tr>
    </w:tbl>
    <w:p w:rsidR="002F15D1" w:rsidRPr="00827B2B" w:rsidRDefault="00AA4B63" w:rsidP="00DD39C2">
      <w:pPr>
        <w:ind w:right="630"/>
        <w:rPr>
          <w:rFonts w:ascii="Tw Cen MT" w:hAnsi="Tw Cen MT" w:cs="Arial"/>
          <w:sz w:val="18"/>
          <w:szCs w:val="28"/>
        </w:rPr>
      </w:pPr>
      <w:r w:rsidRPr="00827B2B">
        <w:rPr>
          <w:rFonts w:ascii="Tw Cen MT" w:hAnsi="Tw Cen MT" w:cs="Arial"/>
          <w:b/>
          <w:bCs/>
          <w:sz w:val="18"/>
          <w:szCs w:val="28"/>
        </w:rPr>
        <w:t>Source</w:t>
      </w:r>
      <w:r w:rsidR="002F15D1" w:rsidRPr="00827B2B">
        <w:rPr>
          <w:rFonts w:ascii="Tw Cen MT" w:hAnsi="Tw Cen MT" w:cs="Arial"/>
          <w:sz w:val="18"/>
          <w:szCs w:val="28"/>
        </w:rPr>
        <w:t>: Nebraska DHHS, Vital Records (201</w:t>
      </w:r>
      <w:r w:rsidR="00DD39C2" w:rsidRPr="00827B2B">
        <w:rPr>
          <w:rFonts w:ascii="Tw Cen MT" w:hAnsi="Tw Cen MT" w:cs="Arial"/>
          <w:sz w:val="18"/>
          <w:szCs w:val="28"/>
        </w:rPr>
        <w:t>7</w:t>
      </w:r>
      <w:r w:rsidR="002F15D1" w:rsidRPr="00827B2B">
        <w:rPr>
          <w:rFonts w:ascii="Tw Cen MT" w:hAnsi="Tw Cen MT" w:cs="Arial"/>
          <w:sz w:val="18"/>
          <w:szCs w:val="28"/>
        </w:rPr>
        <w:t>)</w:t>
      </w:r>
    </w:p>
    <w:p w:rsidR="00D744B7" w:rsidRPr="00827B2B" w:rsidRDefault="00D744B7" w:rsidP="00D744B7">
      <w:pPr>
        <w:rPr>
          <w:rFonts w:ascii="Tw Cen MT" w:hAnsi="Tw Cen MT"/>
        </w:rPr>
      </w:pPr>
    </w:p>
    <w:p w:rsidR="00A3188A" w:rsidRPr="00827B2B" w:rsidRDefault="00A3188A" w:rsidP="00625B9B">
      <w:pPr>
        <w:rPr>
          <w:rFonts w:ascii="Tw Cen MT" w:hAnsi="Tw Cen MT"/>
          <w:szCs w:val="18"/>
        </w:rPr>
      </w:pPr>
    </w:p>
    <w:p w:rsidR="00625B9B" w:rsidRPr="00827B2B" w:rsidRDefault="005577EF" w:rsidP="00625B9B">
      <w:pPr>
        <w:rPr>
          <w:rFonts w:ascii="Tw Cen MT" w:hAnsi="Tw Cen MT"/>
          <w:szCs w:val="18"/>
        </w:rPr>
      </w:pPr>
      <w:r w:rsidRPr="00827B2B">
        <w:rPr>
          <w:rFonts w:ascii="Tw Cen MT" w:hAnsi="Tw Cen MT"/>
          <w:szCs w:val="18"/>
        </w:rPr>
        <w:t>Nearly</w:t>
      </w:r>
      <w:r w:rsidR="00625B9B" w:rsidRPr="00827B2B">
        <w:rPr>
          <w:rFonts w:ascii="Tw Cen MT" w:hAnsi="Tw Cen MT"/>
          <w:szCs w:val="18"/>
        </w:rPr>
        <w:t xml:space="preserve"> </w:t>
      </w:r>
      <w:r w:rsidRPr="00827B2B">
        <w:rPr>
          <w:rFonts w:ascii="Tw Cen MT" w:hAnsi="Tw Cen MT"/>
          <w:szCs w:val="18"/>
        </w:rPr>
        <w:t>9 percent</w:t>
      </w:r>
      <w:r w:rsidR="00625B9B" w:rsidRPr="00827B2B">
        <w:rPr>
          <w:rFonts w:ascii="Tw Cen MT" w:hAnsi="Tw Cen MT"/>
          <w:szCs w:val="18"/>
        </w:rPr>
        <w:t xml:space="preserve"> of adults in the Three Rivers District reported that they have been told by a medical professional that they currently have Asthma in 201</w:t>
      </w:r>
      <w:r w:rsidRPr="00827B2B">
        <w:rPr>
          <w:rFonts w:ascii="Tw Cen MT" w:hAnsi="Tw Cen MT"/>
          <w:szCs w:val="18"/>
        </w:rPr>
        <w:t>7</w:t>
      </w:r>
      <w:r w:rsidR="00625B9B" w:rsidRPr="00827B2B">
        <w:rPr>
          <w:rFonts w:ascii="Tw Cen MT" w:hAnsi="Tw Cen MT"/>
          <w:szCs w:val="18"/>
        </w:rPr>
        <w:t xml:space="preserve"> (Figure 1</w:t>
      </w:r>
      <w:r w:rsidR="00A3188A" w:rsidRPr="00827B2B">
        <w:rPr>
          <w:rFonts w:ascii="Tw Cen MT" w:hAnsi="Tw Cen MT"/>
          <w:szCs w:val="18"/>
        </w:rPr>
        <w:t>4</w:t>
      </w:r>
      <w:r w:rsidR="00C63547">
        <w:rPr>
          <w:rFonts w:ascii="Tw Cen MT" w:hAnsi="Tw Cen MT"/>
          <w:szCs w:val="18"/>
        </w:rPr>
        <w:t>6</w:t>
      </w:r>
      <w:r w:rsidR="00625B9B" w:rsidRPr="00827B2B">
        <w:rPr>
          <w:rFonts w:ascii="Tw Cen MT" w:hAnsi="Tw Cen MT"/>
          <w:szCs w:val="18"/>
        </w:rPr>
        <w:t>).</w:t>
      </w:r>
      <w:r w:rsidRPr="00827B2B">
        <w:rPr>
          <w:rFonts w:ascii="Tw Cen MT" w:hAnsi="Tw Cen MT"/>
          <w:szCs w:val="18"/>
        </w:rPr>
        <w:t xml:space="preserve">  The incidence of asthma reported by adults in the District has steadily increased since 2015, and in the years 2016 and 2017 have been higher when compared to the </w:t>
      </w:r>
      <w:r w:rsidR="002A3A46" w:rsidRPr="00827B2B">
        <w:rPr>
          <w:rFonts w:ascii="Tw Cen MT" w:hAnsi="Tw Cen MT"/>
          <w:szCs w:val="18"/>
        </w:rPr>
        <w:t>State</w:t>
      </w:r>
      <w:r w:rsidRPr="00827B2B">
        <w:rPr>
          <w:rFonts w:ascii="Tw Cen MT" w:hAnsi="Tw Cen MT"/>
          <w:szCs w:val="18"/>
        </w:rPr>
        <w:t xml:space="preserve"> incidence rates.</w:t>
      </w:r>
    </w:p>
    <w:p w:rsidR="00DE4129" w:rsidRPr="00827B2B" w:rsidRDefault="00DE4129" w:rsidP="00D744B7">
      <w:pPr>
        <w:rPr>
          <w:rFonts w:ascii="Tw Cen MT" w:hAnsi="Tw Cen MT"/>
        </w:rPr>
      </w:pPr>
    </w:p>
    <w:p w:rsidR="002F15D1" w:rsidRPr="00827B2B" w:rsidRDefault="00834EF6" w:rsidP="002F15D1">
      <w:pPr>
        <w:jc w:val="right"/>
        <w:rPr>
          <w:rFonts w:ascii="Tw Cen MT" w:hAnsi="Tw Cen MT"/>
        </w:rPr>
      </w:pPr>
      <w:r w:rsidRPr="00827B2B">
        <w:rPr>
          <w:rFonts w:ascii="Tw Cen MT" w:hAnsi="Tw Cen MT"/>
          <w:noProof/>
        </w:rPr>
        <w:drawing>
          <wp:inline distT="0" distB="0" distL="0" distR="0" wp14:anchorId="5689C1E6" wp14:editId="19031A6D">
            <wp:extent cx="5943600" cy="2743200"/>
            <wp:effectExtent l="0" t="0" r="0" b="0"/>
            <wp:docPr id="252" name="Chart 2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F15D1" w:rsidRPr="00827B2B" w:rsidRDefault="00AA4B63" w:rsidP="00834EF6">
      <w:pPr>
        <w:rPr>
          <w:rFonts w:ascii="Tw Cen MT" w:hAnsi="Tw Cen MT"/>
          <w:szCs w:val="18"/>
        </w:rPr>
      </w:pPr>
      <w:r w:rsidRPr="00827B2B">
        <w:rPr>
          <w:rFonts w:ascii="Tw Cen MT" w:hAnsi="Tw Cen MT"/>
          <w:b/>
          <w:bCs/>
          <w:sz w:val="18"/>
          <w:szCs w:val="18"/>
        </w:rPr>
        <w:t>Source</w:t>
      </w:r>
      <w:r w:rsidR="002F15D1" w:rsidRPr="00827B2B">
        <w:rPr>
          <w:rFonts w:ascii="Tw Cen MT" w:hAnsi="Tw Cen MT"/>
          <w:sz w:val="18"/>
          <w:szCs w:val="18"/>
        </w:rPr>
        <w:t>: Behavioral Risk Factors Surveillance System (201</w:t>
      </w:r>
      <w:r w:rsidR="005577EF" w:rsidRPr="00827B2B">
        <w:rPr>
          <w:rFonts w:ascii="Tw Cen MT" w:hAnsi="Tw Cen MT"/>
          <w:sz w:val="18"/>
          <w:szCs w:val="18"/>
        </w:rPr>
        <w:t>7</w:t>
      </w:r>
      <w:r w:rsidR="002F15D1" w:rsidRPr="00827B2B">
        <w:rPr>
          <w:rFonts w:ascii="Tw Cen MT" w:hAnsi="Tw Cen MT"/>
          <w:sz w:val="18"/>
          <w:szCs w:val="18"/>
        </w:rPr>
        <w:t>)</w:t>
      </w:r>
    </w:p>
    <w:p w:rsidR="008F78DB" w:rsidRPr="00827B2B" w:rsidRDefault="008F78DB">
      <w:pPr>
        <w:rPr>
          <w:rFonts w:ascii="Tw Cen MT" w:hAnsi="Tw Cen MT"/>
        </w:rPr>
      </w:pPr>
      <w:r w:rsidRPr="00827B2B">
        <w:rPr>
          <w:rFonts w:ascii="Tw Cen MT" w:hAnsi="Tw Cen MT"/>
        </w:rPr>
        <w:br w:type="page"/>
      </w:r>
    </w:p>
    <w:p w:rsidR="008F78DB" w:rsidRPr="00827B2B" w:rsidRDefault="008F78DB" w:rsidP="008F78DB">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40" w:name="_Toc18578641"/>
      <w:bookmarkStart w:id="41" w:name="_Hlk12103311"/>
      <w:r w:rsidRPr="00827B2B">
        <w:rPr>
          <w:rFonts w:ascii="Tw Cen MT" w:hAnsi="Tw Cen MT"/>
          <w:b/>
          <w:i/>
          <w:sz w:val="28"/>
        </w:rPr>
        <w:t>Child and Adolescent Mortality</w:t>
      </w:r>
      <w:bookmarkEnd w:id="40"/>
    </w:p>
    <w:p w:rsidR="008F78DB" w:rsidRPr="00827B2B" w:rsidRDefault="008F78DB" w:rsidP="008F78DB">
      <w:pPr>
        <w:rPr>
          <w:rFonts w:ascii="Tw Cen MT" w:hAnsi="Tw Cen MT"/>
        </w:rPr>
      </w:pPr>
    </w:p>
    <w:p w:rsidR="008F78DB" w:rsidRPr="00827B2B" w:rsidRDefault="00EF4310" w:rsidP="008F78DB">
      <w:pPr>
        <w:rPr>
          <w:rFonts w:ascii="Tw Cen MT" w:hAnsi="Tw Cen MT"/>
        </w:rPr>
      </w:pPr>
      <w:r w:rsidRPr="00827B2B">
        <w:rPr>
          <w:rFonts w:ascii="Tw Cen MT" w:hAnsi="Tw Cen MT"/>
        </w:rPr>
        <w:t>Th</w:t>
      </w:r>
      <w:r w:rsidR="00F12225" w:rsidRPr="00827B2B">
        <w:rPr>
          <w:rFonts w:ascii="Tw Cen MT" w:hAnsi="Tw Cen MT"/>
        </w:rPr>
        <w:t>e</w:t>
      </w:r>
      <w:r w:rsidR="00391839" w:rsidRPr="00827B2B">
        <w:rPr>
          <w:rFonts w:ascii="Tw Cen MT" w:hAnsi="Tw Cen MT"/>
        </w:rPr>
        <w:t xml:space="preserve"> death</w:t>
      </w:r>
      <w:r w:rsidR="00F12225" w:rsidRPr="00827B2B">
        <w:rPr>
          <w:rFonts w:ascii="Tw Cen MT" w:hAnsi="Tw Cen MT"/>
        </w:rPr>
        <w:t xml:space="preserve"> rate among age</w:t>
      </w:r>
      <w:r w:rsidR="00391839" w:rsidRPr="00827B2B">
        <w:rPr>
          <w:rFonts w:ascii="Tw Cen MT" w:hAnsi="Tw Cen MT"/>
        </w:rPr>
        <w:t>s</w:t>
      </w:r>
      <w:r w:rsidRPr="00827B2B">
        <w:rPr>
          <w:rFonts w:ascii="Tw Cen MT" w:hAnsi="Tw Cen MT"/>
        </w:rPr>
        <w:t xml:space="preserve"> 1 </w:t>
      </w:r>
      <w:r w:rsidR="000A242F" w:rsidRPr="00827B2B">
        <w:rPr>
          <w:rFonts w:ascii="Tw Cen MT" w:hAnsi="Tw Cen MT"/>
        </w:rPr>
        <w:t xml:space="preserve">to 14 and 15 </w:t>
      </w:r>
      <w:r w:rsidRPr="00827B2B">
        <w:rPr>
          <w:rFonts w:ascii="Tw Cen MT" w:hAnsi="Tw Cen MT"/>
        </w:rPr>
        <w:t xml:space="preserve">to </w:t>
      </w:r>
      <w:r w:rsidR="000A242F" w:rsidRPr="00827B2B">
        <w:rPr>
          <w:rFonts w:ascii="Tw Cen MT" w:hAnsi="Tw Cen MT"/>
        </w:rPr>
        <w:t>24</w:t>
      </w:r>
      <w:r w:rsidRPr="00827B2B">
        <w:rPr>
          <w:rFonts w:ascii="Tw Cen MT" w:hAnsi="Tw Cen MT"/>
        </w:rPr>
        <w:t xml:space="preserve"> is </w:t>
      </w:r>
      <w:r w:rsidR="00090AB4">
        <w:rPr>
          <w:rFonts w:ascii="Tw Cen MT" w:hAnsi="Tw Cen MT"/>
        </w:rPr>
        <w:t>higher</w:t>
      </w:r>
      <w:r w:rsidR="000A242F" w:rsidRPr="00827B2B">
        <w:rPr>
          <w:rFonts w:ascii="Tw Cen MT" w:hAnsi="Tw Cen MT"/>
        </w:rPr>
        <w:t xml:space="preserve"> in the Three Rivers District when compared to</w:t>
      </w:r>
      <w:r w:rsidRPr="00827B2B">
        <w:rPr>
          <w:rFonts w:ascii="Tw Cen MT" w:hAnsi="Tw Cen MT"/>
        </w:rPr>
        <w:t xml:space="preserve"> the </w:t>
      </w:r>
      <w:r w:rsidR="002A3A46" w:rsidRPr="00827B2B">
        <w:rPr>
          <w:rFonts w:ascii="Tw Cen MT" w:hAnsi="Tw Cen MT"/>
        </w:rPr>
        <w:t>State</w:t>
      </w:r>
      <w:r w:rsidRPr="00827B2B">
        <w:rPr>
          <w:rFonts w:ascii="Tw Cen MT" w:hAnsi="Tw Cen MT"/>
        </w:rPr>
        <w:t xml:space="preserve">. There were </w:t>
      </w:r>
      <w:r w:rsidR="00CD55DF" w:rsidRPr="00827B2B">
        <w:rPr>
          <w:rFonts w:ascii="Tw Cen MT" w:hAnsi="Tw Cen MT"/>
        </w:rPr>
        <w:t>62</w:t>
      </w:r>
      <w:r w:rsidRPr="00827B2B">
        <w:rPr>
          <w:rFonts w:ascii="Tw Cen MT" w:hAnsi="Tw Cen MT"/>
        </w:rPr>
        <w:t xml:space="preserve"> deaths </w:t>
      </w:r>
      <w:r w:rsidR="00391839" w:rsidRPr="00827B2B">
        <w:rPr>
          <w:rFonts w:ascii="Tw Cen MT" w:hAnsi="Tw Cen MT"/>
        </w:rPr>
        <w:t>for</w:t>
      </w:r>
      <w:r w:rsidRPr="00827B2B">
        <w:rPr>
          <w:rFonts w:ascii="Tw Cen MT" w:hAnsi="Tw Cen MT"/>
        </w:rPr>
        <w:t xml:space="preserve"> individuals age 1 to </w:t>
      </w:r>
      <w:r w:rsidR="00CD55DF" w:rsidRPr="00827B2B">
        <w:rPr>
          <w:rFonts w:ascii="Tw Cen MT" w:hAnsi="Tw Cen MT"/>
        </w:rPr>
        <w:t>24</w:t>
      </w:r>
      <w:r w:rsidRPr="00827B2B">
        <w:rPr>
          <w:rFonts w:ascii="Tw Cen MT" w:hAnsi="Tw Cen MT"/>
        </w:rPr>
        <w:t xml:space="preserve"> in the </w:t>
      </w:r>
      <w:r w:rsidR="007A124E" w:rsidRPr="00827B2B">
        <w:rPr>
          <w:rFonts w:ascii="Tw Cen MT" w:hAnsi="Tw Cen MT"/>
        </w:rPr>
        <w:t>Three Rivers District</w:t>
      </w:r>
      <w:r w:rsidRPr="00827B2B">
        <w:rPr>
          <w:rFonts w:ascii="Tw Cen MT" w:hAnsi="Tw Cen MT"/>
        </w:rPr>
        <w:t xml:space="preserve"> from 20</w:t>
      </w:r>
      <w:r w:rsidR="00CD55DF" w:rsidRPr="00827B2B">
        <w:rPr>
          <w:rFonts w:ascii="Tw Cen MT" w:hAnsi="Tw Cen MT"/>
        </w:rPr>
        <w:t>13</w:t>
      </w:r>
      <w:r w:rsidR="008268B4" w:rsidRPr="00827B2B">
        <w:rPr>
          <w:rFonts w:ascii="Tw Cen MT" w:hAnsi="Tw Cen MT"/>
        </w:rPr>
        <w:t xml:space="preserve"> </w:t>
      </w:r>
      <w:r w:rsidRPr="00827B2B">
        <w:rPr>
          <w:rFonts w:ascii="Tw Cen MT" w:hAnsi="Tw Cen MT"/>
        </w:rPr>
        <w:t>to 201</w:t>
      </w:r>
      <w:r w:rsidR="00CD55DF" w:rsidRPr="00827B2B">
        <w:rPr>
          <w:rFonts w:ascii="Tw Cen MT" w:hAnsi="Tw Cen MT"/>
        </w:rPr>
        <w:t>7</w:t>
      </w:r>
      <w:r w:rsidRPr="00827B2B">
        <w:rPr>
          <w:rFonts w:ascii="Tw Cen MT" w:hAnsi="Tw Cen MT"/>
        </w:rPr>
        <w:t xml:space="preserve"> (Figures </w:t>
      </w:r>
      <w:r w:rsidR="00193B8F" w:rsidRPr="00827B2B">
        <w:rPr>
          <w:rFonts w:ascii="Tw Cen MT" w:hAnsi="Tw Cen MT"/>
        </w:rPr>
        <w:t>1</w:t>
      </w:r>
      <w:r w:rsidR="00A3188A" w:rsidRPr="00827B2B">
        <w:rPr>
          <w:rFonts w:ascii="Tw Cen MT" w:hAnsi="Tw Cen MT"/>
        </w:rPr>
        <w:t>4</w:t>
      </w:r>
      <w:r w:rsidR="00C63547">
        <w:rPr>
          <w:rFonts w:ascii="Tw Cen MT" w:hAnsi="Tw Cen MT"/>
        </w:rPr>
        <w:t>7</w:t>
      </w:r>
      <w:r w:rsidRPr="00827B2B">
        <w:rPr>
          <w:rFonts w:ascii="Tw Cen MT" w:hAnsi="Tw Cen MT"/>
        </w:rPr>
        <w:t xml:space="preserve"> and </w:t>
      </w:r>
      <w:r w:rsidR="00193B8F" w:rsidRPr="00827B2B">
        <w:rPr>
          <w:rFonts w:ascii="Tw Cen MT" w:hAnsi="Tw Cen MT"/>
        </w:rPr>
        <w:t>1</w:t>
      </w:r>
      <w:r w:rsidR="00A3188A" w:rsidRPr="00827B2B">
        <w:rPr>
          <w:rFonts w:ascii="Tw Cen MT" w:hAnsi="Tw Cen MT"/>
        </w:rPr>
        <w:t>4</w:t>
      </w:r>
      <w:r w:rsidR="00C63547">
        <w:rPr>
          <w:rFonts w:ascii="Tw Cen MT" w:hAnsi="Tw Cen MT"/>
        </w:rPr>
        <w:t>8</w:t>
      </w:r>
      <w:r w:rsidRPr="00827B2B">
        <w:rPr>
          <w:rFonts w:ascii="Tw Cen MT" w:hAnsi="Tw Cen MT"/>
        </w:rPr>
        <w:t>).</w:t>
      </w:r>
    </w:p>
    <w:p w:rsidR="000A242F" w:rsidRPr="00827B2B" w:rsidRDefault="000A242F" w:rsidP="008F78DB">
      <w:pPr>
        <w:rPr>
          <w:rFonts w:ascii="Tw Cen MT" w:hAnsi="Tw Cen MT"/>
        </w:rPr>
      </w:pPr>
    </w:p>
    <w:p w:rsidR="00015F3F" w:rsidRPr="00827B2B" w:rsidRDefault="000A242F" w:rsidP="008F78DB">
      <w:pPr>
        <w:rPr>
          <w:rFonts w:ascii="Tw Cen MT" w:hAnsi="Tw Cen MT"/>
        </w:rPr>
      </w:pPr>
      <w:r w:rsidRPr="00827B2B">
        <w:rPr>
          <w:rFonts w:ascii="Tw Cen MT" w:hAnsi="Tw Cen MT"/>
          <w:noProof/>
        </w:rPr>
        <w:drawing>
          <wp:inline distT="0" distB="0" distL="0" distR="0" wp14:anchorId="508FFDCF" wp14:editId="1B24F4C5">
            <wp:extent cx="5943600" cy="2286000"/>
            <wp:effectExtent l="0" t="0" r="0" b="0"/>
            <wp:docPr id="253" name="Chart 2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27EFD21-CB67-42B3-A4AD-99A650F5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15F3F" w:rsidRPr="00827B2B" w:rsidRDefault="00090AB4" w:rsidP="000A242F">
      <w:pPr>
        <w:ind w:right="180"/>
        <w:rPr>
          <w:rFonts w:ascii="Tw Cen MT" w:hAnsi="Tw Cen MT" w:cs="Arial"/>
          <w:sz w:val="18"/>
          <w:szCs w:val="28"/>
        </w:rPr>
      </w:pPr>
      <w:r w:rsidRPr="00090AB4">
        <w:rPr>
          <w:rFonts w:ascii="Tw Cen MT" w:hAnsi="Tw Cen MT" w:cs="Arial"/>
          <w:sz w:val="18"/>
          <w:szCs w:val="28"/>
        </w:rPr>
        <w:t>Results from the Three Rivers District were based on age-group population estimates from 2013 through 2017</w:t>
      </w:r>
      <w:r w:rsidR="009E29CC">
        <w:rPr>
          <w:rFonts w:ascii="Tw Cen MT" w:hAnsi="Tw Cen MT" w:cs="Arial"/>
          <w:sz w:val="18"/>
          <w:szCs w:val="28"/>
        </w:rPr>
        <w:t xml:space="preserve"> (American Community Survey)</w:t>
      </w:r>
      <w:r w:rsidRPr="00090AB4">
        <w:rPr>
          <w:rFonts w:ascii="Tw Cen MT" w:hAnsi="Tw Cen MT" w:cs="Arial"/>
          <w:sz w:val="18"/>
          <w:szCs w:val="28"/>
        </w:rPr>
        <w:t>.</w:t>
      </w:r>
      <w:r>
        <w:rPr>
          <w:rFonts w:ascii="Tw Cen MT" w:hAnsi="Tw Cen MT" w:cs="Arial"/>
          <w:b/>
          <w:bCs/>
          <w:sz w:val="18"/>
          <w:szCs w:val="28"/>
        </w:rPr>
        <w:t xml:space="preserve"> </w:t>
      </w:r>
      <w:r w:rsidR="00AA4B63" w:rsidRPr="00827B2B">
        <w:rPr>
          <w:rFonts w:ascii="Tw Cen MT" w:hAnsi="Tw Cen MT" w:cs="Arial"/>
          <w:b/>
          <w:bCs/>
          <w:sz w:val="18"/>
          <w:szCs w:val="28"/>
        </w:rPr>
        <w:t>Source</w:t>
      </w:r>
      <w:r w:rsidR="00015F3F" w:rsidRPr="00827B2B">
        <w:rPr>
          <w:rFonts w:ascii="Tw Cen MT" w:hAnsi="Tw Cen MT" w:cs="Arial"/>
          <w:sz w:val="18"/>
          <w:szCs w:val="28"/>
        </w:rPr>
        <w:t>: Nebraska DHHS, Vital Records (201</w:t>
      </w:r>
      <w:r w:rsidR="000A242F" w:rsidRPr="00827B2B">
        <w:rPr>
          <w:rFonts w:ascii="Tw Cen MT" w:hAnsi="Tw Cen MT" w:cs="Arial"/>
          <w:sz w:val="18"/>
          <w:szCs w:val="28"/>
        </w:rPr>
        <w:t>7</w:t>
      </w:r>
      <w:r w:rsidR="00015F3F" w:rsidRPr="00827B2B">
        <w:rPr>
          <w:rFonts w:ascii="Tw Cen MT" w:hAnsi="Tw Cen MT" w:cs="Arial"/>
          <w:sz w:val="18"/>
          <w:szCs w:val="28"/>
        </w:rPr>
        <w:t>)</w:t>
      </w:r>
      <w:r>
        <w:rPr>
          <w:rFonts w:ascii="Tw Cen MT" w:hAnsi="Tw Cen MT" w:cs="Arial"/>
          <w:sz w:val="18"/>
          <w:szCs w:val="28"/>
        </w:rPr>
        <w:t xml:space="preserve">.  </w:t>
      </w:r>
    </w:p>
    <w:p w:rsidR="00015F3F" w:rsidRPr="00827B2B" w:rsidRDefault="00015F3F" w:rsidP="00D744B7">
      <w:pPr>
        <w:rPr>
          <w:rFonts w:ascii="Tw Cen MT" w:hAnsi="Tw Cen MT"/>
        </w:rPr>
      </w:pPr>
    </w:p>
    <w:p w:rsidR="00CD55DF" w:rsidRPr="00827B2B" w:rsidRDefault="00CD55DF" w:rsidP="00D744B7">
      <w:pPr>
        <w:rPr>
          <w:rFonts w:ascii="Tw Cen MT" w:hAnsi="Tw Cen MT"/>
        </w:rPr>
      </w:pPr>
    </w:p>
    <w:tbl>
      <w:tblPr>
        <w:tblStyle w:val="GridTable4Accent1"/>
        <w:tblW w:w="9360" w:type="dxa"/>
        <w:tblInd w:w="-5" w:type="dxa"/>
        <w:tblLayout w:type="fixed"/>
        <w:tblLook w:val="04A0" w:firstRow="1" w:lastRow="0" w:firstColumn="1" w:lastColumn="0" w:noHBand="0" w:noVBand="1"/>
      </w:tblPr>
      <w:tblGrid>
        <w:gridCol w:w="2160"/>
        <w:gridCol w:w="1710"/>
        <w:gridCol w:w="1710"/>
        <w:gridCol w:w="1908"/>
        <w:gridCol w:w="1872"/>
      </w:tblGrid>
      <w:tr w:rsidR="00CD55DF" w:rsidRPr="00827B2B" w:rsidTr="003641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5"/>
            <w:vAlign w:val="center"/>
          </w:tcPr>
          <w:p w:rsidR="00CD55DF" w:rsidRPr="006D3CC5" w:rsidRDefault="00CD55DF" w:rsidP="00CD55DF">
            <w:pPr>
              <w:rPr>
                <w:rFonts w:ascii="Tw Cen MT" w:hAnsi="Tw Cen MT" w:cs="Arial"/>
                <w:b w:val="0"/>
                <w:bCs w:val="0"/>
                <w:szCs w:val="24"/>
              </w:rPr>
            </w:pPr>
            <w:r w:rsidRPr="006D3CC5">
              <w:rPr>
                <w:rFonts w:ascii="Tw Cen MT" w:hAnsi="Tw Cen MT" w:cs="Arial"/>
                <w:b w:val="0"/>
                <w:bCs w:val="0"/>
                <w:szCs w:val="24"/>
              </w:rPr>
              <w:t>Figure 1</w:t>
            </w:r>
            <w:r w:rsidR="00A3188A" w:rsidRPr="006D3CC5">
              <w:rPr>
                <w:rFonts w:ascii="Tw Cen MT" w:hAnsi="Tw Cen MT" w:cs="Arial"/>
                <w:b w:val="0"/>
                <w:bCs w:val="0"/>
                <w:szCs w:val="24"/>
              </w:rPr>
              <w:t>4</w:t>
            </w:r>
            <w:r w:rsidR="00C63547">
              <w:rPr>
                <w:rFonts w:ascii="Tw Cen MT" w:hAnsi="Tw Cen MT" w:cs="Arial"/>
                <w:b w:val="0"/>
                <w:bCs w:val="0"/>
                <w:szCs w:val="24"/>
              </w:rPr>
              <w:t>8</w:t>
            </w:r>
            <w:r w:rsidRPr="006D3CC5">
              <w:rPr>
                <w:rFonts w:ascii="Tw Cen MT" w:hAnsi="Tw Cen MT" w:cs="Arial"/>
                <w:b w:val="0"/>
                <w:bCs w:val="0"/>
                <w:szCs w:val="24"/>
              </w:rPr>
              <w:t>: Number of deaths among ages 1 to 14 and 15 to 24 (2013-2017)</w:t>
            </w:r>
          </w:p>
        </w:tc>
      </w:tr>
      <w:tr w:rsidR="00364177" w:rsidRPr="00827B2B" w:rsidTr="003641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60" w:type="dxa"/>
            <w:vAlign w:val="center"/>
          </w:tcPr>
          <w:p w:rsidR="00364177" w:rsidRPr="00827B2B" w:rsidRDefault="00364177" w:rsidP="0014110D">
            <w:pPr>
              <w:jc w:val="center"/>
              <w:rPr>
                <w:rFonts w:ascii="Tw Cen MT" w:hAnsi="Tw Cen MT" w:cs="Arial"/>
                <w:b w:val="0"/>
                <w:sz w:val="22"/>
              </w:rPr>
            </w:pPr>
          </w:p>
        </w:tc>
        <w:tc>
          <w:tcPr>
            <w:tcW w:w="3420" w:type="dxa"/>
            <w:gridSpan w:val="2"/>
            <w:vAlign w:val="center"/>
          </w:tcPr>
          <w:p w:rsidR="00364177" w:rsidRPr="00827B2B" w:rsidRDefault="0036417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3780" w:type="dxa"/>
            <w:gridSpan w:val="2"/>
            <w:vAlign w:val="center"/>
          </w:tcPr>
          <w:p w:rsidR="00364177" w:rsidRPr="00827B2B" w:rsidRDefault="00364177"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CD55DF" w:rsidRPr="00827B2B" w:rsidTr="00364177">
        <w:trPr>
          <w:trHeight w:val="305"/>
        </w:trPr>
        <w:tc>
          <w:tcPr>
            <w:cnfStyle w:val="001000000000" w:firstRow="0" w:lastRow="0" w:firstColumn="1" w:lastColumn="0" w:oddVBand="0" w:evenVBand="0" w:oddHBand="0" w:evenHBand="0" w:firstRowFirstColumn="0" w:firstRowLastColumn="0" w:lastRowFirstColumn="0" w:lastRowLastColumn="0"/>
            <w:tcW w:w="2160" w:type="dxa"/>
            <w:vAlign w:val="center"/>
          </w:tcPr>
          <w:p w:rsidR="00CD55DF" w:rsidRPr="00827B2B" w:rsidRDefault="00CD55DF" w:rsidP="0014110D">
            <w:pPr>
              <w:pStyle w:val="Title"/>
              <w:rPr>
                <w:rFonts w:ascii="Tw Cen MT" w:hAnsi="Tw Cen MT" w:cs="Arial"/>
                <w:b/>
                <w:bCs w:val="0"/>
                <w:sz w:val="20"/>
                <w:szCs w:val="16"/>
              </w:rPr>
            </w:pPr>
          </w:p>
        </w:tc>
        <w:tc>
          <w:tcPr>
            <w:tcW w:w="1710" w:type="dxa"/>
            <w:vAlign w:val="center"/>
          </w:tcPr>
          <w:p w:rsidR="00CD55DF" w:rsidRPr="00827B2B" w:rsidRDefault="00CD55DF"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6"/>
              </w:rPr>
            </w:pPr>
            <w:r w:rsidRPr="00827B2B">
              <w:rPr>
                <w:rFonts w:ascii="Tw Cen MT" w:hAnsi="Tw Cen MT" w:cs="Arial"/>
                <w:sz w:val="20"/>
                <w:szCs w:val="16"/>
              </w:rPr>
              <w:t>1 to 14</w:t>
            </w:r>
          </w:p>
        </w:tc>
        <w:tc>
          <w:tcPr>
            <w:tcW w:w="1710" w:type="dxa"/>
            <w:vAlign w:val="center"/>
          </w:tcPr>
          <w:p w:rsidR="00CD55DF" w:rsidRPr="00827B2B" w:rsidRDefault="00CD55DF"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6"/>
              </w:rPr>
            </w:pPr>
            <w:r w:rsidRPr="00827B2B">
              <w:rPr>
                <w:rFonts w:ascii="Tw Cen MT" w:hAnsi="Tw Cen MT" w:cs="Arial"/>
                <w:sz w:val="20"/>
                <w:szCs w:val="16"/>
              </w:rPr>
              <w:t>15 to 24</w:t>
            </w:r>
          </w:p>
        </w:tc>
        <w:tc>
          <w:tcPr>
            <w:tcW w:w="1908" w:type="dxa"/>
            <w:vAlign w:val="center"/>
          </w:tcPr>
          <w:p w:rsidR="00CD55DF" w:rsidRPr="00827B2B" w:rsidRDefault="00CD55DF"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6"/>
              </w:rPr>
            </w:pPr>
            <w:r w:rsidRPr="00827B2B">
              <w:rPr>
                <w:rFonts w:ascii="Tw Cen MT" w:hAnsi="Tw Cen MT" w:cs="Arial"/>
                <w:sz w:val="20"/>
                <w:szCs w:val="16"/>
              </w:rPr>
              <w:t>1 to 14</w:t>
            </w:r>
          </w:p>
        </w:tc>
        <w:tc>
          <w:tcPr>
            <w:tcW w:w="1872" w:type="dxa"/>
            <w:vAlign w:val="center"/>
          </w:tcPr>
          <w:p w:rsidR="00CD55DF" w:rsidRPr="00827B2B" w:rsidRDefault="00CD55DF"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16"/>
              </w:rPr>
            </w:pPr>
            <w:r w:rsidRPr="00827B2B">
              <w:rPr>
                <w:rFonts w:ascii="Tw Cen MT" w:hAnsi="Tw Cen MT" w:cs="Arial"/>
                <w:sz w:val="20"/>
                <w:szCs w:val="16"/>
              </w:rPr>
              <w:t>15 to 24</w:t>
            </w:r>
          </w:p>
        </w:tc>
      </w:tr>
      <w:tr w:rsidR="00CD55DF" w:rsidRPr="00827B2B" w:rsidTr="003641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60" w:type="dxa"/>
            <w:vAlign w:val="center"/>
          </w:tcPr>
          <w:p w:rsidR="00CD55DF" w:rsidRPr="00827B2B" w:rsidRDefault="008268B4" w:rsidP="008268B4">
            <w:pPr>
              <w:pStyle w:val="Title"/>
              <w:jc w:val="left"/>
              <w:rPr>
                <w:rFonts w:ascii="Tw Cen MT" w:hAnsi="Tw Cen MT" w:cs="Arial"/>
                <w:b/>
                <w:bCs w:val="0"/>
                <w:sz w:val="22"/>
                <w:szCs w:val="22"/>
              </w:rPr>
            </w:pPr>
            <w:r w:rsidRPr="00827B2B">
              <w:rPr>
                <w:rFonts w:ascii="Tw Cen MT" w:hAnsi="Tw Cen MT" w:cs="Arial"/>
                <w:b/>
                <w:bCs w:val="0"/>
                <w:sz w:val="22"/>
                <w:szCs w:val="22"/>
              </w:rPr>
              <w:t>Deaths</w:t>
            </w:r>
            <w:r w:rsidR="00391839" w:rsidRPr="00827B2B">
              <w:rPr>
                <w:rFonts w:ascii="Tw Cen MT" w:hAnsi="Tw Cen MT" w:cs="Arial"/>
                <w:b/>
                <w:bCs w:val="0"/>
                <w:sz w:val="22"/>
                <w:szCs w:val="22"/>
              </w:rPr>
              <w:t xml:space="preserve"> by age group</w:t>
            </w:r>
          </w:p>
        </w:tc>
        <w:tc>
          <w:tcPr>
            <w:tcW w:w="1710" w:type="dxa"/>
            <w:vAlign w:val="center"/>
          </w:tcPr>
          <w:p w:rsidR="00CD55DF" w:rsidRPr="00827B2B" w:rsidRDefault="00CD55DF" w:rsidP="0014110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bCs/>
                <w:sz w:val="20"/>
              </w:rPr>
            </w:pPr>
            <w:r w:rsidRPr="00827B2B">
              <w:rPr>
                <w:rFonts w:ascii="Tw Cen MT" w:hAnsi="Tw Cen MT" w:cs="Arial"/>
                <w:b w:val="0"/>
                <w:bCs/>
                <w:sz w:val="20"/>
              </w:rPr>
              <w:t>17</w:t>
            </w:r>
          </w:p>
        </w:tc>
        <w:tc>
          <w:tcPr>
            <w:tcW w:w="1710" w:type="dxa"/>
            <w:vAlign w:val="center"/>
          </w:tcPr>
          <w:p w:rsidR="00CD55DF" w:rsidRPr="00827B2B" w:rsidRDefault="00CD55DF" w:rsidP="0014110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bCs/>
                <w:sz w:val="20"/>
              </w:rPr>
            </w:pPr>
            <w:r w:rsidRPr="00827B2B">
              <w:rPr>
                <w:rFonts w:ascii="Tw Cen MT" w:hAnsi="Tw Cen MT" w:cs="Arial"/>
                <w:b w:val="0"/>
                <w:bCs/>
                <w:sz w:val="20"/>
              </w:rPr>
              <w:t>45</w:t>
            </w:r>
          </w:p>
        </w:tc>
        <w:tc>
          <w:tcPr>
            <w:tcW w:w="1908" w:type="dxa"/>
            <w:vAlign w:val="center"/>
          </w:tcPr>
          <w:p w:rsidR="00CD55DF" w:rsidRPr="00827B2B" w:rsidRDefault="00CD55DF" w:rsidP="0014110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bCs/>
                <w:sz w:val="20"/>
              </w:rPr>
            </w:pPr>
            <w:r w:rsidRPr="00827B2B">
              <w:rPr>
                <w:rFonts w:ascii="Tw Cen MT" w:hAnsi="Tw Cen MT" w:cs="Arial"/>
                <w:b w:val="0"/>
                <w:bCs/>
                <w:sz w:val="20"/>
              </w:rPr>
              <w:t>301</w:t>
            </w:r>
          </w:p>
        </w:tc>
        <w:tc>
          <w:tcPr>
            <w:tcW w:w="1872" w:type="dxa"/>
            <w:vAlign w:val="center"/>
          </w:tcPr>
          <w:p w:rsidR="00CD55DF" w:rsidRPr="00827B2B" w:rsidRDefault="00CD55DF" w:rsidP="0014110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bCs/>
                <w:sz w:val="20"/>
              </w:rPr>
            </w:pPr>
            <w:r w:rsidRPr="00827B2B">
              <w:rPr>
                <w:rFonts w:ascii="Tw Cen MT" w:hAnsi="Tw Cen MT" w:cs="Arial"/>
                <w:b w:val="0"/>
                <w:bCs/>
                <w:sz w:val="20"/>
              </w:rPr>
              <w:t>838</w:t>
            </w:r>
          </w:p>
        </w:tc>
      </w:tr>
      <w:tr w:rsidR="00364177" w:rsidRPr="00827B2B" w:rsidTr="00364177">
        <w:trPr>
          <w:trHeight w:val="305"/>
        </w:trPr>
        <w:tc>
          <w:tcPr>
            <w:cnfStyle w:val="001000000000" w:firstRow="0" w:lastRow="0" w:firstColumn="1" w:lastColumn="0" w:oddVBand="0" w:evenVBand="0" w:oddHBand="0" w:evenHBand="0" w:firstRowFirstColumn="0" w:firstRowLastColumn="0" w:lastRowFirstColumn="0" w:lastRowLastColumn="0"/>
            <w:tcW w:w="2160" w:type="dxa"/>
            <w:vAlign w:val="center"/>
          </w:tcPr>
          <w:p w:rsidR="00364177" w:rsidRPr="00827B2B" w:rsidRDefault="00364177" w:rsidP="002E7958">
            <w:pPr>
              <w:pStyle w:val="Title"/>
              <w:jc w:val="left"/>
              <w:rPr>
                <w:rFonts w:ascii="Tw Cen MT" w:hAnsi="Tw Cen MT" w:cs="Arial"/>
                <w:sz w:val="22"/>
                <w:szCs w:val="22"/>
              </w:rPr>
            </w:pPr>
            <w:r w:rsidRPr="00827B2B">
              <w:rPr>
                <w:rFonts w:ascii="Tw Cen MT" w:hAnsi="Tw Cen MT" w:cs="Arial"/>
                <w:b/>
                <w:bCs w:val="0"/>
                <w:sz w:val="22"/>
                <w:szCs w:val="22"/>
              </w:rPr>
              <w:t>Total Deaths 1 to 24</w:t>
            </w:r>
          </w:p>
        </w:tc>
        <w:tc>
          <w:tcPr>
            <w:tcW w:w="3420" w:type="dxa"/>
            <w:gridSpan w:val="2"/>
            <w:vAlign w:val="center"/>
          </w:tcPr>
          <w:p w:rsidR="00364177" w:rsidRPr="00827B2B" w:rsidRDefault="00364177"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827B2B">
              <w:rPr>
                <w:rFonts w:ascii="Tw Cen MT" w:hAnsi="Tw Cen MT" w:cs="Arial"/>
                <w:sz w:val="22"/>
                <w:szCs w:val="22"/>
              </w:rPr>
              <w:t>62</w:t>
            </w:r>
          </w:p>
        </w:tc>
        <w:tc>
          <w:tcPr>
            <w:tcW w:w="3780" w:type="dxa"/>
            <w:gridSpan w:val="2"/>
            <w:vAlign w:val="center"/>
          </w:tcPr>
          <w:p w:rsidR="00364177" w:rsidRPr="00827B2B" w:rsidRDefault="00364177"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827B2B">
              <w:rPr>
                <w:rFonts w:ascii="Tw Cen MT" w:hAnsi="Tw Cen MT" w:cs="Arial"/>
                <w:sz w:val="22"/>
                <w:szCs w:val="22"/>
              </w:rPr>
              <w:t>1,139</w:t>
            </w:r>
          </w:p>
        </w:tc>
      </w:tr>
    </w:tbl>
    <w:p w:rsidR="00015F3F" w:rsidRPr="00827B2B" w:rsidRDefault="00AA4B63" w:rsidP="00B94CC9">
      <w:pPr>
        <w:ind w:right="630"/>
        <w:rPr>
          <w:rFonts w:ascii="Tw Cen MT" w:hAnsi="Tw Cen MT" w:cs="Arial"/>
          <w:sz w:val="18"/>
          <w:szCs w:val="28"/>
        </w:rPr>
      </w:pPr>
      <w:r w:rsidRPr="00827B2B">
        <w:rPr>
          <w:rFonts w:ascii="Tw Cen MT" w:hAnsi="Tw Cen MT" w:cs="Arial"/>
          <w:b/>
          <w:bCs/>
          <w:sz w:val="18"/>
          <w:szCs w:val="28"/>
        </w:rPr>
        <w:t>Source</w:t>
      </w:r>
      <w:r w:rsidR="00015F3F" w:rsidRPr="00827B2B">
        <w:rPr>
          <w:rFonts w:ascii="Tw Cen MT" w:hAnsi="Tw Cen MT" w:cs="Arial"/>
          <w:sz w:val="18"/>
          <w:szCs w:val="28"/>
        </w:rPr>
        <w:t>: Nebraska DHHS, Vital Records (201</w:t>
      </w:r>
      <w:r w:rsidR="00B94CC9" w:rsidRPr="00827B2B">
        <w:rPr>
          <w:rFonts w:ascii="Tw Cen MT" w:hAnsi="Tw Cen MT" w:cs="Arial"/>
          <w:sz w:val="18"/>
          <w:szCs w:val="28"/>
        </w:rPr>
        <w:t>7</w:t>
      </w:r>
      <w:r w:rsidR="00015F3F" w:rsidRPr="00827B2B">
        <w:rPr>
          <w:rFonts w:ascii="Tw Cen MT" w:hAnsi="Tw Cen MT" w:cs="Arial"/>
          <w:sz w:val="18"/>
          <w:szCs w:val="28"/>
        </w:rPr>
        <w:t>)</w:t>
      </w:r>
    </w:p>
    <w:p w:rsidR="00D744B7" w:rsidRPr="00827B2B" w:rsidRDefault="00D744B7" w:rsidP="00D744B7">
      <w:pPr>
        <w:rPr>
          <w:rFonts w:ascii="Tw Cen MT" w:hAnsi="Tw Cen MT"/>
        </w:rPr>
      </w:pPr>
    </w:p>
    <w:p w:rsidR="003C2C2C" w:rsidRPr="00827B2B" w:rsidRDefault="003C2C2C">
      <w:pPr>
        <w:rPr>
          <w:rFonts w:ascii="Tw Cen MT" w:hAnsi="Tw Cen MT"/>
          <w:b/>
          <w:i/>
          <w:sz w:val="28"/>
        </w:rPr>
      </w:pPr>
    </w:p>
    <w:bookmarkEnd w:id="41"/>
    <w:p w:rsidR="00015F3F" w:rsidRPr="00827B2B" w:rsidRDefault="00015F3F">
      <w:pPr>
        <w:rPr>
          <w:rFonts w:ascii="Tw Cen MT" w:hAnsi="Tw Cen MT"/>
          <w:b/>
          <w:i/>
          <w:sz w:val="28"/>
        </w:rPr>
      </w:pPr>
      <w:r w:rsidRPr="00827B2B">
        <w:rPr>
          <w:rFonts w:ascii="Tw Cen MT" w:hAnsi="Tw Cen MT"/>
          <w:b/>
          <w:i/>
          <w:sz w:val="28"/>
        </w:rPr>
        <w:br w:type="page"/>
      </w:r>
    </w:p>
    <w:p w:rsidR="00537184" w:rsidRPr="00827B2B" w:rsidRDefault="00537184" w:rsidP="00537184">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42" w:name="_Toc18578642"/>
      <w:bookmarkStart w:id="43" w:name="_Hlk12104064"/>
      <w:r w:rsidRPr="00827B2B">
        <w:rPr>
          <w:rFonts w:ascii="Tw Cen MT" w:hAnsi="Tw Cen MT"/>
          <w:b/>
          <w:i/>
          <w:sz w:val="28"/>
        </w:rPr>
        <w:t>Maternal and Infant Health</w:t>
      </w:r>
      <w:bookmarkEnd w:id="42"/>
      <w:r w:rsidRPr="00827B2B">
        <w:rPr>
          <w:rFonts w:ascii="Tw Cen MT" w:hAnsi="Tw Cen MT"/>
          <w:b/>
          <w:i/>
          <w:sz w:val="28"/>
        </w:rPr>
        <w:t xml:space="preserve"> </w:t>
      </w:r>
    </w:p>
    <w:p w:rsidR="00537184" w:rsidRPr="00827B2B" w:rsidRDefault="00537184" w:rsidP="00537184">
      <w:pPr>
        <w:rPr>
          <w:rFonts w:ascii="Tw Cen MT" w:hAnsi="Tw Cen MT"/>
        </w:rPr>
      </w:pPr>
    </w:p>
    <w:p w:rsidR="00537184" w:rsidRPr="00827B2B" w:rsidRDefault="006071A2" w:rsidP="00537184">
      <w:pPr>
        <w:rPr>
          <w:rFonts w:ascii="Tw Cen MT" w:hAnsi="Tw Cen MT"/>
        </w:rPr>
      </w:pPr>
      <w:r w:rsidRPr="00827B2B">
        <w:rPr>
          <w:rFonts w:ascii="Tw Cen MT" w:hAnsi="Tw Cen MT"/>
        </w:rPr>
        <w:t>For</w:t>
      </w:r>
      <w:r w:rsidR="00EF4310" w:rsidRPr="00827B2B">
        <w:rPr>
          <w:rFonts w:ascii="Tw Cen MT" w:hAnsi="Tw Cen MT"/>
        </w:rPr>
        <w:t xml:space="preserve"> 2013</w:t>
      </w:r>
      <w:r w:rsidR="00BF58A6" w:rsidRPr="00827B2B">
        <w:rPr>
          <w:rFonts w:ascii="Tw Cen MT" w:hAnsi="Tw Cen MT"/>
        </w:rPr>
        <w:t>-2017 combined years</w:t>
      </w:r>
      <w:r w:rsidR="00EF4310" w:rsidRPr="00827B2B">
        <w:rPr>
          <w:rFonts w:ascii="Tw Cen MT" w:hAnsi="Tw Cen MT"/>
        </w:rPr>
        <w:t xml:space="preserve">, </w:t>
      </w:r>
      <w:r w:rsidR="00BF58A6" w:rsidRPr="00827B2B">
        <w:rPr>
          <w:rFonts w:ascii="Tw Cen MT" w:hAnsi="Tw Cen MT"/>
        </w:rPr>
        <w:t>65</w:t>
      </w:r>
      <w:r w:rsidR="00EF4310" w:rsidRPr="00827B2B">
        <w:rPr>
          <w:rFonts w:ascii="Tw Cen MT" w:hAnsi="Tw Cen MT"/>
        </w:rPr>
        <w:t>.9</w:t>
      </w:r>
      <w:r w:rsidR="00F47C0B" w:rsidRPr="00827B2B">
        <w:rPr>
          <w:rFonts w:ascii="Tw Cen MT" w:hAnsi="Tw Cen MT"/>
        </w:rPr>
        <w:t xml:space="preserve"> percent</w:t>
      </w:r>
      <w:r w:rsidR="00EF4310" w:rsidRPr="00827B2B">
        <w:rPr>
          <w:rFonts w:ascii="Tw Cen MT" w:hAnsi="Tw Cen MT"/>
        </w:rPr>
        <w:t xml:space="preserve"> of births in the </w:t>
      </w:r>
      <w:r w:rsidR="007A124E" w:rsidRPr="00827B2B">
        <w:rPr>
          <w:rFonts w:ascii="Tw Cen MT" w:hAnsi="Tw Cen MT"/>
        </w:rPr>
        <w:t>Three Rivers District</w:t>
      </w:r>
      <w:r w:rsidR="00EF4310" w:rsidRPr="00827B2B">
        <w:rPr>
          <w:rFonts w:ascii="Tw Cen MT" w:hAnsi="Tw Cen MT"/>
        </w:rPr>
        <w:t xml:space="preserve"> received prenatal care </w:t>
      </w:r>
      <w:r w:rsidR="00BF58A6" w:rsidRPr="00827B2B">
        <w:rPr>
          <w:rFonts w:ascii="Tw Cen MT" w:hAnsi="Tw Cen MT"/>
        </w:rPr>
        <w:t>beginning in the first trimester</w:t>
      </w:r>
      <w:r w:rsidR="00EF4310" w:rsidRPr="00827B2B">
        <w:rPr>
          <w:rFonts w:ascii="Tw Cen MT" w:hAnsi="Tw Cen MT"/>
        </w:rPr>
        <w:t xml:space="preserve"> </w:t>
      </w:r>
      <w:r w:rsidR="00F47C0B" w:rsidRPr="00827B2B">
        <w:rPr>
          <w:rFonts w:ascii="Tw Cen MT" w:hAnsi="Tw Cen MT"/>
        </w:rPr>
        <w:t xml:space="preserve">compared to 72.9 percent at the </w:t>
      </w:r>
      <w:r w:rsidR="002A3A46" w:rsidRPr="00827B2B">
        <w:rPr>
          <w:rFonts w:ascii="Tw Cen MT" w:hAnsi="Tw Cen MT"/>
        </w:rPr>
        <w:t>State</w:t>
      </w:r>
      <w:r w:rsidR="00F47C0B" w:rsidRPr="00827B2B">
        <w:rPr>
          <w:rFonts w:ascii="Tw Cen MT" w:hAnsi="Tw Cen MT"/>
        </w:rPr>
        <w:t xml:space="preserve"> level </w:t>
      </w:r>
      <w:r w:rsidR="00EF4310" w:rsidRPr="00827B2B">
        <w:rPr>
          <w:rFonts w:ascii="Tw Cen MT" w:hAnsi="Tw Cen MT"/>
        </w:rPr>
        <w:t xml:space="preserve">(Figure </w:t>
      </w:r>
      <w:r w:rsidR="00193B8F" w:rsidRPr="00827B2B">
        <w:rPr>
          <w:rFonts w:ascii="Tw Cen MT" w:hAnsi="Tw Cen MT"/>
        </w:rPr>
        <w:t>1</w:t>
      </w:r>
      <w:r w:rsidR="00364177" w:rsidRPr="00827B2B">
        <w:rPr>
          <w:rFonts w:ascii="Tw Cen MT" w:hAnsi="Tw Cen MT"/>
        </w:rPr>
        <w:t>4</w:t>
      </w:r>
      <w:r w:rsidR="00C63547">
        <w:rPr>
          <w:rFonts w:ascii="Tw Cen MT" w:hAnsi="Tw Cen MT"/>
        </w:rPr>
        <w:t>9</w:t>
      </w:r>
      <w:r w:rsidR="00EF4310" w:rsidRPr="00827B2B">
        <w:rPr>
          <w:rFonts w:ascii="Tw Cen MT" w:hAnsi="Tw Cen MT"/>
        </w:rPr>
        <w:t>).</w:t>
      </w:r>
      <w:r w:rsidR="00F47C0B" w:rsidRPr="00827B2B">
        <w:rPr>
          <w:rFonts w:ascii="Tw Cen MT" w:hAnsi="Tw Cen MT"/>
        </w:rPr>
        <w:t xml:space="preserve">  The percentage of infants born to a woman receiving prenatal care has steadily decreased in the District since 2007-2011 combined years.</w:t>
      </w:r>
    </w:p>
    <w:p w:rsidR="00C65C47" w:rsidRPr="00827B2B" w:rsidRDefault="00C65C47" w:rsidP="00537184">
      <w:pPr>
        <w:rPr>
          <w:rFonts w:ascii="Tw Cen MT" w:hAnsi="Tw Cen MT"/>
        </w:rPr>
      </w:pPr>
    </w:p>
    <w:p w:rsidR="00C65C47" w:rsidRPr="00827B2B" w:rsidRDefault="00C65C47" w:rsidP="00537184">
      <w:pPr>
        <w:rPr>
          <w:rFonts w:ascii="Tw Cen MT" w:hAnsi="Tw Cen MT"/>
        </w:rPr>
      </w:pPr>
      <w:r w:rsidRPr="00827B2B">
        <w:rPr>
          <w:rFonts w:ascii="Tw Cen MT" w:hAnsi="Tw Cen MT"/>
          <w:noProof/>
        </w:rPr>
        <w:drawing>
          <wp:inline distT="0" distB="0" distL="0" distR="0" wp14:anchorId="2D5C936D" wp14:editId="54BB4FBB">
            <wp:extent cx="5943600" cy="2743200"/>
            <wp:effectExtent l="0" t="0" r="0" b="0"/>
            <wp:docPr id="254" name="Chart 2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F356B3A-A039-4B73-AAD5-E159EDDF9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37184" w:rsidRPr="00827B2B" w:rsidRDefault="00AA4B63" w:rsidP="00C65C47">
      <w:pPr>
        <w:ind w:right="1350"/>
        <w:rPr>
          <w:rFonts w:ascii="Tw Cen MT" w:hAnsi="Tw Cen MT" w:cs="Arial"/>
          <w:sz w:val="18"/>
          <w:szCs w:val="28"/>
        </w:rPr>
      </w:pPr>
      <w:r w:rsidRPr="00827B2B">
        <w:rPr>
          <w:rFonts w:ascii="Tw Cen MT" w:hAnsi="Tw Cen MT" w:cs="Arial"/>
          <w:b/>
          <w:bCs/>
          <w:sz w:val="18"/>
          <w:szCs w:val="28"/>
        </w:rPr>
        <w:t>Source</w:t>
      </w:r>
      <w:r w:rsidR="00537184" w:rsidRPr="00827B2B">
        <w:rPr>
          <w:rFonts w:ascii="Tw Cen MT" w:hAnsi="Tw Cen MT" w:cs="Arial"/>
          <w:sz w:val="18"/>
          <w:szCs w:val="28"/>
        </w:rPr>
        <w:t>: Nebraska DHHS, Vital Records</w:t>
      </w:r>
      <w:r w:rsidR="00015F3F" w:rsidRPr="00827B2B">
        <w:rPr>
          <w:rFonts w:ascii="Tw Cen MT" w:hAnsi="Tw Cen MT" w:cs="Arial"/>
          <w:sz w:val="18"/>
          <w:szCs w:val="28"/>
        </w:rPr>
        <w:t xml:space="preserve"> </w:t>
      </w:r>
      <w:r w:rsidR="00537184" w:rsidRPr="00827B2B">
        <w:rPr>
          <w:rFonts w:ascii="Tw Cen MT" w:hAnsi="Tw Cen MT" w:cs="Arial"/>
          <w:sz w:val="18"/>
          <w:szCs w:val="28"/>
        </w:rPr>
        <w:t>(201</w:t>
      </w:r>
      <w:r w:rsidR="00C65C47" w:rsidRPr="00827B2B">
        <w:rPr>
          <w:rFonts w:ascii="Tw Cen MT" w:hAnsi="Tw Cen MT" w:cs="Arial"/>
          <w:sz w:val="18"/>
          <w:szCs w:val="28"/>
        </w:rPr>
        <w:t>7</w:t>
      </w:r>
      <w:r w:rsidR="00537184" w:rsidRPr="00827B2B">
        <w:rPr>
          <w:rFonts w:ascii="Tw Cen MT" w:hAnsi="Tw Cen MT" w:cs="Arial"/>
          <w:sz w:val="18"/>
          <w:szCs w:val="28"/>
        </w:rPr>
        <w:t>)</w:t>
      </w:r>
    </w:p>
    <w:p w:rsidR="00C65C47" w:rsidRPr="00827B2B" w:rsidRDefault="00C65C47" w:rsidP="00C65C47">
      <w:pPr>
        <w:ind w:right="1350"/>
        <w:rPr>
          <w:rFonts w:ascii="Tw Cen MT" w:hAnsi="Tw Cen MT" w:cs="Arial"/>
          <w:sz w:val="18"/>
          <w:szCs w:val="28"/>
        </w:rPr>
      </w:pPr>
    </w:p>
    <w:p w:rsidR="00364177" w:rsidRPr="00827B2B" w:rsidRDefault="00364177" w:rsidP="00C65C47">
      <w:pPr>
        <w:rPr>
          <w:rFonts w:ascii="Tw Cen MT" w:hAnsi="Tw Cen MT" w:cs="Arial"/>
          <w:szCs w:val="40"/>
        </w:rPr>
      </w:pPr>
    </w:p>
    <w:p w:rsidR="00C65C47" w:rsidRPr="00827B2B" w:rsidRDefault="00C65C47" w:rsidP="00C65C47">
      <w:pPr>
        <w:rPr>
          <w:rFonts w:ascii="Tw Cen MT" w:hAnsi="Tw Cen MT" w:cs="Arial"/>
          <w:szCs w:val="40"/>
        </w:rPr>
      </w:pPr>
      <w:r w:rsidRPr="00827B2B">
        <w:rPr>
          <w:rFonts w:ascii="Tw Cen MT" w:hAnsi="Tw Cen MT" w:cs="Arial"/>
          <w:szCs w:val="40"/>
        </w:rPr>
        <w:t xml:space="preserve">Washington County has the highest percentage of infants born to a woman receiving prenatal care beginning in the first trimester (78.3%), followed by Saunders County (76.9%), and then by Dodge County (55.1%). Figure </w:t>
      </w:r>
      <w:r w:rsidR="005D501B" w:rsidRPr="00827B2B">
        <w:rPr>
          <w:rFonts w:ascii="Tw Cen MT" w:hAnsi="Tw Cen MT" w:cs="Arial"/>
          <w:szCs w:val="40"/>
        </w:rPr>
        <w:t>1</w:t>
      </w:r>
      <w:r w:rsidR="00C63547">
        <w:rPr>
          <w:rFonts w:ascii="Tw Cen MT" w:hAnsi="Tw Cen MT" w:cs="Arial"/>
          <w:szCs w:val="40"/>
        </w:rPr>
        <w:t>50</w:t>
      </w:r>
      <w:r w:rsidRPr="00827B2B">
        <w:rPr>
          <w:rFonts w:ascii="Tw Cen MT" w:hAnsi="Tw Cen MT" w:cs="Arial"/>
          <w:szCs w:val="40"/>
        </w:rPr>
        <w:t>.</w:t>
      </w:r>
    </w:p>
    <w:p w:rsidR="00C65C47" w:rsidRPr="00827B2B" w:rsidRDefault="00C65C47" w:rsidP="00C65C47">
      <w:pPr>
        <w:rPr>
          <w:rFonts w:ascii="Tw Cen MT" w:hAnsi="Tw Cen MT" w:cs="Arial"/>
          <w:szCs w:val="40"/>
        </w:rPr>
      </w:pPr>
    </w:p>
    <w:p w:rsidR="00C65C47" w:rsidRPr="00827B2B" w:rsidRDefault="005D501B" w:rsidP="00C65C47">
      <w:pPr>
        <w:rPr>
          <w:rFonts w:ascii="Tw Cen MT" w:hAnsi="Tw Cen MT" w:cs="Arial"/>
          <w:szCs w:val="40"/>
        </w:rPr>
      </w:pPr>
      <w:r w:rsidRPr="00827B2B">
        <w:rPr>
          <w:rFonts w:ascii="Tw Cen MT" w:hAnsi="Tw Cen MT"/>
          <w:noProof/>
        </w:rPr>
        <w:drawing>
          <wp:inline distT="0" distB="0" distL="0" distR="0" wp14:anchorId="5A4CC280" wp14:editId="0509BB82">
            <wp:extent cx="5943600" cy="2743200"/>
            <wp:effectExtent l="0" t="0" r="0" b="0"/>
            <wp:docPr id="255" name="Chart 2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3387FE-7238-4EF0-9CB0-6A52193C2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37184" w:rsidRPr="00827B2B" w:rsidRDefault="00AA4B63" w:rsidP="00537184">
      <w:pPr>
        <w:rPr>
          <w:rFonts w:ascii="Tw Cen MT" w:hAnsi="Tw Cen MT"/>
          <w:sz w:val="36"/>
          <w:szCs w:val="24"/>
        </w:rPr>
      </w:pPr>
      <w:r w:rsidRPr="00827B2B">
        <w:rPr>
          <w:rFonts w:ascii="Tw Cen MT" w:hAnsi="Tw Cen MT" w:cs="Arial"/>
          <w:b/>
          <w:bCs/>
          <w:sz w:val="18"/>
          <w:szCs w:val="28"/>
        </w:rPr>
        <w:t>Source</w:t>
      </w:r>
      <w:r w:rsidR="005D501B" w:rsidRPr="00827B2B">
        <w:rPr>
          <w:rFonts w:ascii="Tw Cen MT" w:hAnsi="Tw Cen MT" w:cs="Arial"/>
          <w:sz w:val="18"/>
          <w:szCs w:val="28"/>
        </w:rPr>
        <w:t>: Nebraska DHHS, Vital Records (2017)</w:t>
      </w:r>
    </w:p>
    <w:p w:rsidR="00537184" w:rsidRPr="00827B2B" w:rsidRDefault="00537184" w:rsidP="00537184">
      <w:pPr>
        <w:rPr>
          <w:rFonts w:ascii="Tw Cen MT" w:hAnsi="Tw Cen MT"/>
          <w:sz w:val="18"/>
          <w:szCs w:val="18"/>
        </w:rPr>
      </w:pPr>
    </w:p>
    <w:p w:rsidR="00391839" w:rsidRPr="00827B2B" w:rsidRDefault="00391839" w:rsidP="00537184">
      <w:pPr>
        <w:rPr>
          <w:rFonts w:ascii="Tw Cen MT" w:hAnsi="Tw Cen MT"/>
          <w:szCs w:val="18"/>
        </w:rPr>
      </w:pPr>
    </w:p>
    <w:p w:rsidR="00537184" w:rsidRPr="00827B2B" w:rsidRDefault="00EF4310" w:rsidP="00537184">
      <w:pPr>
        <w:rPr>
          <w:rFonts w:ascii="Tw Cen MT" w:hAnsi="Tw Cen MT"/>
          <w:szCs w:val="18"/>
        </w:rPr>
      </w:pPr>
      <w:r w:rsidRPr="00827B2B">
        <w:rPr>
          <w:rFonts w:ascii="Tw Cen MT" w:hAnsi="Tw Cen MT"/>
          <w:szCs w:val="18"/>
        </w:rPr>
        <w:t xml:space="preserve">The rate of children born with low birth weight (less than 2,500 grams or approximately 5.5 pounds) </w:t>
      </w:r>
      <w:r w:rsidR="00AD09A8" w:rsidRPr="00827B2B">
        <w:rPr>
          <w:rFonts w:ascii="Tw Cen MT" w:hAnsi="Tw Cen MT"/>
          <w:szCs w:val="18"/>
        </w:rPr>
        <w:t>has been</w:t>
      </w:r>
      <w:r w:rsidRPr="00827B2B">
        <w:rPr>
          <w:rFonts w:ascii="Tw Cen MT" w:hAnsi="Tw Cen MT"/>
          <w:szCs w:val="18"/>
        </w:rPr>
        <w:t xml:space="preserve"> consistently lower for each county in the </w:t>
      </w:r>
      <w:r w:rsidR="007A124E" w:rsidRPr="00827B2B">
        <w:rPr>
          <w:rFonts w:ascii="Tw Cen MT" w:hAnsi="Tw Cen MT"/>
          <w:szCs w:val="18"/>
        </w:rPr>
        <w:t>Three Rivers District</w:t>
      </w:r>
      <w:r w:rsidRPr="00827B2B">
        <w:rPr>
          <w:rFonts w:ascii="Tw Cen MT" w:hAnsi="Tw Cen MT"/>
          <w:szCs w:val="18"/>
        </w:rPr>
        <w:t xml:space="preserve"> as compared to the </w:t>
      </w:r>
      <w:r w:rsidR="002A3A46" w:rsidRPr="00827B2B">
        <w:rPr>
          <w:rFonts w:ascii="Tw Cen MT" w:hAnsi="Tw Cen MT"/>
          <w:szCs w:val="18"/>
        </w:rPr>
        <w:t>State</w:t>
      </w:r>
      <w:r w:rsidRPr="00827B2B">
        <w:rPr>
          <w:rFonts w:ascii="Tw Cen MT" w:hAnsi="Tw Cen MT"/>
          <w:szCs w:val="18"/>
        </w:rPr>
        <w:t xml:space="preserve"> </w:t>
      </w:r>
      <w:r w:rsidR="00AD09A8" w:rsidRPr="00827B2B">
        <w:rPr>
          <w:rFonts w:ascii="Tw Cen MT" w:hAnsi="Tw Cen MT"/>
          <w:szCs w:val="18"/>
        </w:rPr>
        <w:t xml:space="preserve">since 2006-2010 combined years </w:t>
      </w:r>
      <w:r w:rsidRPr="00827B2B">
        <w:rPr>
          <w:rFonts w:ascii="Tw Cen MT" w:hAnsi="Tw Cen MT"/>
          <w:szCs w:val="18"/>
        </w:rPr>
        <w:t>(Figure 1</w:t>
      </w:r>
      <w:r w:rsidR="00C63547">
        <w:rPr>
          <w:rFonts w:ascii="Tw Cen MT" w:hAnsi="Tw Cen MT"/>
          <w:szCs w:val="18"/>
        </w:rPr>
        <w:t>51</w:t>
      </w:r>
      <w:r w:rsidRPr="00827B2B">
        <w:rPr>
          <w:rFonts w:ascii="Tw Cen MT" w:hAnsi="Tw Cen MT"/>
          <w:szCs w:val="18"/>
        </w:rPr>
        <w:t>).</w:t>
      </w:r>
      <w:r w:rsidR="00AD09A8" w:rsidRPr="00827B2B">
        <w:rPr>
          <w:rFonts w:ascii="Tw Cen MT" w:hAnsi="Tw Cen MT"/>
          <w:szCs w:val="18"/>
        </w:rPr>
        <w:t xml:space="preserve">  However, Dodge County </w:t>
      </w:r>
      <w:r w:rsidR="006071A2" w:rsidRPr="00827B2B">
        <w:rPr>
          <w:rFonts w:ascii="Tw Cen MT" w:hAnsi="Tw Cen MT"/>
          <w:szCs w:val="18"/>
        </w:rPr>
        <w:t>for</w:t>
      </w:r>
      <w:r w:rsidR="00AD09A8" w:rsidRPr="00827B2B">
        <w:rPr>
          <w:rFonts w:ascii="Tw Cen MT" w:hAnsi="Tw Cen MT"/>
          <w:szCs w:val="18"/>
        </w:rPr>
        <w:t xml:space="preserve"> the 2013-2017 combined years showed a higher rate of children born with low birth weights when compared to </w:t>
      </w:r>
      <w:r w:rsidR="002A3A46" w:rsidRPr="00827B2B">
        <w:rPr>
          <w:rFonts w:ascii="Tw Cen MT" w:hAnsi="Tw Cen MT"/>
          <w:szCs w:val="18"/>
        </w:rPr>
        <w:t>State</w:t>
      </w:r>
      <w:r w:rsidR="00AD09A8" w:rsidRPr="00827B2B">
        <w:rPr>
          <w:rFonts w:ascii="Tw Cen MT" w:hAnsi="Tw Cen MT"/>
          <w:szCs w:val="18"/>
        </w:rPr>
        <w:t xml:space="preserve"> (71.4 per 1,000 </w:t>
      </w:r>
      <w:r w:rsidR="005F2B29" w:rsidRPr="00827B2B">
        <w:rPr>
          <w:rFonts w:ascii="Tw Cen MT" w:hAnsi="Tw Cen MT"/>
          <w:szCs w:val="18"/>
        </w:rPr>
        <w:t>births</w:t>
      </w:r>
      <w:r w:rsidR="00AD09A8" w:rsidRPr="00827B2B">
        <w:rPr>
          <w:rFonts w:ascii="Tw Cen MT" w:hAnsi="Tw Cen MT"/>
          <w:szCs w:val="18"/>
        </w:rPr>
        <w:t xml:space="preserve"> vs. 69.5 per 1,000 births, respectively). </w:t>
      </w:r>
    </w:p>
    <w:p w:rsidR="00537184" w:rsidRPr="00827B2B" w:rsidRDefault="00537184" w:rsidP="00537184">
      <w:pPr>
        <w:rPr>
          <w:rFonts w:ascii="Tw Cen MT" w:hAnsi="Tw Cen MT"/>
          <w:szCs w:val="18"/>
        </w:rPr>
      </w:pPr>
    </w:p>
    <w:tbl>
      <w:tblPr>
        <w:tblStyle w:val="GridTable4Accent1"/>
        <w:tblW w:w="9535" w:type="dxa"/>
        <w:tblLook w:val="04A0" w:firstRow="1" w:lastRow="0" w:firstColumn="1" w:lastColumn="0" w:noHBand="0" w:noVBand="1"/>
      </w:tblPr>
      <w:tblGrid>
        <w:gridCol w:w="1795"/>
        <w:gridCol w:w="1383"/>
        <w:gridCol w:w="1589"/>
        <w:gridCol w:w="1589"/>
        <w:gridCol w:w="1589"/>
        <w:gridCol w:w="1590"/>
      </w:tblGrid>
      <w:tr w:rsidR="005D501B" w:rsidRPr="00827B2B" w:rsidTr="003641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35" w:type="dxa"/>
            <w:gridSpan w:val="6"/>
            <w:vAlign w:val="center"/>
          </w:tcPr>
          <w:p w:rsidR="005D501B" w:rsidRPr="00827B2B" w:rsidRDefault="005D501B" w:rsidP="00C75878">
            <w:pPr>
              <w:rPr>
                <w:rFonts w:ascii="Tw Cen MT" w:hAnsi="Tw Cen MT" w:cs="Arial"/>
                <w:b w:val="0"/>
                <w:szCs w:val="28"/>
              </w:rPr>
            </w:pPr>
            <w:r w:rsidRPr="00827B2B">
              <w:rPr>
                <w:rFonts w:ascii="Tw Cen MT" w:hAnsi="Tw Cen MT" w:cs="Arial"/>
                <w:b w:val="0"/>
                <w:szCs w:val="28"/>
              </w:rPr>
              <w:t>Figure 1</w:t>
            </w:r>
            <w:r w:rsidR="00C63547">
              <w:rPr>
                <w:rFonts w:ascii="Tw Cen MT" w:hAnsi="Tw Cen MT" w:cs="Arial"/>
                <w:b w:val="0"/>
                <w:szCs w:val="28"/>
              </w:rPr>
              <w:t>51</w:t>
            </w:r>
            <w:r w:rsidRPr="00827B2B">
              <w:rPr>
                <w:rFonts w:ascii="Tw Cen MT" w:hAnsi="Tw Cen MT" w:cs="Arial"/>
                <w:b w:val="0"/>
                <w:szCs w:val="28"/>
              </w:rPr>
              <w:t xml:space="preserve">. Number of low </w:t>
            </w:r>
            <w:r w:rsidR="006071A2" w:rsidRPr="00827B2B">
              <w:rPr>
                <w:rFonts w:ascii="Tw Cen MT" w:hAnsi="Tw Cen MT" w:cs="Arial"/>
                <w:b w:val="0"/>
                <w:szCs w:val="28"/>
              </w:rPr>
              <w:t xml:space="preserve">birth </w:t>
            </w:r>
            <w:r w:rsidRPr="00827B2B">
              <w:rPr>
                <w:rFonts w:ascii="Tw Cen MT" w:hAnsi="Tw Cen MT" w:cs="Arial"/>
                <w:b w:val="0"/>
                <w:szCs w:val="28"/>
              </w:rPr>
              <w:t>weight</w:t>
            </w:r>
            <w:r w:rsidR="006071A2" w:rsidRPr="00827B2B">
              <w:rPr>
                <w:rFonts w:ascii="Tw Cen MT" w:hAnsi="Tw Cen MT" w:cs="Arial"/>
                <w:b w:val="0"/>
                <w:szCs w:val="28"/>
              </w:rPr>
              <w:t>s</w:t>
            </w:r>
            <w:r w:rsidRPr="00827B2B">
              <w:rPr>
                <w:rFonts w:ascii="Tw Cen MT" w:hAnsi="Tw Cen MT" w:cs="Arial"/>
                <w:b w:val="0"/>
                <w:szCs w:val="28"/>
              </w:rPr>
              <w:t>* and rate per 1,000 births</w:t>
            </w:r>
          </w:p>
        </w:tc>
      </w:tr>
      <w:tr w:rsidR="005D501B"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D501B" w:rsidRPr="00827B2B" w:rsidRDefault="005D501B" w:rsidP="00C75878">
            <w:pPr>
              <w:rPr>
                <w:rFonts w:ascii="Tw Cen MT" w:hAnsi="Tw Cen MT" w:cs="Arial"/>
                <w:b w:val="0"/>
                <w:szCs w:val="28"/>
              </w:rPr>
            </w:pPr>
          </w:p>
        </w:tc>
        <w:tc>
          <w:tcPr>
            <w:tcW w:w="1383" w:type="dxa"/>
            <w:vAlign w:val="center"/>
          </w:tcPr>
          <w:p w:rsidR="005D501B" w:rsidRPr="00827B2B" w:rsidRDefault="005D501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2006-2010</w:t>
            </w:r>
          </w:p>
        </w:tc>
        <w:tc>
          <w:tcPr>
            <w:tcW w:w="1589" w:type="dxa"/>
            <w:vAlign w:val="center"/>
          </w:tcPr>
          <w:p w:rsidR="005D501B" w:rsidRPr="00827B2B" w:rsidRDefault="005D501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2007-2011</w:t>
            </w:r>
          </w:p>
        </w:tc>
        <w:tc>
          <w:tcPr>
            <w:tcW w:w="1589" w:type="dxa"/>
            <w:vAlign w:val="center"/>
          </w:tcPr>
          <w:p w:rsidR="005D501B" w:rsidRPr="00827B2B" w:rsidRDefault="005D501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2008-2012</w:t>
            </w:r>
          </w:p>
        </w:tc>
        <w:tc>
          <w:tcPr>
            <w:tcW w:w="1589" w:type="dxa"/>
            <w:vAlign w:val="center"/>
          </w:tcPr>
          <w:p w:rsidR="005D501B" w:rsidRPr="00827B2B" w:rsidRDefault="005D501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2009-2013</w:t>
            </w:r>
          </w:p>
        </w:tc>
        <w:tc>
          <w:tcPr>
            <w:tcW w:w="1590" w:type="dxa"/>
            <w:vAlign w:val="center"/>
          </w:tcPr>
          <w:p w:rsidR="005D501B" w:rsidRPr="00827B2B" w:rsidRDefault="005D501B"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2013-2017</w:t>
            </w:r>
          </w:p>
        </w:tc>
      </w:tr>
      <w:tr w:rsidR="005D501B" w:rsidRPr="00827B2B" w:rsidTr="00CB196D">
        <w:tc>
          <w:tcPr>
            <w:cnfStyle w:val="001000000000" w:firstRow="0" w:lastRow="0" w:firstColumn="1" w:lastColumn="0" w:oddVBand="0" w:evenVBand="0" w:oddHBand="0" w:evenHBand="0" w:firstRowFirstColumn="0" w:firstRowLastColumn="0" w:lastRowFirstColumn="0" w:lastRowLastColumn="0"/>
            <w:tcW w:w="1795" w:type="dxa"/>
            <w:vAlign w:val="center"/>
          </w:tcPr>
          <w:p w:rsidR="005D501B" w:rsidRPr="00827B2B" w:rsidRDefault="005D501B" w:rsidP="005D501B">
            <w:pPr>
              <w:rPr>
                <w:rFonts w:ascii="Tw Cen MT" w:hAnsi="Tw Cen MT" w:cs="Arial"/>
                <w:bCs w:val="0"/>
                <w:sz w:val="22"/>
              </w:rPr>
            </w:pPr>
            <w:r w:rsidRPr="00827B2B">
              <w:rPr>
                <w:rFonts w:ascii="Tw Cen MT" w:hAnsi="Tw Cen MT" w:cs="Arial"/>
                <w:bCs w:val="0"/>
                <w:sz w:val="22"/>
              </w:rPr>
              <w:t>Dodge County</w:t>
            </w:r>
          </w:p>
        </w:tc>
        <w:tc>
          <w:tcPr>
            <w:tcW w:w="1383"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170 (68.3)</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150 (62.1)</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139 (57.0)</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134 (55.9)</w:t>
            </w:r>
          </w:p>
        </w:tc>
        <w:tc>
          <w:tcPr>
            <w:tcW w:w="1590"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bCs/>
                <w:sz w:val="22"/>
              </w:rPr>
            </w:pPr>
            <w:r w:rsidRPr="00827B2B">
              <w:rPr>
                <w:rFonts w:ascii="Tw Cen MT" w:hAnsi="Tw Cen MT"/>
                <w:b/>
                <w:bCs/>
                <w:color w:val="FF0000"/>
                <w:sz w:val="22"/>
              </w:rPr>
              <w:t>177 (71.4)</w:t>
            </w:r>
          </w:p>
        </w:tc>
      </w:tr>
      <w:tr w:rsidR="005D501B"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D501B" w:rsidRPr="00827B2B" w:rsidRDefault="005D501B" w:rsidP="005D501B">
            <w:pPr>
              <w:rPr>
                <w:rFonts w:ascii="Tw Cen MT" w:hAnsi="Tw Cen MT" w:cs="Arial"/>
                <w:bCs w:val="0"/>
                <w:sz w:val="22"/>
              </w:rPr>
            </w:pPr>
            <w:r w:rsidRPr="00827B2B">
              <w:rPr>
                <w:rFonts w:ascii="Tw Cen MT" w:hAnsi="Tw Cen MT" w:cs="Arial"/>
                <w:bCs w:val="0"/>
                <w:sz w:val="22"/>
              </w:rPr>
              <w:t>Saunders County</w:t>
            </w:r>
          </w:p>
        </w:tc>
        <w:tc>
          <w:tcPr>
            <w:tcW w:w="1383"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77 (59.0)</w:t>
            </w:r>
          </w:p>
        </w:tc>
        <w:tc>
          <w:tcPr>
            <w:tcW w:w="1589"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77 (58.4)</w:t>
            </w:r>
          </w:p>
        </w:tc>
        <w:tc>
          <w:tcPr>
            <w:tcW w:w="1589"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76 (59.0)</w:t>
            </w:r>
          </w:p>
        </w:tc>
        <w:tc>
          <w:tcPr>
            <w:tcW w:w="1589"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68 (53.6)</w:t>
            </w:r>
          </w:p>
        </w:tc>
        <w:tc>
          <w:tcPr>
            <w:tcW w:w="1590"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olor w:val="000000"/>
                <w:sz w:val="22"/>
              </w:rPr>
              <w:t>80 (</w:t>
            </w:r>
            <w:r w:rsidR="00AD09A8" w:rsidRPr="00827B2B">
              <w:rPr>
                <w:rFonts w:ascii="Tw Cen MT" w:hAnsi="Tw Cen MT"/>
                <w:color w:val="000000"/>
                <w:sz w:val="22"/>
              </w:rPr>
              <w:t>66.0)</w:t>
            </w:r>
          </w:p>
        </w:tc>
      </w:tr>
      <w:tr w:rsidR="005D501B" w:rsidRPr="00827B2B" w:rsidTr="00CB196D">
        <w:tc>
          <w:tcPr>
            <w:cnfStyle w:val="001000000000" w:firstRow="0" w:lastRow="0" w:firstColumn="1" w:lastColumn="0" w:oddVBand="0" w:evenVBand="0" w:oddHBand="0" w:evenHBand="0" w:firstRowFirstColumn="0" w:firstRowLastColumn="0" w:lastRowFirstColumn="0" w:lastRowLastColumn="0"/>
            <w:tcW w:w="1795" w:type="dxa"/>
            <w:vAlign w:val="center"/>
          </w:tcPr>
          <w:p w:rsidR="005D501B" w:rsidRPr="00827B2B" w:rsidRDefault="005D501B" w:rsidP="005D501B">
            <w:pPr>
              <w:rPr>
                <w:rFonts w:ascii="Tw Cen MT" w:hAnsi="Tw Cen MT" w:cs="Arial"/>
                <w:bCs w:val="0"/>
                <w:sz w:val="22"/>
              </w:rPr>
            </w:pPr>
            <w:r w:rsidRPr="00827B2B">
              <w:rPr>
                <w:rFonts w:ascii="Tw Cen MT" w:hAnsi="Tw Cen MT" w:cs="Arial"/>
                <w:bCs w:val="0"/>
                <w:sz w:val="22"/>
              </w:rPr>
              <w:t>Washington County</w:t>
            </w:r>
          </w:p>
        </w:tc>
        <w:tc>
          <w:tcPr>
            <w:tcW w:w="1383"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62 (57.4)</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65 (61.4)</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56 (54.8)</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58 (55.6)</w:t>
            </w:r>
          </w:p>
        </w:tc>
        <w:tc>
          <w:tcPr>
            <w:tcW w:w="1590"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olor w:val="000000"/>
                <w:sz w:val="22"/>
              </w:rPr>
              <w:t>76</w:t>
            </w:r>
            <w:r w:rsidR="00AD09A8" w:rsidRPr="00827B2B">
              <w:rPr>
                <w:rFonts w:ascii="Tw Cen MT" w:hAnsi="Tw Cen MT"/>
                <w:color w:val="000000"/>
                <w:sz w:val="22"/>
              </w:rPr>
              <w:t xml:space="preserve"> (68.7)</w:t>
            </w:r>
          </w:p>
        </w:tc>
      </w:tr>
      <w:tr w:rsidR="005D501B"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D501B" w:rsidRPr="00827B2B" w:rsidRDefault="005D501B" w:rsidP="005D501B">
            <w:pPr>
              <w:rPr>
                <w:rFonts w:ascii="Tw Cen MT" w:hAnsi="Tw Cen MT" w:cs="Arial"/>
                <w:bCs w:val="0"/>
                <w:i/>
                <w:sz w:val="22"/>
              </w:rPr>
            </w:pPr>
            <w:r w:rsidRPr="00827B2B">
              <w:rPr>
                <w:rFonts w:ascii="Tw Cen MT" w:hAnsi="Tw Cen MT" w:cs="Arial"/>
                <w:bCs w:val="0"/>
                <w:i/>
                <w:sz w:val="22"/>
              </w:rPr>
              <w:t>Three Rivers</w:t>
            </w:r>
          </w:p>
        </w:tc>
        <w:tc>
          <w:tcPr>
            <w:tcW w:w="1383"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309 (63.3)</w:t>
            </w:r>
          </w:p>
        </w:tc>
        <w:tc>
          <w:tcPr>
            <w:tcW w:w="1589"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292 (60.9)</w:t>
            </w:r>
          </w:p>
        </w:tc>
        <w:tc>
          <w:tcPr>
            <w:tcW w:w="1589"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271 (57.1)</w:t>
            </w:r>
          </w:p>
        </w:tc>
        <w:tc>
          <w:tcPr>
            <w:tcW w:w="1589"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260 (55.2)</w:t>
            </w:r>
          </w:p>
        </w:tc>
        <w:tc>
          <w:tcPr>
            <w:tcW w:w="1590" w:type="dxa"/>
            <w:vAlign w:val="center"/>
          </w:tcPr>
          <w:p w:rsidR="005D501B" w:rsidRPr="00827B2B" w:rsidRDefault="005D501B" w:rsidP="005D501B">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333</w:t>
            </w:r>
            <w:r w:rsidR="00AD09A8" w:rsidRPr="00827B2B">
              <w:rPr>
                <w:rFonts w:ascii="Tw Cen MT" w:hAnsi="Tw Cen MT" w:cs="Arial"/>
                <w:b/>
                <w:i/>
                <w:sz w:val="22"/>
              </w:rPr>
              <w:t xml:space="preserve"> (69.4)</w:t>
            </w:r>
          </w:p>
        </w:tc>
      </w:tr>
      <w:tr w:rsidR="005D501B" w:rsidRPr="00827B2B" w:rsidTr="00CB196D">
        <w:tc>
          <w:tcPr>
            <w:cnfStyle w:val="001000000000" w:firstRow="0" w:lastRow="0" w:firstColumn="1" w:lastColumn="0" w:oddVBand="0" w:evenVBand="0" w:oddHBand="0" w:evenHBand="0" w:firstRowFirstColumn="0" w:firstRowLastColumn="0" w:lastRowFirstColumn="0" w:lastRowLastColumn="0"/>
            <w:tcW w:w="1795" w:type="dxa"/>
            <w:vAlign w:val="center"/>
          </w:tcPr>
          <w:p w:rsidR="005D501B" w:rsidRPr="00827B2B" w:rsidRDefault="005D501B" w:rsidP="005D501B">
            <w:pPr>
              <w:rPr>
                <w:rFonts w:ascii="Tw Cen MT" w:hAnsi="Tw Cen MT" w:cs="Arial"/>
                <w:bCs w:val="0"/>
                <w:i/>
                <w:sz w:val="22"/>
              </w:rPr>
            </w:pPr>
            <w:r w:rsidRPr="00827B2B">
              <w:rPr>
                <w:rFonts w:ascii="Tw Cen MT" w:hAnsi="Tw Cen MT" w:cs="Arial"/>
                <w:bCs w:val="0"/>
                <w:i/>
                <w:sz w:val="22"/>
              </w:rPr>
              <w:t>Nebraska</w:t>
            </w:r>
          </w:p>
        </w:tc>
        <w:tc>
          <w:tcPr>
            <w:tcW w:w="1383"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9,479 (71.0)</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9,276 (70.0)</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9,118 (69.3)</w:t>
            </w:r>
          </w:p>
        </w:tc>
        <w:tc>
          <w:tcPr>
            <w:tcW w:w="1589"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8,899 (68.1)</w:t>
            </w:r>
          </w:p>
        </w:tc>
        <w:tc>
          <w:tcPr>
            <w:tcW w:w="1590" w:type="dxa"/>
            <w:vAlign w:val="center"/>
          </w:tcPr>
          <w:p w:rsidR="005D501B" w:rsidRPr="00827B2B" w:rsidRDefault="005D501B" w:rsidP="005D501B">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9,176</w:t>
            </w:r>
            <w:r w:rsidR="00AD09A8" w:rsidRPr="00827B2B">
              <w:rPr>
                <w:rFonts w:ascii="Tw Cen MT" w:hAnsi="Tw Cen MT" w:cs="Arial"/>
                <w:b/>
                <w:i/>
                <w:sz w:val="22"/>
              </w:rPr>
              <w:t xml:space="preserve"> (69.5)</w:t>
            </w:r>
          </w:p>
        </w:tc>
      </w:tr>
    </w:tbl>
    <w:p w:rsidR="00537184" w:rsidRPr="00827B2B" w:rsidRDefault="00537184" w:rsidP="00AD09A8">
      <w:pPr>
        <w:ind w:right="-270"/>
        <w:rPr>
          <w:rFonts w:ascii="Tw Cen MT" w:hAnsi="Tw Cen MT" w:cs="Arial"/>
          <w:sz w:val="18"/>
          <w:szCs w:val="28"/>
        </w:rPr>
      </w:pPr>
      <w:r w:rsidRPr="00827B2B">
        <w:rPr>
          <w:rFonts w:ascii="Tw Cen MT" w:hAnsi="Tw Cen MT" w:cs="Arial"/>
          <w:sz w:val="18"/>
          <w:szCs w:val="28"/>
        </w:rPr>
        <w:t>*Less than 2,500 grams (~5.5 pounds)</w:t>
      </w:r>
      <w:r w:rsidR="00AD09A8" w:rsidRPr="00827B2B">
        <w:rPr>
          <w:rFonts w:ascii="Tw Cen MT" w:hAnsi="Tw Cen MT" w:cs="Arial"/>
          <w:sz w:val="18"/>
          <w:szCs w:val="28"/>
        </w:rPr>
        <w:t xml:space="preserve">.  </w:t>
      </w:r>
      <w:r w:rsidR="00AA4B63" w:rsidRPr="00827B2B">
        <w:rPr>
          <w:rFonts w:ascii="Tw Cen MT" w:hAnsi="Tw Cen MT" w:cs="Arial"/>
          <w:b/>
          <w:bCs/>
          <w:sz w:val="18"/>
          <w:szCs w:val="28"/>
        </w:rPr>
        <w:t>Source</w:t>
      </w:r>
      <w:r w:rsidRPr="00827B2B">
        <w:rPr>
          <w:rFonts w:ascii="Tw Cen MT" w:hAnsi="Tw Cen MT" w:cs="Arial"/>
          <w:sz w:val="18"/>
          <w:szCs w:val="28"/>
        </w:rPr>
        <w:t>: Nebraska DHHS, Vital Records</w:t>
      </w:r>
      <w:r w:rsidR="00015F3F" w:rsidRPr="00827B2B">
        <w:rPr>
          <w:rFonts w:ascii="Tw Cen MT" w:hAnsi="Tw Cen MT" w:cs="Arial"/>
          <w:sz w:val="18"/>
          <w:szCs w:val="28"/>
        </w:rPr>
        <w:t xml:space="preserve"> </w:t>
      </w:r>
      <w:r w:rsidRPr="00827B2B">
        <w:rPr>
          <w:rFonts w:ascii="Tw Cen MT" w:hAnsi="Tw Cen MT" w:cs="Arial"/>
          <w:sz w:val="18"/>
          <w:szCs w:val="28"/>
        </w:rPr>
        <w:t>(201</w:t>
      </w:r>
      <w:r w:rsidR="00AD09A8" w:rsidRPr="00827B2B">
        <w:rPr>
          <w:rFonts w:ascii="Tw Cen MT" w:hAnsi="Tw Cen MT" w:cs="Arial"/>
          <w:sz w:val="18"/>
          <w:szCs w:val="28"/>
        </w:rPr>
        <w:t>7</w:t>
      </w:r>
      <w:r w:rsidRPr="00827B2B">
        <w:rPr>
          <w:rFonts w:ascii="Tw Cen MT" w:hAnsi="Tw Cen MT" w:cs="Arial"/>
          <w:sz w:val="18"/>
          <w:szCs w:val="28"/>
        </w:rPr>
        <w:t>)</w:t>
      </w:r>
    </w:p>
    <w:p w:rsidR="00537184" w:rsidRPr="00827B2B" w:rsidRDefault="00537184" w:rsidP="00537184">
      <w:pPr>
        <w:rPr>
          <w:rFonts w:ascii="Tw Cen MT" w:hAnsi="Tw Cen MT"/>
          <w:szCs w:val="18"/>
        </w:rPr>
      </w:pPr>
    </w:p>
    <w:p w:rsidR="00537184" w:rsidRPr="00827B2B" w:rsidRDefault="00537184" w:rsidP="00537184">
      <w:pPr>
        <w:rPr>
          <w:rFonts w:ascii="Tw Cen MT" w:hAnsi="Tw Cen MT"/>
          <w:sz w:val="18"/>
          <w:szCs w:val="18"/>
        </w:rPr>
      </w:pPr>
    </w:p>
    <w:p w:rsidR="00537184" w:rsidRPr="00827B2B" w:rsidRDefault="00756001" w:rsidP="00537184">
      <w:pPr>
        <w:rPr>
          <w:rFonts w:ascii="Tw Cen MT" w:hAnsi="Tw Cen MT"/>
          <w:szCs w:val="18"/>
        </w:rPr>
      </w:pPr>
      <w:r w:rsidRPr="00827B2B">
        <w:rPr>
          <w:rFonts w:ascii="Tw Cen MT" w:hAnsi="Tw Cen MT"/>
          <w:szCs w:val="18"/>
        </w:rPr>
        <w:t>From 2006-2010 combined years to 2009-2013 combined years</w:t>
      </w:r>
      <w:r w:rsidR="00EF4310" w:rsidRPr="00827B2B">
        <w:rPr>
          <w:rFonts w:ascii="Tw Cen MT" w:hAnsi="Tw Cen MT"/>
          <w:szCs w:val="18"/>
        </w:rPr>
        <w:t xml:space="preserve">, the rate of premature births has been slightly lower in the </w:t>
      </w:r>
      <w:r w:rsidR="007A124E" w:rsidRPr="00827B2B">
        <w:rPr>
          <w:rFonts w:ascii="Tw Cen MT" w:hAnsi="Tw Cen MT"/>
          <w:szCs w:val="18"/>
        </w:rPr>
        <w:t>Three Rivers District</w:t>
      </w:r>
      <w:r w:rsidR="00EF4310" w:rsidRPr="00827B2B">
        <w:rPr>
          <w:rFonts w:ascii="Tw Cen MT" w:hAnsi="Tw Cen MT"/>
          <w:szCs w:val="18"/>
        </w:rPr>
        <w:t xml:space="preserve"> compared to the </w:t>
      </w:r>
      <w:r w:rsidR="002A3A46" w:rsidRPr="00827B2B">
        <w:rPr>
          <w:rFonts w:ascii="Tw Cen MT" w:hAnsi="Tw Cen MT"/>
          <w:szCs w:val="18"/>
        </w:rPr>
        <w:t>State</w:t>
      </w:r>
      <w:r w:rsidRPr="00827B2B">
        <w:rPr>
          <w:rFonts w:ascii="Tw Cen MT" w:hAnsi="Tw Cen MT"/>
          <w:szCs w:val="18"/>
        </w:rPr>
        <w:t xml:space="preserve">.  However, </w:t>
      </w:r>
      <w:r w:rsidR="006071A2" w:rsidRPr="00827B2B">
        <w:rPr>
          <w:rFonts w:ascii="Tw Cen MT" w:hAnsi="Tw Cen MT"/>
          <w:szCs w:val="18"/>
        </w:rPr>
        <w:t>for</w:t>
      </w:r>
      <w:r w:rsidRPr="00827B2B">
        <w:rPr>
          <w:rFonts w:ascii="Tw Cen MT" w:hAnsi="Tw Cen MT"/>
          <w:szCs w:val="18"/>
        </w:rPr>
        <w:t xml:space="preserve"> the 2013-2017 combined years, the percentage of premature births in the District was higher when compared to the </w:t>
      </w:r>
      <w:r w:rsidR="002A3A46" w:rsidRPr="00827B2B">
        <w:rPr>
          <w:rFonts w:ascii="Tw Cen MT" w:hAnsi="Tw Cen MT"/>
          <w:szCs w:val="18"/>
        </w:rPr>
        <w:t>State</w:t>
      </w:r>
      <w:r w:rsidRPr="00827B2B">
        <w:rPr>
          <w:rFonts w:ascii="Tw Cen MT" w:hAnsi="Tw Cen MT"/>
          <w:szCs w:val="18"/>
        </w:rPr>
        <w:t xml:space="preserve"> (10.6% vs. 9.8%, respectively) </w:t>
      </w:r>
      <w:r w:rsidR="00EF4310" w:rsidRPr="00827B2B">
        <w:rPr>
          <w:rFonts w:ascii="Tw Cen MT" w:hAnsi="Tw Cen MT"/>
          <w:szCs w:val="18"/>
        </w:rPr>
        <w:t>(Figure 1</w:t>
      </w:r>
      <w:r w:rsidR="00C63547">
        <w:rPr>
          <w:rFonts w:ascii="Tw Cen MT" w:hAnsi="Tw Cen MT"/>
          <w:szCs w:val="18"/>
        </w:rPr>
        <w:t>52</w:t>
      </w:r>
      <w:r w:rsidR="00EF4310" w:rsidRPr="00827B2B">
        <w:rPr>
          <w:rFonts w:ascii="Tw Cen MT" w:hAnsi="Tw Cen MT"/>
          <w:szCs w:val="18"/>
        </w:rPr>
        <w:t>).</w:t>
      </w:r>
    </w:p>
    <w:p w:rsidR="00537184" w:rsidRPr="00827B2B" w:rsidRDefault="00537184" w:rsidP="00537184">
      <w:pPr>
        <w:rPr>
          <w:rFonts w:ascii="Tw Cen MT" w:hAnsi="Tw Cen MT"/>
          <w:szCs w:val="18"/>
        </w:rPr>
      </w:pPr>
    </w:p>
    <w:tbl>
      <w:tblPr>
        <w:tblStyle w:val="GridTable4Accent1"/>
        <w:tblW w:w="9535" w:type="dxa"/>
        <w:tblLook w:val="04A0" w:firstRow="1" w:lastRow="0" w:firstColumn="1" w:lastColumn="0" w:noHBand="0" w:noVBand="1"/>
      </w:tblPr>
      <w:tblGrid>
        <w:gridCol w:w="1589"/>
        <w:gridCol w:w="1589"/>
        <w:gridCol w:w="1589"/>
        <w:gridCol w:w="1589"/>
        <w:gridCol w:w="1589"/>
        <w:gridCol w:w="1590"/>
      </w:tblGrid>
      <w:tr w:rsidR="005F2B29" w:rsidRPr="00827B2B" w:rsidTr="003641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35" w:type="dxa"/>
            <w:gridSpan w:val="6"/>
            <w:vAlign w:val="center"/>
          </w:tcPr>
          <w:p w:rsidR="005F2B29" w:rsidRPr="00827B2B" w:rsidRDefault="005F2B29" w:rsidP="00793580">
            <w:pPr>
              <w:rPr>
                <w:rFonts w:ascii="Tw Cen MT" w:hAnsi="Tw Cen MT" w:cs="Arial"/>
                <w:b w:val="0"/>
                <w:szCs w:val="28"/>
              </w:rPr>
            </w:pPr>
            <w:r w:rsidRPr="00827B2B">
              <w:rPr>
                <w:rFonts w:ascii="Tw Cen MT" w:hAnsi="Tw Cen MT" w:cs="Arial"/>
                <w:b w:val="0"/>
                <w:szCs w:val="28"/>
              </w:rPr>
              <w:t>Figure 1</w:t>
            </w:r>
            <w:r w:rsidR="00C63547">
              <w:rPr>
                <w:rFonts w:ascii="Tw Cen MT" w:hAnsi="Tw Cen MT" w:cs="Arial"/>
                <w:b w:val="0"/>
                <w:szCs w:val="28"/>
              </w:rPr>
              <w:t>52</w:t>
            </w:r>
            <w:r w:rsidRPr="00827B2B">
              <w:rPr>
                <w:rFonts w:ascii="Tw Cen MT" w:hAnsi="Tw Cen MT" w:cs="Arial"/>
                <w:b w:val="0"/>
                <w:szCs w:val="28"/>
              </w:rPr>
              <w:t xml:space="preserve">. Number of premature births* </w:t>
            </w:r>
            <w:r w:rsidR="006071A2" w:rsidRPr="00827B2B">
              <w:rPr>
                <w:rFonts w:ascii="Tw Cen MT" w:hAnsi="Tw Cen MT" w:cs="Arial"/>
                <w:b w:val="0"/>
                <w:szCs w:val="28"/>
              </w:rPr>
              <w:t>with</w:t>
            </w:r>
            <w:r w:rsidRPr="00827B2B">
              <w:rPr>
                <w:rFonts w:ascii="Tw Cen MT" w:hAnsi="Tw Cen MT" w:cs="Arial"/>
                <w:b w:val="0"/>
                <w:szCs w:val="28"/>
              </w:rPr>
              <w:t xml:space="preserve"> percentage of total births</w:t>
            </w:r>
          </w:p>
        </w:tc>
      </w:tr>
      <w:tr w:rsidR="005F2B29"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vAlign w:val="center"/>
          </w:tcPr>
          <w:p w:rsidR="005F2B29" w:rsidRPr="00827B2B" w:rsidRDefault="005F2B29" w:rsidP="00C75878">
            <w:pPr>
              <w:rPr>
                <w:rFonts w:ascii="Tw Cen MT" w:hAnsi="Tw Cen MT" w:cs="Arial"/>
                <w:b w:val="0"/>
                <w:szCs w:val="28"/>
              </w:rPr>
            </w:pPr>
          </w:p>
        </w:tc>
        <w:tc>
          <w:tcPr>
            <w:tcW w:w="1589" w:type="dxa"/>
            <w:vAlign w:val="center"/>
          </w:tcPr>
          <w:p w:rsidR="005F2B29" w:rsidRPr="00827B2B" w:rsidRDefault="005F2B2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2006-2010</w:t>
            </w:r>
          </w:p>
        </w:tc>
        <w:tc>
          <w:tcPr>
            <w:tcW w:w="1589" w:type="dxa"/>
            <w:vAlign w:val="center"/>
          </w:tcPr>
          <w:p w:rsidR="005F2B29" w:rsidRPr="00827B2B" w:rsidRDefault="005F2B2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2007-2011</w:t>
            </w:r>
          </w:p>
        </w:tc>
        <w:tc>
          <w:tcPr>
            <w:tcW w:w="1589" w:type="dxa"/>
            <w:vAlign w:val="center"/>
          </w:tcPr>
          <w:p w:rsidR="005F2B29" w:rsidRPr="00827B2B" w:rsidRDefault="005F2B2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2008-2012</w:t>
            </w:r>
          </w:p>
        </w:tc>
        <w:tc>
          <w:tcPr>
            <w:tcW w:w="1589" w:type="dxa"/>
            <w:vAlign w:val="center"/>
          </w:tcPr>
          <w:p w:rsidR="005F2B29" w:rsidRPr="00827B2B" w:rsidRDefault="005F2B2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2009-2013</w:t>
            </w:r>
          </w:p>
        </w:tc>
        <w:tc>
          <w:tcPr>
            <w:tcW w:w="1590" w:type="dxa"/>
            <w:vAlign w:val="center"/>
          </w:tcPr>
          <w:p w:rsidR="005F2B29" w:rsidRPr="00827B2B" w:rsidRDefault="005F2B2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2013-2017</w:t>
            </w:r>
          </w:p>
        </w:tc>
      </w:tr>
      <w:tr w:rsidR="005F2B29" w:rsidRPr="00827B2B" w:rsidTr="00CB196D">
        <w:tc>
          <w:tcPr>
            <w:cnfStyle w:val="001000000000" w:firstRow="0" w:lastRow="0" w:firstColumn="1" w:lastColumn="0" w:oddVBand="0" w:evenVBand="0" w:oddHBand="0" w:evenHBand="0" w:firstRowFirstColumn="0" w:firstRowLastColumn="0" w:lastRowFirstColumn="0" w:lastRowLastColumn="0"/>
            <w:tcW w:w="1589" w:type="dxa"/>
            <w:vAlign w:val="center"/>
          </w:tcPr>
          <w:p w:rsidR="005F2B29" w:rsidRPr="00827B2B" w:rsidRDefault="005F2B29" w:rsidP="005F2B29">
            <w:pPr>
              <w:rPr>
                <w:rFonts w:ascii="Tw Cen MT" w:hAnsi="Tw Cen MT" w:cs="Arial"/>
                <w:bCs w:val="0"/>
                <w:sz w:val="22"/>
              </w:rPr>
            </w:pPr>
            <w:r w:rsidRPr="00827B2B">
              <w:rPr>
                <w:rFonts w:ascii="Tw Cen MT" w:hAnsi="Tw Cen MT" w:cs="Arial"/>
                <w:bCs w:val="0"/>
                <w:sz w:val="22"/>
              </w:rPr>
              <w:t>Dodge County</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rPr>
            </w:pPr>
            <w:r w:rsidRPr="00827B2B">
              <w:rPr>
                <w:rFonts w:ascii="Tw Cen MT" w:hAnsi="Tw Cen MT" w:cs="Arial"/>
                <w:b/>
                <w:color w:val="FF0000"/>
                <w:sz w:val="22"/>
              </w:rPr>
              <w:t>260 (10.4%)</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226 (9.4%)</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218 (8.9%)</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211 (8.8%)</w:t>
            </w:r>
          </w:p>
        </w:tc>
        <w:tc>
          <w:tcPr>
            <w:tcW w:w="1590"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b/>
                <w:color w:val="FF0000"/>
                <w:sz w:val="22"/>
              </w:rPr>
              <w:t>277 (11.2%)</w:t>
            </w:r>
          </w:p>
        </w:tc>
      </w:tr>
      <w:tr w:rsidR="005F2B29"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vAlign w:val="center"/>
          </w:tcPr>
          <w:p w:rsidR="005F2B29" w:rsidRPr="00827B2B" w:rsidRDefault="005F2B29" w:rsidP="005F2B29">
            <w:pPr>
              <w:rPr>
                <w:rFonts w:ascii="Tw Cen MT" w:hAnsi="Tw Cen MT" w:cs="Arial"/>
                <w:bCs w:val="0"/>
                <w:sz w:val="22"/>
              </w:rPr>
            </w:pPr>
            <w:r w:rsidRPr="00827B2B">
              <w:rPr>
                <w:rFonts w:ascii="Tw Cen MT" w:hAnsi="Tw Cen MT" w:cs="Arial"/>
                <w:bCs w:val="0"/>
                <w:sz w:val="22"/>
              </w:rPr>
              <w:t>Saunders County</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114 (8.7%)</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sz w:val="22"/>
              </w:rPr>
              <w:t>116 (8.8%)</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b/>
                <w:color w:val="FF0000"/>
                <w:sz w:val="22"/>
              </w:rPr>
              <w:t>124 (9.6%)</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27B2B">
              <w:rPr>
                <w:rFonts w:ascii="Tw Cen MT" w:hAnsi="Tw Cen MT" w:cs="Arial"/>
                <w:b/>
                <w:color w:val="FF0000"/>
                <w:sz w:val="22"/>
              </w:rPr>
              <w:t>123 (9.7%)</w:t>
            </w:r>
          </w:p>
        </w:tc>
        <w:tc>
          <w:tcPr>
            <w:tcW w:w="1590"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827B2B">
              <w:rPr>
                <w:rFonts w:ascii="Tw Cen MT" w:hAnsi="Tw Cen MT"/>
                <w:color w:val="000000"/>
                <w:sz w:val="22"/>
              </w:rPr>
              <w:t>114 (9.4%)</w:t>
            </w:r>
          </w:p>
        </w:tc>
      </w:tr>
      <w:tr w:rsidR="005F2B29" w:rsidRPr="00827B2B" w:rsidTr="00CB196D">
        <w:tc>
          <w:tcPr>
            <w:cnfStyle w:val="001000000000" w:firstRow="0" w:lastRow="0" w:firstColumn="1" w:lastColumn="0" w:oddVBand="0" w:evenVBand="0" w:oddHBand="0" w:evenHBand="0" w:firstRowFirstColumn="0" w:firstRowLastColumn="0" w:lastRowFirstColumn="0" w:lastRowLastColumn="0"/>
            <w:tcW w:w="1589" w:type="dxa"/>
            <w:vAlign w:val="center"/>
          </w:tcPr>
          <w:p w:rsidR="005F2B29" w:rsidRPr="00827B2B" w:rsidRDefault="005F2B29" w:rsidP="005F2B29">
            <w:pPr>
              <w:rPr>
                <w:rFonts w:ascii="Tw Cen MT" w:hAnsi="Tw Cen MT" w:cs="Arial"/>
                <w:bCs w:val="0"/>
                <w:sz w:val="22"/>
              </w:rPr>
            </w:pPr>
            <w:r w:rsidRPr="00827B2B">
              <w:rPr>
                <w:rFonts w:ascii="Tw Cen MT" w:hAnsi="Tw Cen MT" w:cs="Arial"/>
                <w:bCs w:val="0"/>
                <w:sz w:val="22"/>
              </w:rPr>
              <w:t>Washington County</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101 (9.4%)</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97 (9.2%)</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79 (7.7%)</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sz w:val="22"/>
              </w:rPr>
              <w:t>73 (7.0%)</w:t>
            </w:r>
          </w:p>
        </w:tc>
        <w:tc>
          <w:tcPr>
            <w:tcW w:w="1590"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27B2B">
              <w:rPr>
                <w:rFonts w:ascii="Tw Cen MT" w:hAnsi="Tw Cen MT" w:cs="Arial"/>
                <w:b/>
                <w:color w:val="FF0000"/>
                <w:sz w:val="22"/>
              </w:rPr>
              <w:t>119 (10.7%)</w:t>
            </w:r>
          </w:p>
        </w:tc>
      </w:tr>
      <w:tr w:rsidR="005F2B29"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vAlign w:val="center"/>
          </w:tcPr>
          <w:p w:rsidR="005F2B29" w:rsidRPr="00827B2B" w:rsidRDefault="005F2B29" w:rsidP="005F2B29">
            <w:pPr>
              <w:rPr>
                <w:rFonts w:ascii="Tw Cen MT" w:hAnsi="Tw Cen MT" w:cs="Arial"/>
                <w:bCs w:val="0"/>
                <w:i/>
                <w:sz w:val="22"/>
              </w:rPr>
            </w:pPr>
            <w:r w:rsidRPr="00827B2B">
              <w:rPr>
                <w:rFonts w:ascii="Tw Cen MT" w:hAnsi="Tw Cen MT" w:cs="Arial"/>
                <w:bCs w:val="0"/>
                <w:i/>
                <w:sz w:val="22"/>
              </w:rPr>
              <w:t>Three Rivers</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475 (9.8%)</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439 (9.2%)</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421 (8.8%)</w:t>
            </w:r>
          </w:p>
        </w:tc>
        <w:tc>
          <w:tcPr>
            <w:tcW w:w="1589"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sz w:val="22"/>
              </w:rPr>
              <w:t>407 (8.6%)</w:t>
            </w:r>
          </w:p>
        </w:tc>
        <w:tc>
          <w:tcPr>
            <w:tcW w:w="1590" w:type="dxa"/>
            <w:vAlign w:val="center"/>
          </w:tcPr>
          <w:p w:rsidR="005F2B29" w:rsidRPr="00827B2B" w:rsidRDefault="005F2B29" w:rsidP="005F2B29">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rPr>
            </w:pPr>
            <w:r w:rsidRPr="00827B2B">
              <w:rPr>
                <w:rFonts w:ascii="Tw Cen MT" w:hAnsi="Tw Cen MT" w:cs="Arial"/>
                <w:b/>
                <w:i/>
                <w:color w:val="FF0000"/>
                <w:sz w:val="22"/>
              </w:rPr>
              <w:t>510 (10.6%)</w:t>
            </w:r>
          </w:p>
        </w:tc>
      </w:tr>
      <w:tr w:rsidR="005F2B29" w:rsidRPr="00827B2B" w:rsidTr="00CB196D">
        <w:tc>
          <w:tcPr>
            <w:cnfStyle w:val="001000000000" w:firstRow="0" w:lastRow="0" w:firstColumn="1" w:lastColumn="0" w:oddVBand="0" w:evenVBand="0" w:oddHBand="0" w:evenHBand="0" w:firstRowFirstColumn="0" w:firstRowLastColumn="0" w:lastRowFirstColumn="0" w:lastRowLastColumn="0"/>
            <w:tcW w:w="1589" w:type="dxa"/>
            <w:vAlign w:val="center"/>
          </w:tcPr>
          <w:p w:rsidR="005F2B29" w:rsidRPr="00827B2B" w:rsidRDefault="005F2B29" w:rsidP="005F2B29">
            <w:pPr>
              <w:rPr>
                <w:rFonts w:ascii="Tw Cen MT" w:hAnsi="Tw Cen MT" w:cs="Arial"/>
                <w:bCs w:val="0"/>
                <w:i/>
                <w:sz w:val="22"/>
              </w:rPr>
            </w:pPr>
            <w:r w:rsidRPr="00827B2B">
              <w:rPr>
                <w:rFonts w:ascii="Tw Cen MT" w:hAnsi="Tw Cen MT" w:cs="Arial"/>
                <w:bCs w:val="0"/>
                <w:i/>
                <w:sz w:val="22"/>
              </w:rPr>
              <w:t>Nebraska</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13,020 (9.8%)</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12,681 (9.6%)</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12,522 (9.5%)</w:t>
            </w:r>
          </w:p>
        </w:tc>
        <w:tc>
          <w:tcPr>
            <w:tcW w:w="1589"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12,202 (9.3%)</w:t>
            </w:r>
          </w:p>
        </w:tc>
        <w:tc>
          <w:tcPr>
            <w:tcW w:w="1590" w:type="dxa"/>
            <w:vAlign w:val="center"/>
          </w:tcPr>
          <w:p w:rsidR="005F2B29" w:rsidRPr="00827B2B" w:rsidRDefault="005F2B29" w:rsidP="005F2B29">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rPr>
            </w:pPr>
            <w:r w:rsidRPr="00827B2B">
              <w:rPr>
                <w:rFonts w:ascii="Tw Cen MT" w:hAnsi="Tw Cen MT" w:cs="Arial"/>
                <w:b/>
                <w:i/>
                <w:sz w:val="22"/>
              </w:rPr>
              <w:t>12,979 (9.8</w:t>
            </w:r>
            <w:r w:rsidR="00756001" w:rsidRPr="00827B2B">
              <w:rPr>
                <w:rFonts w:ascii="Tw Cen MT" w:hAnsi="Tw Cen MT" w:cs="Arial"/>
                <w:b/>
                <w:i/>
                <w:sz w:val="22"/>
              </w:rPr>
              <w:t>%</w:t>
            </w:r>
            <w:r w:rsidRPr="00827B2B">
              <w:rPr>
                <w:rFonts w:ascii="Tw Cen MT" w:hAnsi="Tw Cen MT" w:cs="Arial"/>
                <w:b/>
                <w:i/>
                <w:sz w:val="22"/>
              </w:rPr>
              <w:t>)</w:t>
            </w:r>
          </w:p>
        </w:tc>
      </w:tr>
    </w:tbl>
    <w:p w:rsidR="00537184" w:rsidRPr="00827B2B" w:rsidRDefault="00537184" w:rsidP="00CB196D">
      <w:pPr>
        <w:ind w:right="-270"/>
        <w:rPr>
          <w:rFonts w:ascii="Tw Cen MT" w:hAnsi="Tw Cen MT" w:cs="Arial"/>
          <w:sz w:val="18"/>
          <w:szCs w:val="28"/>
        </w:rPr>
      </w:pPr>
      <w:r w:rsidRPr="00827B2B">
        <w:rPr>
          <w:rFonts w:ascii="Tw Cen MT" w:hAnsi="Tw Cen MT" w:cs="Arial"/>
          <w:sz w:val="18"/>
          <w:szCs w:val="28"/>
        </w:rPr>
        <w:t>*Premature births are live births with less than 37 weeks of gestation. Gestational age was determined by ultrasound.</w:t>
      </w:r>
      <w:r w:rsidR="007D5D39" w:rsidRPr="00827B2B">
        <w:rPr>
          <w:rFonts w:ascii="Tw Cen MT" w:hAnsi="Tw Cen MT" w:cs="Arial"/>
          <w:sz w:val="18"/>
          <w:szCs w:val="28"/>
        </w:rPr>
        <w:t xml:space="preserve"> </w:t>
      </w:r>
      <w:r w:rsidR="00CB196D" w:rsidRPr="00827B2B">
        <w:rPr>
          <w:rFonts w:ascii="Tw Cen MT" w:hAnsi="Tw Cen MT" w:cs="Arial"/>
          <w:b/>
          <w:bCs/>
          <w:sz w:val="18"/>
          <w:szCs w:val="28"/>
        </w:rPr>
        <w:t>S</w:t>
      </w:r>
      <w:r w:rsidR="00AA4B63" w:rsidRPr="00827B2B">
        <w:rPr>
          <w:rFonts w:ascii="Tw Cen MT" w:hAnsi="Tw Cen MT" w:cs="Arial"/>
          <w:b/>
          <w:bCs/>
          <w:sz w:val="18"/>
          <w:szCs w:val="28"/>
        </w:rPr>
        <w:t>ource</w:t>
      </w:r>
      <w:r w:rsidRPr="00827B2B">
        <w:rPr>
          <w:rFonts w:ascii="Tw Cen MT" w:hAnsi="Tw Cen MT" w:cs="Arial"/>
          <w:sz w:val="18"/>
          <w:szCs w:val="28"/>
        </w:rPr>
        <w:t>: Nebraska DHHS, Vital Records</w:t>
      </w:r>
      <w:r w:rsidR="00015F3F" w:rsidRPr="00827B2B">
        <w:rPr>
          <w:rFonts w:ascii="Tw Cen MT" w:hAnsi="Tw Cen MT" w:cs="Arial"/>
          <w:sz w:val="18"/>
          <w:szCs w:val="28"/>
        </w:rPr>
        <w:t xml:space="preserve"> </w:t>
      </w:r>
      <w:r w:rsidRPr="00827B2B">
        <w:rPr>
          <w:rFonts w:ascii="Tw Cen MT" w:hAnsi="Tw Cen MT" w:cs="Arial"/>
          <w:sz w:val="18"/>
          <w:szCs w:val="28"/>
        </w:rPr>
        <w:t>(201</w:t>
      </w:r>
      <w:r w:rsidR="007D5D39" w:rsidRPr="00827B2B">
        <w:rPr>
          <w:rFonts w:ascii="Tw Cen MT" w:hAnsi="Tw Cen MT" w:cs="Arial"/>
          <w:sz w:val="18"/>
          <w:szCs w:val="28"/>
        </w:rPr>
        <w:t>7</w:t>
      </w:r>
      <w:r w:rsidRPr="00827B2B">
        <w:rPr>
          <w:rFonts w:ascii="Tw Cen MT" w:hAnsi="Tw Cen MT" w:cs="Arial"/>
          <w:sz w:val="18"/>
          <w:szCs w:val="28"/>
        </w:rPr>
        <w:t>)</w:t>
      </w:r>
    </w:p>
    <w:p w:rsidR="007D5D39" w:rsidRPr="00827B2B" w:rsidRDefault="007D5D39" w:rsidP="00537184">
      <w:pPr>
        <w:rPr>
          <w:rFonts w:ascii="Tw Cen MT" w:hAnsi="Tw Cen MT"/>
          <w:szCs w:val="18"/>
        </w:rPr>
      </w:pPr>
    </w:p>
    <w:p w:rsidR="00537184" w:rsidRPr="00827B2B" w:rsidRDefault="00EF4310" w:rsidP="00537184">
      <w:pPr>
        <w:rPr>
          <w:rFonts w:ascii="Tw Cen MT" w:hAnsi="Tw Cen MT"/>
          <w:szCs w:val="18"/>
        </w:rPr>
      </w:pPr>
      <w:r w:rsidRPr="00827B2B">
        <w:rPr>
          <w:rFonts w:ascii="Tw Cen MT" w:hAnsi="Tw Cen MT"/>
          <w:szCs w:val="18"/>
        </w:rPr>
        <w:t xml:space="preserve">The rate of birth defects </w:t>
      </w:r>
      <w:r w:rsidR="002A77B9" w:rsidRPr="00827B2B">
        <w:rPr>
          <w:rFonts w:ascii="Tw Cen MT" w:hAnsi="Tw Cen MT"/>
          <w:szCs w:val="18"/>
        </w:rPr>
        <w:t>has</w:t>
      </w:r>
      <w:r w:rsidRPr="00827B2B">
        <w:rPr>
          <w:rFonts w:ascii="Tw Cen MT" w:hAnsi="Tw Cen MT"/>
          <w:szCs w:val="18"/>
        </w:rPr>
        <w:t xml:space="preserve"> been consistently higher in the </w:t>
      </w:r>
      <w:r w:rsidR="007A124E" w:rsidRPr="00827B2B">
        <w:rPr>
          <w:rFonts w:ascii="Tw Cen MT" w:hAnsi="Tw Cen MT"/>
          <w:szCs w:val="18"/>
        </w:rPr>
        <w:t>Three Rivers District</w:t>
      </w:r>
      <w:r w:rsidRPr="00827B2B">
        <w:rPr>
          <w:rFonts w:ascii="Tw Cen MT" w:hAnsi="Tw Cen MT"/>
          <w:szCs w:val="18"/>
        </w:rPr>
        <w:t xml:space="preserve"> compared to the </w:t>
      </w:r>
      <w:r w:rsidR="002A3A46" w:rsidRPr="00827B2B">
        <w:rPr>
          <w:rFonts w:ascii="Tw Cen MT" w:hAnsi="Tw Cen MT"/>
          <w:szCs w:val="18"/>
        </w:rPr>
        <w:t>State</w:t>
      </w:r>
      <w:r w:rsidRPr="00827B2B">
        <w:rPr>
          <w:rFonts w:ascii="Tw Cen MT" w:hAnsi="Tw Cen MT"/>
          <w:szCs w:val="18"/>
        </w:rPr>
        <w:t xml:space="preserve">. During the </w:t>
      </w:r>
      <w:r w:rsidR="001A6ACF" w:rsidRPr="00827B2B">
        <w:rPr>
          <w:rFonts w:ascii="Tw Cen MT" w:hAnsi="Tw Cen MT"/>
          <w:szCs w:val="18"/>
        </w:rPr>
        <w:t>five-year</w:t>
      </w:r>
      <w:r w:rsidRPr="00827B2B">
        <w:rPr>
          <w:rFonts w:ascii="Tw Cen MT" w:hAnsi="Tw Cen MT"/>
          <w:szCs w:val="18"/>
        </w:rPr>
        <w:t xml:space="preserve"> period of 20</w:t>
      </w:r>
      <w:r w:rsidR="00131D2F" w:rsidRPr="00827B2B">
        <w:rPr>
          <w:rFonts w:ascii="Tw Cen MT" w:hAnsi="Tw Cen MT"/>
          <w:szCs w:val="18"/>
        </w:rPr>
        <w:t>12</w:t>
      </w:r>
      <w:r w:rsidRPr="00827B2B">
        <w:rPr>
          <w:rFonts w:ascii="Tw Cen MT" w:hAnsi="Tw Cen MT"/>
          <w:szCs w:val="18"/>
        </w:rPr>
        <w:t xml:space="preserve"> to 201</w:t>
      </w:r>
      <w:r w:rsidR="00131D2F" w:rsidRPr="00827B2B">
        <w:rPr>
          <w:rFonts w:ascii="Tw Cen MT" w:hAnsi="Tw Cen MT"/>
          <w:szCs w:val="18"/>
        </w:rPr>
        <w:t>6</w:t>
      </w:r>
      <w:r w:rsidRPr="00827B2B">
        <w:rPr>
          <w:rFonts w:ascii="Tw Cen MT" w:hAnsi="Tw Cen MT"/>
          <w:szCs w:val="18"/>
        </w:rPr>
        <w:t xml:space="preserve">, each county in the district had a rate of birth defects that was higher than the </w:t>
      </w:r>
      <w:r w:rsidR="002A3A46" w:rsidRPr="00827B2B">
        <w:rPr>
          <w:rFonts w:ascii="Tw Cen MT" w:hAnsi="Tw Cen MT"/>
          <w:szCs w:val="18"/>
        </w:rPr>
        <w:t>State</w:t>
      </w:r>
      <w:r w:rsidRPr="00827B2B">
        <w:rPr>
          <w:rFonts w:ascii="Tw Cen MT" w:hAnsi="Tw Cen MT"/>
          <w:szCs w:val="18"/>
        </w:rPr>
        <w:t xml:space="preserve">. There were </w:t>
      </w:r>
      <w:r w:rsidR="00131D2F" w:rsidRPr="00827B2B">
        <w:rPr>
          <w:rFonts w:ascii="Tw Cen MT" w:hAnsi="Tw Cen MT"/>
          <w:szCs w:val="18"/>
        </w:rPr>
        <w:t>457</w:t>
      </w:r>
      <w:r w:rsidRPr="00827B2B">
        <w:rPr>
          <w:rFonts w:ascii="Tw Cen MT" w:hAnsi="Tw Cen MT"/>
          <w:szCs w:val="18"/>
        </w:rPr>
        <w:t xml:space="preserve"> children born with birth defects during this period in the district (Figure 1</w:t>
      </w:r>
      <w:r w:rsidR="00C63547">
        <w:rPr>
          <w:rFonts w:ascii="Tw Cen MT" w:hAnsi="Tw Cen MT"/>
          <w:szCs w:val="18"/>
        </w:rPr>
        <w:t>53</w:t>
      </w:r>
      <w:r w:rsidRPr="00827B2B">
        <w:rPr>
          <w:rFonts w:ascii="Tw Cen MT" w:hAnsi="Tw Cen MT"/>
          <w:szCs w:val="18"/>
        </w:rPr>
        <w:t>).</w:t>
      </w:r>
    </w:p>
    <w:p w:rsidR="00537184" w:rsidRPr="00827B2B" w:rsidRDefault="00537184" w:rsidP="00537184">
      <w:pPr>
        <w:rPr>
          <w:rFonts w:ascii="Tw Cen MT" w:hAnsi="Tw Cen MT"/>
          <w:szCs w:val="18"/>
        </w:rPr>
      </w:pPr>
    </w:p>
    <w:tbl>
      <w:tblPr>
        <w:tblStyle w:val="GridTable4Accent1"/>
        <w:tblW w:w="9535" w:type="dxa"/>
        <w:tblLook w:val="04A0" w:firstRow="1" w:lastRow="0" w:firstColumn="1" w:lastColumn="0" w:noHBand="0" w:noVBand="1"/>
      </w:tblPr>
      <w:tblGrid>
        <w:gridCol w:w="1589"/>
        <w:gridCol w:w="1589"/>
        <w:gridCol w:w="1589"/>
        <w:gridCol w:w="1589"/>
        <w:gridCol w:w="1589"/>
        <w:gridCol w:w="1590"/>
      </w:tblGrid>
      <w:tr w:rsidR="007D5D39" w:rsidRPr="00827B2B" w:rsidTr="003641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35" w:type="dxa"/>
            <w:gridSpan w:val="6"/>
            <w:vAlign w:val="center"/>
          </w:tcPr>
          <w:p w:rsidR="007D5D39" w:rsidRPr="00827B2B" w:rsidRDefault="007D5D39" w:rsidP="00793580">
            <w:pPr>
              <w:rPr>
                <w:rFonts w:ascii="Tw Cen MT" w:hAnsi="Tw Cen MT" w:cs="Arial"/>
                <w:b w:val="0"/>
                <w:szCs w:val="28"/>
              </w:rPr>
            </w:pPr>
            <w:r w:rsidRPr="00827B2B">
              <w:rPr>
                <w:rFonts w:ascii="Tw Cen MT" w:hAnsi="Tw Cen MT" w:cs="Arial"/>
                <w:b w:val="0"/>
                <w:szCs w:val="28"/>
              </w:rPr>
              <w:t>Figure 1</w:t>
            </w:r>
            <w:r w:rsidR="00C63547">
              <w:rPr>
                <w:rFonts w:ascii="Tw Cen MT" w:hAnsi="Tw Cen MT" w:cs="Arial"/>
                <w:b w:val="0"/>
                <w:szCs w:val="28"/>
              </w:rPr>
              <w:t>53</w:t>
            </w:r>
            <w:r w:rsidRPr="00827B2B">
              <w:rPr>
                <w:rFonts w:ascii="Tw Cen MT" w:hAnsi="Tw Cen MT" w:cs="Arial"/>
                <w:b w:val="0"/>
                <w:szCs w:val="28"/>
              </w:rPr>
              <w:t xml:space="preserve">. Number of cases of birth defects </w:t>
            </w:r>
            <w:r w:rsidR="006071A2" w:rsidRPr="00827B2B">
              <w:rPr>
                <w:rFonts w:ascii="Tw Cen MT" w:hAnsi="Tw Cen MT" w:cs="Arial"/>
                <w:b w:val="0"/>
                <w:szCs w:val="28"/>
              </w:rPr>
              <w:t>with</w:t>
            </w:r>
            <w:r w:rsidRPr="00827B2B">
              <w:rPr>
                <w:rFonts w:ascii="Tw Cen MT" w:hAnsi="Tw Cen MT" w:cs="Arial"/>
                <w:b w:val="0"/>
                <w:szCs w:val="28"/>
              </w:rPr>
              <w:t xml:space="preserve"> percentage of total births</w:t>
            </w:r>
          </w:p>
        </w:tc>
      </w:tr>
      <w:tr w:rsidR="007D5D39"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vAlign w:val="center"/>
          </w:tcPr>
          <w:p w:rsidR="007D5D39" w:rsidRPr="00827B2B" w:rsidRDefault="007D5D39" w:rsidP="00C75878">
            <w:pPr>
              <w:rPr>
                <w:rFonts w:ascii="Tw Cen MT" w:hAnsi="Tw Cen MT" w:cs="Arial"/>
                <w:b w:val="0"/>
                <w:szCs w:val="28"/>
              </w:rPr>
            </w:pP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2006-2010</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2007-2011</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2008-2012</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2009-2013</w:t>
            </w:r>
          </w:p>
        </w:tc>
        <w:tc>
          <w:tcPr>
            <w:tcW w:w="1590"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2012-2016</w:t>
            </w:r>
          </w:p>
        </w:tc>
      </w:tr>
      <w:tr w:rsidR="007D5D39" w:rsidRPr="00827B2B" w:rsidTr="00CB196D">
        <w:tc>
          <w:tcPr>
            <w:cnfStyle w:val="001000000000" w:firstRow="0" w:lastRow="0" w:firstColumn="1" w:lastColumn="0" w:oddVBand="0" w:evenVBand="0" w:oddHBand="0" w:evenHBand="0" w:firstRowFirstColumn="0" w:firstRowLastColumn="0" w:lastRowFirstColumn="0" w:lastRowLastColumn="0"/>
            <w:tcW w:w="1589" w:type="dxa"/>
            <w:vAlign w:val="center"/>
          </w:tcPr>
          <w:p w:rsidR="007D5D39" w:rsidRPr="00827B2B" w:rsidRDefault="007D5D39" w:rsidP="00C75878">
            <w:pPr>
              <w:rPr>
                <w:rFonts w:ascii="Tw Cen MT" w:hAnsi="Tw Cen MT" w:cs="Arial"/>
                <w:bCs w:val="0"/>
                <w:sz w:val="22"/>
                <w:szCs w:val="24"/>
              </w:rPr>
            </w:pPr>
            <w:r w:rsidRPr="00827B2B">
              <w:rPr>
                <w:rFonts w:ascii="Tw Cen MT" w:hAnsi="Tw Cen MT" w:cs="Arial"/>
                <w:bCs w:val="0"/>
                <w:sz w:val="22"/>
                <w:szCs w:val="24"/>
              </w:rPr>
              <w:t>Dodge County</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141 (5.6%)</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142 (5.9%)</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148 (6.0%)</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164 (6.8%)</w:t>
            </w:r>
          </w:p>
        </w:tc>
        <w:tc>
          <w:tcPr>
            <w:tcW w:w="1590"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szCs w:val="24"/>
              </w:rPr>
            </w:pPr>
            <w:r w:rsidRPr="00827B2B">
              <w:rPr>
                <w:rFonts w:ascii="Tw Cen MT" w:hAnsi="Tw Cen MT" w:cs="Arial"/>
                <w:b/>
                <w:color w:val="FF0000"/>
                <w:sz w:val="22"/>
                <w:szCs w:val="24"/>
              </w:rPr>
              <w:t>228 (9.0%)</w:t>
            </w:r>
          </w:p>
        </w:tc>
      </w:tr>
      <w:tr w:rsidR="007D5D39"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vAlign w:val="center"/>
          </w:tcPr>
          <w:p w:rsidR="007D5D39" w:rsidRPr="00827B2B" w:rsidRDefault="007D5D39" w:rsidP="00C75878">
            <w:pPr>
              <w:rPr>
                <w:rFonts w:ascii="Tw Cen MT" w:hAnsi="Tw Cen MT" w:cs="Arial"/>
                <w:bCs w:val="0"/>
                <w:sz w:val="22"/>
                <w:szCs w:val="24"/>
              </w:rPr>
            </w:pPr>
            <w:r w:rsidRPr="00827B2B">
              <w:rPr>
                <w:rFonts w:ascii="Tw Cen MT" w:hAnsi="Tw Cen MT" w:cs="Arial"/>
                <w:bCs w:val="0"/>
                <w:sz w:val="22"/>
                <w:szCs w:val="24"/>
              </w:rPr>
              <w:t>Saunders County</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55 (4.2%)</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62 (4.7%)</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71 (5.5%)</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szCs w:val="24"/>
              </w:rPr>
            </w:pPr>
            <w:r w:rsidRPr="00827B2B">
              <w:rPr>
                <w:rFonts w:ascii="Tw Cen MT" w:hAnsi="Tw Cen MT" w:cs="Arial"/>
                <w:b/>
                <w:color w:val="FF0000"/>
                <w:sz w:val="22"/>
                <w:szCs w:val="24"/>
              </w:rPr>
              <w:t>92 (7.2%)</w:t>
            </w:r>
          </w:p>
        </w:tc>
        <w:tc>
          <w:tcPr>
            <w:tcW w:w="1590"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szCs w:val="24"/>
              </w:rPr>
            </w:pPr>
            <w:r w:rsidRPr="00827B2B">
              <w:rPr>
                <w:rFonts w:ascii="Tw Cen MT" w:hAnsi="Tw Cen MT" w:cs="Arial"/>
                <w:b/>
                <w:color w:val="FF0000"/>
                <w:sz w:val="22"/>
                <w:szCs w:val="24"/>
              </w:rPr>
              <w:t>129 (10.8%)</w:t>
            </w:r>
          </w:p>
        </w:tc>
      </w:tr>
      <w:tr w:rsidR="007D5D39" w:rsidRPr="00827B2B" w:rsidTr="00CB196D">
        <w:tc>
          <w:tcPr>
            <w:cnfStyle w:val="001000000000" w:firstRow="0" w:lastRow="0" w:firstColumn="1" w:lastColumn="0" w:oddVBand="0" w:evenVBand="0" w:oddHBand="0" w:evenHBand="0" w:firstRowFirstColumn="0" w:firstRowLastColumn="0" w:lastRowFirstColumn="0" w:lastRowLastColumn="0"/>
            <w:tcW w:w="1589" w:type="dxa"/>
            <w:vAlign w:val="center"/>
          </w:tcPr>
          <w:p w:rsidR="007D5D39" w:rsidRPr="00827B2B" w:rsidRDefault="007D5D39" w:rsidP="00C75878">
            <w:pPr>
              <w:rPr>
                <w:rFonts w:ascii="Tw Cen MT" w:hAnsi="Tw Cen MT" w:cs="Arial"/>
                <w:bCs w:val="0"/>
                <w:sz w:val="22"/>
                <w:szCs w:val="24"/>
              </w:rPr>
            </w:pPr>
            <w:r w:rsidRPr="00827B2B">
              <w:rPr>
                <w:rFonts w:ascii="Tw Cen MT" w:hAnsi="Tw Cen MT" w:cs="Arial"/>
                <w:bCs w:val="0"/>
                <w:sz w:val="22"/>
                <w:szCs w:val="24"/>
              </w:rPr>
              <w:t>Washington County</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68 (6.3%)</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84 (7.9%)</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77 (7.5%)</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szCs w:val="24"/>
              </w:rPr>
            </w:pPr>
            <w:r w:rsidRPr="00827B2B">
              <w:rPr>
                <w:rFonts w:ascii="Tw Cen MT" w:hAnsi="Tw Cen MT" w:cs="Arial"/>
                <w:b/>
                <w:color w:val="FF0000"/>
                <w:sz w:val="22"/>
                <w:szCs w:val="24"/>
              </w:rPr>
              <w:t>80 (7.7%)</w:t>
            </w:r>
          </w:p>
        </w:tc>
        <w:tc>
          <w:tcPr>
            <w:tcW w:w="1590"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szCs w:val="24"/>
              </w:rPr>
            </w:pPr>
            <w:r w:rsidRPr="00827B2B">
              <w:rPr>
                <w:rFonts w:ascii="Tw Cen MT" w:hAnsi="Tw Cen MT" w:cs="Arial"/>
                <w:b/>
                <w:color w:val="FF0000"/>
                <w:sz w:val="22"/>
                <w:szCs w:val="24"/>
              </w:rPr>
              <w:t>100 (9.3%)</w:t>
            </w:r>
          </w:p>
        </w:tc>
      </w:tr>
      <w:tr w:rsidR="007D5D39" w:rsidRPr="00827B2B" w:rsidTr="00CB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vAlign w:val="center"/>
          </w:tcPr>
          <w:p w:rsidR="007D5D39" w:rsidRPr="00827B2B" w:rsidRDefault="007D5D39" w:rsidP="00C75878">
            <w:pPr>
              <w:rPr>
                <w:rFonts w:ascii="Tw Cen MT" w:hAnsi="Tw Cen MT" w:cs="Arial"/>
                <w:bCs w:val="0"/>
                <w:i/>
                <w:sz w:val="22"/>
                <w:szCs w:val="24"/>
              </w:rPr>
            </w:pPr>
            <w:r w:rsidRPr="00827B2B">
              <w:rPr>
                <w:rFonts w:ascii="Tw Cen MT" w:hAnsi="Tw Cen MT" w:cs="Arial"/>
                <w:bCs w:val="0"/>
                <w:i/>
                <w:sz w:val="22"/>
                <w:szCs w:val="24"/>
              </w:rPr>
              <w:t>Three Rivers</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color w:val="FF0000"/>
                <w:sz w:val="22"/>
                <w:szCs w:val="24"/>
              </w:rPr>
            </w:pPr>
            <w:r w:rsidRPr="00827B2B">
              <w:rPr>
                <w:rFonts w:ascii="Tw Cen MT" w:hAnsi="Tw Cen MT" w:cs="Arial"/>
                <w:b/>
                <w:i/>
                <w:color w:val="FF0000"/>
                <w:sz w:val="22"/>
                <w:szCs w:val="24"/>
              </w:rPr>
              <w:t>264 (5.4%)</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color w:val="FF0000"/>
                <w:sz w:val="22"/>
                <w:szCs w:val="24"/>
              </w:rPr>
            </w:pPr>
            <w:r w:rsidRPr="00827B2B">
              <w:rPr>
                <w:rFonts w:ascii="Tw Cen MT" w:hAnsi="Tw Cen MT" w:cs="Arial"/>
                <w:b/>
                <w:i/>
                <w:color w:val="FF0000"/>
                <w:sz w:val="22"/>
                <w:szCs w:val="24"/>
              </w:rPr>
              <w:t>288 (6.0%)</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color w:val="FF0000"/>
                <w:sz w:val="22"/>
                <w:szCs w:val="24"/>
              </w:rPr>
            </w:pPr>
            <w:r w:rsidRPr="00827B2B">
              <w:rPr>
                <w:rFonts w:ascii="Tw Cen MT" w:hAnsi="Tw Cen MT" w:cs="Arial"/>
                <w:b/>
                <w:i/>
                <w:color w:val="FF0000"/>
                <w:sz w:val="22"/>
                <w:szCs w:val="24"/>
              </w:rPr>
              <w:t>296 (6.2%)</w:t>
            </w:r>
          </w:p>
        </w:tc>
        <w:tc>
          <w:tcPr>
            <w:tcW w:w="1589" w:type="dxa"/>
            <w:vAlign w:val="center"/>
          </w:tcPr>
          <w:p w:rsidR="007D5D39" w:rsidRPr="00827B2B" w:rsidRDefault="007D5D3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color w:val="FF0000"/>
                <w:sz w:val="22"/>
                <w:szCs w:val="24"/>
              </w:rPr>
            </w:pPr>
            <w:r w:rsidRPr="00827B2B">
              <w:rPr>
                <w:rFonts w:ascii="Tw Cen MT" w:hAnsi="Tw Cen MT" w:cs="Arial"/>
                <w:b/>
                <w:i/>
                <w:color w:val="FF0000"/>
                <w:sz w:val="22"/>
                <w:szCs w:val="24"/>
              </w:rPr>
              <w:t>336 (7.0%)</w:t>
            </w:r>
          </w:p>
        </w:tc>
        <w:tc>
          <w:tcPr>
            <w:tcW w:w="1590" w:type="dxa"/>
            <w:vAlign w:val="center"/>
          </w:tcPr>
          <w:p w:rsidR="007D5D39" w:rsidRPr="00827B2B" w:rsidRDefault="006014D9"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color w:val="FF0000"/>
                <w:sz w:val="22"/>
                <w:szCs w:val="24"/>
              </w:rPr>
            </w:pPr>
            <w:r w:rsidRPr="00827B2B">
              <w:rPr>
                <w:rFonts w:ascii="Tw Cen MT" w:hAnsi="Tw Cen MT" w:cs="Arial"/>
                <w:b/>
                <w:i/>
                <w:color w:val="FF0000"/>
                <w:sz w:val="22"/>
                <w:szCs w:val="24"/>
              </w:rPr>
              <w:t xml:space="preserve">457 </w:t>
            </w:r>
            <w:r w:rsidR="00131D2F" w:rsidRPr="00827B2B">
              <w:rPr>
                <w:rFonts w:ascii="Tw Cen MT" w:hAnsi="Tw Cen MT" w:cs="Arial"/>
                <w:b/>
                <w:i/>
                <w:color w:val="FF0000"/>
                <w:sz w:val="22"/>
                <w:szCs w:val="24"/>
              </w:rPr>
              <w:t>(9.5%)</w:t>
            </w:r>
          </w:p>
        </w:tc>
      </w:tr>
      <w:tr w:rsidR="007D5D39" w:rsidRPr="00827B2B" w:rsidTr="00CB196D">
        <w:tc>
          <w:tcPr>
            <w:cnfStyle w:val="001000000000" w:firstRow="0" w:lastRow="0" w:firstColumn="1" w:lastColumn="0" w:oddVBand="0" w:evenVBand="0" w:oddHBand="0" w:evenHBand="0" w:firstRowFirstColumn="0" w:firstRowLastColumn="0" w:lastRowFirstColumn="0" w:lastRowLastColumn="0"/>
            <w:tcW w:w="1589" w:type="dxa"/>
            <w:vAlign w:val="center"/>
          </w:tcPr>
          <w:p w:rsidR="007D5D39" w:rsidRPr="00827B2B" w:rsidRDefault="007D5D39" w:rsidP="00C75878">
            <w:pPr>
              <w:rPr>
                <w:rFonts w:ascii="Tw Cen MT" w:hAnsi="Tw Cen MT" w:cs="Arial"/>
                <w:bCs w:val="0"/>
                <w:i/>
                <w:sz w:val="22"/>
                <w:szCs w:val="24"/>
              </w:rPr>
            </w:pPr>
            <w:r w:rsidRPr="00827B2B">
              <w:rPr>
                <w:rFonts w:ascii="Tw Cen MT" w:hAnsi="Tw Cen MT" w:cs="Arial"/>
                <w:bCs w:val="0"/>
                <w:i/>
                <w:sz w:val="22"/>
                <w:szCs w:val="24"/>
              </w:rPr>
              <w:t>Nebraska</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5,970 (4.4%)</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7,279 (5.5%)</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7,439 (5.6%)</w:t>
            </w:r>
          </w:p>
        </w:tc>
        <w:tc>
          <w:tcPr>
            <w:tcW w:w="1589"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7,883 (6.0%)</w:t>
            </w:r>
          </w:p>
        </w:tc>
        <w:tc>
          <w:tcPr>
            <w:tcW w:w="1590" w:type="dxa"/>
            <w:vAlign w:val="center"/>
          </w:tcPr>
          <w:p w:rsidR="007D5D39" w:rsidRPr="00827B2B" w:rsidRDefault="007D5D39"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10,463 (7.9%)</w:t>
            </w:r>
          </w:p>
        </w:tc>
      </w:tr>
    </w:tbl>
    <w:p w:rsidR="00537184" w:rsidRPr="00827B2B" w:rsidRDefault="00AA4B63" w:rsidP="007D5D39">
      <w:pPr>
        <w:ind w:right="450"/>
        <w:rPr>
          <w:rFonts w:ascii="Tw Cen MT" w:hAnsi="Tw Cen MT" w:cs="Arial"/>
          <w:sz w:val="18"/>
          <w:szCs w:val="28"/>
        </w:rPr>
      </w:pPr>
      <w:r w:rsidRPr="00827B2B">
        <w:rPr>
          <w:rFonts w:ascii="Tw Cen MT" w:hAnsi="Tw Cen MT" w:cs="Arial"/>
          <w:b/>
          <w:bCs/>
          <w:sz w:val="18"/>
          <w:szCs w:val="28"/>
        </w:rPr>
        <w:t>Source</w:t>
      </w:r>
      <w:r w:rsidR="00537184" w:rsidRPr="00827B2B">
        <w:rPr>
          <w:rFonts w:ascii="Tw Cen MT" w:hAnsi="Tw Cen MT" w:cs="Arial"/>
          <w:sz w:val="18"/>
          <w:szCs w:val="28"/>
        </w:rPr>
        <w:t>: Nebraska DHHS, Vital Records</w:t>
      </w:r>
      <w:r w:rsidR="00015F3F" w:rsidRPr="00827B2B">
        <w:rPr>
          <w:rFonts w:ascii="Tw Cen MT" w:hAnsi="Tw Cen MT" w:cs="Arial"/>
          <w:sz w:val="18"/>
          <w:szCs w:val="28"/>
        </w:rPr>
        <w:t xml:space="preserve"> </w:t>
      </w:r>
      <w:r w:rsidR="00537184" w:rsidRPr="00827B2B">
        <w:rPr>
          <w:rFonts w:ascii="Tw Cen MT" w:hAnsi="Tw Cen MT" w:cs="Arial"/>
          <w:sz w:val="18"/>
          <w:szCs w:val="28"/>
        </w:rPr>
        <w:t>(201</w:t>
      </w:r>
      <w:r w:rsidR="007D5D39" w:rsidRPr="00827B2B">
        <w:rPr>
          <w:rFonts w:ascii="Tw Cen MT" w:hAnsi="Tw Cen MT" w:cs="Arial"/>
          <w:sz w:val="18"/>
          <w:szCs w:val="28"/>
        </w:rPr>
        <w:t>6</w:t>
      </w:r>
      <w:r w:rsidR="00537184" w:rsidRPr="00827B2B">
        <w:rPr>
          <w:rFonts w:ascii="Tw Cen MT" w:hAnsi="Tw Cen MT" w:cs="Arial"/>
          <w:sz w:val="18"/>
          <w:szCs w:val="28"/>
        </w:rPr>
        <w:t>)</w:t>
      </w:r>
    </w:p>
    <w:p w:rsidR="00537184" w:rsidRPr="00827B2B" w:rsidRDefault="00EF4310" w:rsidP="00537184">
      <w:pPr>
        <w:rPr>
          <w:rFonts w:ascii="Tw Cen MT" w:hAnsi="Tw Cen MT"/>
          <w:szCs w:val="18"/>
        </w:rPr>
      </w:pPr>
      <w:r w:rsidRPr="00827B2B">
        <w:rPr>
          <w:rFonts w:ascii="Tw Cen MT" w:hAnsi="Tw Cen MT"/>
          <w:szCs w:val="18"/>
        </w:rPr>
        <w:t xml:space="preserve">The rate of infant deaths </w:t>
      </w:r>
      <w:r w:rsidR="002A77B9" w:rsidRPr="00827B2B">
        <w:rPr>
          <w:rFonts w:ascii="Tw Cen MT" w:hAnsi="Tw Cen MT"/>
          <w:szCs w:val="18"/>
        </w:rPr>
        <w:t>has</w:t>
      </w:r>
      <w:r w:rsidRPr="00827B2B">
        <w:rPr>
          <w:rFonts w:ascii="Tw Cen MT" w:hAnsi="Tw Cen MT"/>
          <w:szCs w:val="18"/>
        </w:rPr>
        <w:t xml:space="preserve"> been consistently lower in the </w:t>
      </w:r>
      <w:r w:rsidR="007A124E" w:rsidRPr="00827B2B">
        <w:rPr>
          <w:rFonts w:ascii="Tw Cen MT" w:hAnsi="Tw Cen MT"/>
          <w:szCs w:val="18"/>
        </w:rPr>
        <w:t>Three Rivers District</w:t>
      </w:r>
      <w:r w:rsidRPr="00827B2B">
        <w:rPr>
          <w:rFonts w:ascii="Tw Cen MT" w:hAnsi="Tw Cen MT"/>
          <w:szCs w:val="18"/>
        </w:rPr>
        <w:t xml:space="preserve"> compared to the </w:t>
      </w:r>
      <w:r w:rsidR="002A3A46" w:rsidRPr="00827B2B">
        <w:rPr>
          <w:rFonts w:ascii="Tw Cen MT" w:hAnsi="Tw Cen MT"/>
          <w:szCs w:val="18"/>
        </w:rPr>
        <w:t>State</w:t>
      </w:r>
      <w:r w:rsidRPr="00827B2B">
        <w:rPr>
          <w:rFonts w:ascii="Tw Cen MT" w:hAnsi="Tw Cen MT"/>
          <w:szCs w:val="18"/>
        </w:rPr>
        <w:t xml:space="preserve">. There were </w:t>
      </w:r>
      <w:r w:rsidR="00155E4C" w:rsidRPr="00827B2B">
        <w:rPr>
          <w:rFonts w:ascii="Tw Cen MT" w:hAnsi="Tw Cen MT"/>
          <w:szCs w:val="18"/>
        </w:rPr>
        <w:t>19</w:t>
      </w:r>
      <w:r w:rsidRPr="00827B2B">
        <w:rPr>
          <w:rFonts w:ascii="Tw Cen MT" w:hAnsi="Tw Cen MT"/>
          <w:szCs w:val="18"/>
        </w:rPr>
        <w:t xml:space="preserve"> infant deaths from 20</w:t>
      </w:r>
      <w:r w:rsidR="00155E4C" w:rsidRPr="00827B2B">
        <w:rPr>
          <w:rFonts w:ascii="Tw Cen MT" w:hAnsi="Tw Cen MT"/>
          <w:szCs w:val="18"/>
        </w:rPr>
        <w:t>13</w:t>
      </w:r>
      <w:r w:rsidRPr="00827B2B">
        <w:rPr>
          <w:rFonts w:ascii="Tw Cen MT" w:hAnsi="Tw Cen MT"/>
          <w:szCs w:val="18"/>
        </w:rPr>
        <w:t xml:space="preserve"> to 201</w:t>
      </w:r>
      <w:r w:rsidR="00155E4C" w:rsidRPr="00827B2B">
        <w:rPr>
          <w:rFonts w:ascii="Tw Cen MT" w:hAnsi="Tw Cen MT"/>
          <w:szCs w:val="18"/>
        </w:rPr>
        <w:t>7</w:t>
      </w:r>
      <w:r w:rsidR="00DE4129" w:rsidRPr="00827B2B">
        <w:rPr>
          <w:rFonts w:ascii="Tw Cen MT" w:hAnsi="Tw Cen MT"/>
          <w:szCs w:val="18"/>
        </w:rPr>
        <w:t xml:space="preserve"> in the </w:t>
      </w:r>
      <w:r w:rsidR="00155E4C" w:rsidRPr="00827B2B">
        <w:rPr>
          <w:rFonts w:ascii="Tw Cen MT" w:hAnsi="Tw Cen MT"/>
          <w:szCs w:val="18"/>
        </w:rPr>
        <w:t>D</w:t>
      </w:r>
      <w:r w:rsidR="00DE4129" w:rsidRPr="00827B2B">
        <w:rPr>
          <w:rFonts w:ascii="Tw Cen MT" w:hAnsi="Tw Cen MT"/>
          <w:szCs w:val="18"/>
        </w:rPr>
        <w:t>istrict</w:t>
      </w:r>
      <w:r w:rsidR="00193B8F" w:rsidRPr="00827B2B">
        <w:rPr>
          <w:rFonts w:ascii="Tw Cen MT" w:hAnsi="Tw Cen MT"/>
          <w:szCs w:val="18"/>
        </w:rPr>
        <w:t xml:space="preserve"> (Figure 1</w:t>
      </w:r>
      <w:r w:rsidR="00220880">
        <w:rPr>
          <w:rFonts w:ascii="Tw Cen MT" w:hAnsi="Tw Cen MT"/>
          <w:szCs w:val="18"/>
        </w:rPr>
        <w:t>5</w:t>
      </w:r>
      <w:r w:rsidR="00C63547">
        <w:rPr>
          <w:rFonts w:ascii="Tw Cen MT" w:hAnsi="Tw Cen MT"/>
          <w:szCs w:val="18"/>
        </w:rPr>
        <w:t>4</w:t>
      </w:r>
      <w:r w:rsidRPr="00827B2B">
        <w:rPr>
          <w:rFonts w:ascii="Tw Cen MT" w:hAnsi="Tw Cen MT"/>
          <w:szCs w:val="18"/>
        </w:rPr>
        <w:t>).</w:t>
      </w:r>
    </w:p>
    <w:p w:rsidR="00537184" w:rsidRPr="00827B2B" w:rsidRDefault="00537184" w:rsidP="00537184">
      <w:pPr>
        <w:rPr>
          <w:rFonts w:ascii="Tw Cen MT" w:hAnsi="Tw Cen MT"/>
          <w:szCs w:val="18"/>
        </w:rPr>
      </w:pPr>
    </w:p>
    <w:tbl>
      <w:tblPr>
        <w:tblStyle w:val="GridTable4Accent1"/>
        <w:tblW w:w="9360" w:type="dxa"/>
        <w:tblLook w:val="04A0" w:firstRow="1" w:lastRow="0" w:firstColumn="1" w:lastColumn="0" w:noHBand="0" w:noVBand="1"/>
      </w:tblPr>
      <w:tblGrid>
        <w:gridCol w:w="2211"/>
        <w:gridCol w:w="1441"/>
        <w:gridCol w:w="1441"/>
        <w:gridCol w:w="1441"/>
        <w:gridCol w:w="1442"/>
        <w:gridCol w:w="1384"/>
      </w:tblGrid>
      <w:tr w:rsidR="00131D2F" w:rsidRPr="00827B2B" w:rsidTr="002B18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6"/>
            <w:vAlign w:val="center"/>
          </w:tcPr>
          <w:p w:rsidR="00131D2F" w:rsidRPr="00827B2B" w:rsidRDefault="00131D2F" w:rsidP="00793580">
            <w:pPr>
              <w:rPr>
                <w:rFonts w:ascii="Tw Cen MT" w:hAnsi="Tw Cen MT" w:cs="Arial"/>
                <w:b w:val="0"/>
                <w:szCs w:val="28"/>
              </w:rPr>
            </w:pPr>
            <w:r w:rsidRPr="00827B2B">
              <w:rPr>
                <w:rFonts w:ascii="Tw Cen MT" w:hAnsi="Tw Cen MT" w:cs="Arial"/>
                <w:b w:val="0"/>
                <w:szCs w:val="28"/>
              </w:rPr>
              <w:t>Figure 1</w:t>
            </w:r>
            <w:r w:rsidR="00DF2359">
              <w:rPr>
                <w:rFonts w:ascii="Tw Cen MT" w:hAnsi="Tw Cen MT" w:cs="Arial"/>
                <w:b w:val="0"/>
                <w:szCs w:val="28"/>
              </w:rPr>
              <w:t>5</w:t>
            </w:r>
            <w:r w:rsidR="00C63547">
              <w:rPr>
                <w:rFonts w:ascii="Tw Cen MT" w:hAnsi="Tw Cen MT" w:cs="Arial"/>
                <w:b w:val="0"/>
                <w:szCs w:val="28"/>
              </w:rPr>
              <w:t>4</w:t>
            </w:r>
            <w:r w:rsidRPr="00827B2B">
              <w:rPr>
                <w:rFonts w:ascii="Tw Cen MT" w:hAnsi="Tw Cen MT" w:cs="Arial"/>
                <w:b w:val="0"/>
                <w:szCs w:val="28"/>
              </w:rPr>
              <w:t xml:space="preserve">. Number of infant deaths </w:t>
            </w:r>
            <w:r w:rsidR="006071A2" w:rsidRPr="00827B2B">
              <w:rPr>
                <w:rFonts w:ascii="Tw Cen MT" w:hAnsi="Tw Cen MT" w:cs="Arial"/>
                <w:b w:val="0"/>
                <w:szCs w:val="28"/>
              </w:rPr>
              <w:t>with</w:t>
            </w:r>
            <w:r w:rsidRPr="00827B2B">
              <w:rPr>
                <w:rFonts w:ascii="Tw Cen MT" w:hAnsi="Tw Cen MT" w:cs="Arial"/>
                <w:b w:val="0"/>
                <w:szCs w:val="28"/>
              </w:rPr>
              <w:t xml:space="preserve"> rate* per 1,000 births</w:t>
            </w:r>
          </w:p>
        </w:tc>
      </w:tr>
      <w:tr w:rsidR="00131D2F" w:rsidRPr="00827B2B" w:rsidTr="0013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vAlign w:val="center"/>
          </w:tcPr>
          <w:p w:rsidR="00131D2F" w:rsidRPr="00827B2B" w:rsidRDefault="00131D2F" w:rsidP="00C75878">
            <w:pPr>
              <w:rPr>
                <w:rFonts w:ascii="Tw Cen MT" w:hAnsi="Tw Cen MT" w:cs="Arial"/>
                <w:b w:val="0"/>
                <w:szCs w:val="28"/>
              </w:rPr>
            </w:pP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2006-2010</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2007-2011</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2008-2012</w:t>
            </w:r>
          </w:p>
        </w:tc>
        <w:tc>
          <w:tcPr>
            <w:tcW w:w="1442"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2009-2013</w:t>
            </w:r>
          </w:p>
        </w:tc>
        <w:tc>
          <w:tcPr>
            <w:tcW w:w="1384"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2013-2017</w:t>
            </w:r>
          </w:p>
        </w:tc>
      </w:tr>
      <w:tr w:rsidR="00131D2F" w:rsidRPr="00827B2B" w:rsidTr="00131D2F">
        <w:tc>
          <w:tcPr>
            <w:cnfStyle w:val="001000000000" w:firstRow="0" w:lastRow="0" w:firstColumn="1" w:lastColumn="0" w:oddVBand="0" w:evenVBand="0" w:oddHBand="0" w:evenHBand="0" w:firstRowFirstColumn="0" w:firstRowLastColumn="0" w:lastRowFirstColumn="0" w:lastRowLastColumn="0"/>
            <w:tcW w:w="2211" w:type="dxa"/>
            <w:vAlign w:val="center"/>
          </w:tcPr>
          <w:p w:rsidR="00131D2F" w:rsidRPr="00827B2B" w:rsidRDefault="00131D2F" w:rsidP="00C75878">
            <w:pPr>
              <w:rPr>
                <w:rFonts w:ascii="Tw Cen MT" w:hAnsi="Tw Cen MT" w:cs="Arial"/>
                <w:bCs w:val="0"/>
                <w:szCs w:val="28"/>
              </w:rPr>
            </w:pPr>
            <w:r w:rsidRPr="00827B2B">
              <w:rPr>
                <w:rFonts w:ascii="Tw Cen MT" w:hAnsi="Tw Cen MT" w:cs="Arial"/>
                <w:bCs w:val="0"/>
                <w:szCs w:val="28"/>
              </w:rPr>
              <w:t>Dodge County</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13 (5.2)</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11 (4.6)</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11 (4.5)</w:t>
            </w:r>
          </w:p>
        </w:tc>
        <w:tc>
          <w:tcPr>
            <w:tcW w:w="1442"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12 (5.0)</w:t>
            </w:r>
          </w:p>
        </w:tc>
        <w:tc>
          <w:tcPr>
            <w:tcW w:w="1384"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10 (4.0)</w:t>
            </w:r>
          </w:p>
        </w:tc>
      </w:tr>
      <w:tr w:rsidR="00131D2F" w:rsidRPr="00827B2B" w:rsidTr="0013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vAlign w:val="center"/>
          </w:tcPr>
          <w:p w:rsidR="00131D2F" w:rsidRPr="00827B2B" w:rsidRDefault="00131D2F" w:rsidP="00C75878">
            <w:pPr>
              <w:rPr>
                <w:rFonts w:ascii="Tw Cen MT" w:hAnsi="Tw Cen MT" w:cs="Arial"/>
                <w:bCs w:val="0"/>
                <w:szCs w:val="28"/>
              </w:rPr>
            </w:pPr>
            <w:r w:rsidRPr="00827B2B">
              <w:rPr>
                <w:rFonts w:ascii="Tw Cen MT" w:hAnsi="Tw Cen MT" w:cs="Arial"/>
                <w:bCs w:val="0"/>
                <w:szCs w:val="28"/>
              </w:rPr>
              <w:t>Saunders County</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4 (3.1)</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5 (3.8)</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5 (3.9)</w:t>
            </w:r>
          </w:p>
        </w:tc>
        <w:tc>
          <w:tcPr>
            <w:tcW w:w="1442"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6 (4.7)</w:t>
            </w:r>
          </w:p>
        </w:tc>
        <w:tc>
          <w:tcPr>
            <w:tcW w:w="1384"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5 (4.1)</w:t>
            </w:r>
          </w:p>
        </w:tc>
      </w:tr>
      <w:tr w:rsidR="00131D2F" w:rsidRPr="00827B2B" w:rsidTr="00131D2F">
        <w:tc>
          <w:tcPr>
            <w:cnfStyle w:val="001000000000" w:firstRow="0" w:lastRow="0" w:firstColumn="1" w:lastColumn="0" w:oddVBand="0" w:evenVBand="0" w:oddHBand="0" w:evenHBand="0" w:firstRowFirstColumn="0" w:firstRowLastColumn="0" w:lastRowFirstColumn="0" w:lastRowLastColumn="0"/>
            <w:tcW w:w="2211" w:type="dxa"/>
            <w:vAlign w:val="center"/>
          </w:tcPr>
          <w:p w:rsidR="00131D2F" w:rsidRPr="00827B2B" w:rsidRDefault="00131D2F" w:rsidP="00C75878">
            <w:pPr>
              <w:rPr>
                <w:rFonts w:ascii="Tw Cen MT" w:hAnsi="Tw Cen MT" w:cs="Arial"/>
                <w:bCs w:val="0"/>
                <w:szCs w:val="28"/>
              </w:rPr>
            </w:pPr>
            <w:r w:rsidRPr="00827B2B">
              <w:rPr>
                <w:rFonts w:ascii="Tw Cen MT" w:hAnsi="Tw Cen MT" w:cs="Arial"/>
                <w:bCs w:val="0"/>
                <w:szCs w:val="28"/>
              </w:rPr>
              <w:t>Washington County</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3 (2.8)</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4 (3.8)</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4 (3.9)</w:t>
            </w:r>
          </w:p>
        </w:tc>
        <w:tc>
          <w:tcPr>
            <w:tcW w:w="1442"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4 (3.8)</w:t>
            </w:r>
          </w:p>
        </w:tc>
        <w:tc>
          <w:tcPr>
            <w:tcW w:w="1384" w:type="dxa"/>
            <w:vAlign w:val="center"/>
          </w:tcPr>
          <w:p w:rsidR="00131D2F" w:rsidRPr="00827B2B" w:rsidRDefault="00131D2F" w:rsidP="00131D2F">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w:t>
            </w:r>
          </w:p>
        </w:tc>
      </w:tr>
      <w:tr w:rsidR="00131D2F" w:rsidRPr="00827B2B" w:rsidTr="00131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vAlign w:val="center"/>
          </w:tcPr>
          <w:p w:rsidR="00131D2F" w:rsidRPr="00827B2B" w:rsidRDefault="00131D2F" w:rsidP="00C75878">
            <w:pPr>
              <w:rPr>
                <w:rFonts w:ascii="Tw Cen MT" w:hAnsi="Tw Cen MT" w:cs="Arial"/>
                <w:bCs w:val="0"/>
                <w:i/>
                <w:szCs w:val="28"/>
              </w:rPr>
            </w:pPr>
            <w:r w:rsidRPr="00827B2B">
              <w:rPr>
                <w:rFonts w:ascii="Tw Cen MT" w:hAnsi="Tw Cen MT" w:cs="Arial"/>
                <w:bCs w:val="0"/>
                <w:i/>
                <w:szCs w:val="28"/>
              </w:rPr>
              <w:t>Three Rivers</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20 (4.1)</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20 (4.2)</w:t>
            </w:r>
          </w:p>
        </w:tc>
        <w:tc>
          <w:tcPr>
            <w:tcW w:w="1441"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20 (4.2)</w:t>
            </w:r>
          </w:p>
        </w:tc>
        <w:tc>
          <w:tcPr>
            <w:tcW w:w="1442"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22 (4.2)</w:t>
            </w:r>
          </w:p>
        </w:tc>
        <w:tc>
          <w:tcPr>
            <w:tcW w:w="1384" w:type="dxa"/>
            <w:vAlign w:val="center"/>
          </w:tcPr>
          <w:p w:rsidR="00131D2F" w:rsidRPr="00827B2B" w:rsidRDefault="00131D2F"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rPr>
            </w:pPr>
            <w:r w:rsidRPr="00827B2B">
              <w:rPr>
                <w:rFonts w:ascii="Tw Cen MT" w:hAnsi="Tw Cen MT" w:cs="Arial"/>
                <w:b/>
                <w:i/>
              </w:rPr>
              <w:t>19 (4.0)</w:t>
            </w:r>
          </w:p>
        </w:tc>
      </w:tr>
      <w:tr w:rsidR="00131D2F" w:rsidRPr="00827B2B" w:rsidTr="00131D2F">
        <w:tc>
          <w:tcPr>
            <w:cnfStyle w:val="001000000000" w:firstRow="0" w:lastRow="0" w:firstColumn="1" w:lastColumn="0" w:oddVBand="0" w:evenVBand="0" w:oddHBand="0" w:evenHBand="0" w:firstRowFirstColumn="0" w:firstRowLastColumn="0" w:lastRowFirstColumn="0" w:lastRowLastColumn="0"/>
            <w:tcW w:w="2211" w:type="dxa"/>
            <w:vAlign w:val="center"/>
          </w:tcPr>
          <w:p w:rsidR="00131D2F" w:rsidRPr="00827B2B" w:rsidRDefault="00131D2F" w:rsidP="00C75878">
            <w:pPr>
              <w:rPr>
                <w:rFonts w:ascii="Tw Cen MT" w:hAnsi="Tw Cen MT" w:cs="Arial"/>
                <w:bCs w:val="0"/>
                <w:i/>
                <w:szCs w:val="28"/>
              </w:rPr>
            </w:pPr>
            <w:r w:rsidRPr="00827B2B">
              <w:rPr>
                <w:rFonts w:ascii="Tw Cen MT" w:hAnsi="Tw Cen MT" w:cs="Arial"/>
                <w:bCs w:val="0"/>
                <w:i/>
                <w:szCs w:val="28"/>
              </w:rPr>
              <w:t>Nebraska</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758 (5.7)</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753 (5.7)</w:t>
            </w:r>
          </w:p>
        </w:tc>
        <w:tc>
          <w:tcPr>
            <w:tcW w:w="1441"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690 (5.2)</w:t>
            </w:r>
          </w:p>
        </w:tc>
        <w:tc>
          <w:tcPr>
            <w:tcW w:w="1442"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683 (5.2)</w:t>
            </w:r>
          </w:p>
        </w:tc>
        <w:tc>
          <w:tcPr>
            <w:tcW w:w="1384" w:type="dxa"/>
            <w:vAlign w:val="center"/>
          </w:tcPr>
          <w:p w:rsidR="00131D2F" w:rsidRPr="00827B2B" w:rsidRDefault="00131D2F"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rPr>
            </w:pPr>
            <w:r w:rsidRPr="00827B2B">
              <w:rPr>
                <w:rFonts w:ascii="Tw Cen MT" w:hAnsi="Tw Cen MT" w:cs="Arial"/>
                <w:b/>
                <w:i/>
              </w:rPr>
              <w:t>739 (5.6)</w:t>
            </w:r>
          </w:p>
        </w:tc>
      </w:tr>
    </w:tbl>
    <w:p w:rsidR="00537184" w:rsidRPr="00827B2B" w:rsidRDefault="00537184" w:rsidP="00131D2F">
      <w:pPr>
        <w:ind w:right="450"/>
        <w:rPr>
          <w:rFonts w:ascii="Tw Cen MT" w:hAnsi="Tw Cen MT" w:cs="Arial"/>
          <w:sz w:val="18"/>
          <w:szCs w:val="28"/>
        </w:rPr>
      </w:pPr>
      <w:r w:rsidRPr="00827B2B">
        <w:rPr>
          <w:rFonts w:ascii="Tw Cen MT" w:hAnsi="Tw Cen MT" w:cs="Arial"/>
          <w:sz w:val="18"/>
          <w:szCs w:val="28"/>
        </w:rPr>
        <w:t>*Rates based on small numbers may not be reliable.</w:t>
      </w:r>
      <w:r w:rsidR="00131D2F" w:rsidRPr="00827B2B">
        <w:rPr>
          <w:rFonts w:ascii="Tw Cen MT" w:hAnsi="Tw Cen MT" w:cs="Arial"/>
          <w:sz w:val="18"/>
          <w:szCs w:val="28"/>
        </w:rPr>
        <w:t xml:space="preserve"> **Number of births/events and rate suppressed due to a small number of cases (i.e., fewer than 5). </w:t>
      </w:r>
      <w:r w:rsidR="00AA4B63" w:rsidRPr="00827B2B">
        <w:rPr>
          <w:rFonts w:ascii="Tw Cen MT" w:hAnsi="Tw Cen MT" w:cs="Arial"/>
          <w:b/>
          <w:bCs/>
          <w:sz w:val="18"/>
          <w:szCs w:val="28"/>
        </w:rPr>
        <w:t>Source</w:t>
      </w:r>
      <w:r w:rsidRPr="00827B2B">
        <w:rPr>
          <w:rFonts w:ascii="Tw Cen MT" w:hAnsi="Tw Cen MT" w:cs="Arial"/>
          <w:sz w:val="18"/>
          <w:szCs w:val="28"/>
        </w:rPr>
        <w:t>: Nebraska DHHS, Vital Records</w:t>
      </w:r>
      <w:r w:rsidR="00015F3F" w:rsidRPr="00827B2B">
        <w:rPr>
          <w:rFonts w:ascii="Tw Cen MT" w:hAnsi="Tw Cen MT" w:cs="Arial"/>
          <w:sz w:val="18"/>
          <w:szCs w:val="28"/>
        </w:rPr>
        <w:t xml:space="preserve"> </w:t>
      </w:r>
      <w:r w:rsidRPr="00827B2B">
        <w:rPr>
          <w:rFonts w:ascii="Tw Cen MT" w:hAnsi="Tw Cen MT" w:cs="Arial"/>
          <w:sz w:val="18"/>
          <w:szCs w:val="28"/>
        </w:rPr>
        <w:t>(201</w:t>
      </w:r>
      <w:r w:rsidR="00131D2F" w:rsidRPr="00827B2B">
        <w:rPr>
          <w:rFonts w:ascii="Tw Cen MT" w:hAnsi="Tw Cen MT" w:cs="Arial"/>
          <w:sz w:val="18"/>
          <w:szCs w:val="28"/>
        </w:rPr>
        <w:t>7</w:t>
      </w:r>
      <w:r w:rsidRPr="00827B2B">
        <w:rPr>
          <w:rFonts w:ascii="Tw Cen MT" w:hAnsi="Tw Cen MT" w:cs="Arial"/>
          <w:sz w:val="18"/>
          <w:szCs w:val="28"/>
        </w:rPr>
        <w:t>)</w:t>
      </w:r>
    </w:p>
    <w:bookmarkEnd w:id="43"/>
    <w:p w:rsidR="00537184" w:rsidRPr="00827B2B" w:rsidRDefault="00537184" w:rsidP="00537184">
      <w:pPr>
        <w:rPr>
          <w:rFonts w:ascii="Tw Cen MT" w:hAnsi="Tw Cen MT"/>
          <w:szCs w:val="18"/>
        </w:rPr>
      </w:pPr>
    </w:p>
    <w:p w:rsidR="00537184" w:rsidRPr="00827B2B" w:rsidRDefault="00537184" w:rsidP="00537184">
      <w:pPr>
        <w:rPr>
          <w:rFonts w:ascii="Tw Cen MT" w:hAnsi="Tw Cen MT"/>
          <w:szCs w:val="18"/>
        </w:rPr>
      </w:pPr>
    </w:p>
    <w:p w:rsidR="00537184" w:rsidRPr="00827B2B" w:rsidRDefault="00537184" w:rsidP="00537184">
      <w:pPr>
        <w:rPr>
          <w:rFonts w:ascii="Tw Cen MT" w:hAnsi="Tw Cen MT"/>
          <w:szCs w:val="18"/>
        </w:rPr>
      </w:pPr>
    </w:p>
    <w:p w:rsidR="00537184" w:rsidRPr="00827B2B" w:rsidRDefault="00537184" w:rsidP="00537184">
      <w:pPr>
        <w:rPr>
          <w:rFonts w:ascii="Tw Cen MT" w:hAnsi="Tw Cen MT"/>
          <w:szCs w:val="18"/>
        </w:rPr>
      </w:pPr>
    </w:p>
    <w:p w:rsidR="00537184" w:rsidRPr="00827B2B" w:rsidRDefault="00537184" w:rsidP="00537184">
      <w:pPr>
        <w:rPr>
          <w:rFonts w:ascii="Tw Cen MT" w:hAnsi="Tw Cen MT"/>
          <w:szCs w:val="18"/>
        </w:rPr>
      </w:pPr>
      <w:r w:rsidRPr="00827B2B">
        <w:rPr>
          <w:rFonts w:ascii="Tw Cen MT" w:hAnsi="Tw Cen MT"/>
          <w:szCs w:val="18"/>
        </w:rPr>
        <w:br w:type="page"/>
      </w:r>
    </w:p>
    <w:p w:rsidR="00537184" w:rsidRPr="00827B2B" w:rsidRDefault="00537184" w:rsidP="00537184">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44" w:name="_Toc18578643"/>
      <w:r w:rsidRPr="00827B2B">
        <w:rPr>
          <w:rFonts w:ascii="Tw Cen MT" w:hAnsi="Tw Cen MT"/>
          <w:b/>
          <w:i/>
          <w:sz w:val="28"/>
        </w:rPr>
        <w:t>Teen Pregnancy</w:t>
      </w:r>
      <w:bookmarkEnd w:id="44"/>
      <w:r w:rsidRPr="00827B2B">
        <w:rPr>
          <w:rFonts w:ascii="Tw Cen MT" w:hAnsi="Tw Cen MT"/>
          <w:b/>
          <w:i/>
          <w:sz w:val="28"/>
        </w:rPr>
        <w:t xml:space="preserve"> </w:t>
      </w:r>
    </w:p>
    <w:p w:rsidR="00537184" w:rsidRPr="00827B2B" w:rsidRDefault="00537184" w:rsidP="00537184">
      <w:pPr>
        <w:rPr>
          <w:rFonts w:ascii="Tw Cen MT" w:hAnsi="Tw Cen MT"/>
        </w:rPr>
      </w:pPr>
    </w:p>
    <w:p w:rsidR="00537184" w:rsidRPr="00827B2B" w:rsidRDefault="00DC324B" w:rsidP="00537184">
      <w:pPr>
        <w:rPr>
          <w:rFonts w:ascii="Tw Cen MT" w:hAnsi="Tw Cen MT"/>
        </w:rPr>
      </w:pPr>
      <w:r w:rsidRPr="00827B2B">
        <w:rPr>
          <w:rFonts w:ascii="Tw Cen MT" w:hAnsi="Tw Cen MT"/>
        </w:rPr>
        <w:t xml:space="preserve">Dodge County has consistently had a higher percentage of births to teen mothers (age 19 and under) as compared to the </w:t>
      </w:r>
      <w:r w:rsidR="002A3A46" w:rsidRPr="00827B2B">
        <w:rPr>
          <w:rFonts w:ascii="Tw Cen MT" w:hAnsi="Tw Cen MT"/>
        </w:rPr>
        <w:t>State</w:t>
      </w:r>
      <w:r w:rsidRPr="00827B2B">
        <w:rPr>
          <w:rFonts w:ascii="Tw Cen MT" w:hAnsi="Tw Cen MT"/>
        </w:rPr>
        <w:t>, though the rate does appear to be on the decline. From 20</w:t>
      </w:r>
      <w:r w:rsidR="00450B86" w:rsidRPr="00827B2B">
        <w:rPr>
          <w:rFonts w:ascii="Tw Cen MT" w:hAnsi="Tw Cen MT"/>
        </w:rPr>
        <w:t>12</w:t>
      </w:r>
      <w:r w:rsidRPr="00827B2B">
        <w:rPr>
          <w:rFonts w:ascii="Tw Cen MT" w:hAnsi="Tw Cen MT"/>
        </w:rPr>
        <w:t xml:space="preserve"> to 201</w:t>
      </w:r>
      <w:r w:rsidR="00450B86" w:rsidRPr="00827B2B">
        <w:rPr>
          <w:rFonts w:ascii="Tw Cen MT" w:hAnsi="Tw Cen MT"/>
        </w:rPr>
        <w:t>6</w:t>
      </w:r>
      <w:r w:rsidRPr="00827B2B">
        <w:rPr>
          <w:rFonts w:ascii="Tw Cen MT" w:hAnsi="Tw Cen MT"/>
        </w:rPr>
        <w:t xml:space="preserve">, there were </w:t>
      </w:r>
      <w:r w:rsidR="00450B86" w:rsidRPr="00827B2B">
        <w:rPr>
          <w:rFonts w:ascii="Tw Cen MT" w:hAnsi="Tw Cen MT"/>
        </w:rPr>
        <w:t>249</w:t>
      </w:r>
      <w:r w:rsidRPr="00827B2B">
        <w:rPr>
          <w:rFonts w:ascii="Tw Cen MT" w:hAnsi="Tw Cen MT"/>
        </w:rPr>
        <w:t xml:space="preserve"> births to teen mothers across the </w:t>
      </w:r>
      <w:r w:rsidR="007A124E" w:rsidRPr="00827B2B">
        <w:rPr>
          <w:rFonts w:ascii="Tw Cen MT" w:hAnsi="Tw Cen MT"/>
        </w:rPr>
        <w:t>Three Rivers District</w:t>
      </w:r>
      <w:r w:rsidRPr="00827B2B">
        <w:rPr>
          <w:rFonts w:ascii="Tw Cen MT" w:hAnsi="Tw Cen MT"/>
        </w:rPr>
        <w:t xml:space="preserve">, </w:t>
      </w:r>
      <w:r w:rsidR="00450B86" w:rsidRPr="00827B2B">
        <w:rPr>
          <w:rFonts w:ascii="Tw Cen MT" w:hAnsi="Tw Cen MT"/>
        </w:rPr>
        <w:t>171</w:t>
      </w:r>
      <w:r w:rsidRPr="00827B2B">
        <w:rPr>
          <w:rFonts w:ascii="Tw Cen MT" w:hAnsi="Tw Cen MT"/>
        </w:rPr>
        <w:t xml:space="preserve"> of which were to mothers from Dodge County (Figure 1</w:t>
      </w:r>
      <w:r w:rsidR="002B1868" w:rsidRPr="00827B2B">
        <w:rPr>
          <w:rFonts w:ascii="Tw Cen MT" w:hAnsi="Tw Cen MT"/>
        </w:rPr>
        <w:t>5</w:t>
      </w:r>
      <w:r w:rsidR="00C63547">
        <w:rPr>
          <w:rFonts w:ascii="Tw Cen MT" w:hAnsi="Tw Cen MT"/>
        </w:rPr>
        <w:t>5</w:t>
      </w:r>
      <w:r w:rsidRPr="00827B2B">
        <w:rPr>
          <w:rFonts w:ascii="Tw Cen MT" w:hAnsi="Tw Cen MT"/>
        </w:rPr>
        <w:t>).</w:t>
      </w:r>
    </w:p>
    <w:p w:rsidR="00537184" w:rsidRPr="00827B2B" w:rsidRDefault="00537184" w:rsidP="00537184">
      <w:pPr>
        <w:rPr>
          <w:rFonts w:ascii="Tw Cen MT" w:hAnsi="Tw Cen MT"/>
          <w:szCs w:val="18"/>
        </w:rPr>
      </w:pPr>
    </w:p>
    <w:tbl>
      <w:tblPr>
        <w:tblStyle w:val="GridTable4Accent1"/>
        <w:tblW w:w="9360" w:type="dxa"/>
        <w:tblLook w:val="04A0" w:firstRow="1" w:lastRow="0" w:firstColumn="1" w:lastColumn="0" w:noHBand="0" w:noVBand="1"/>
      </w:tblPr>
      <w:tblGrid>
        <w:gridCol w:w="1795"/>
        <w:gridCol w:w="1620"/>
        <w:gridCol w:w="1620"/>
        <w:gridCol w:w="1440"/>
        <w:gridCol w:w="1440"/>
        <w:gridCol w:w="1445"/>
      </w:tblGrid>
      <w:tr w:rsidR="00450B86" w:rsidRPr="00827B2B" w:rsidTr="002B18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0" w:type="dxa"/>
            <w:gridSpan w:val="6"/>
            <w:vAlign w:val="center"/>
          </w:tcPr>
          <w:p w:rsidR="00450B86" w:rsidRPr="00827B2B" w:rsidRDefault="00450B86" w:rsidP="00793580">
            <w:pPr>
              <w:rPr>
                <w:rFonts w:ascii="Tw Cen MT" w:hAnsi="Tw Cen MT" w:cs="Arial"/>
                <w:b w:val="0"/>
                <w:szCs w:val="28"/>
              </w:rPr>
            </w:pPr>
            <w:r w:rsidRPr="00827B2B">
              <w:rPr>
                <w:rFonts w:ascii="Tw Cen MT" w:hAnsi="Tw Cen MT" w:cs="Arial"/>
                <w:b w:val="0"/>
                <w:szCs w:val="28"/>
              </w:rPr>
              <w:t>Figure 1</w:t>
            </w:r>
            <w:r w:rsidR="002B1868" w:rsidRPr="00827B2B">
              <w:rPr>
                <w:rFonts w:ascii="Tw Cen MT" w:hAnsi="Tw Cen MT" w:cs="Arial"/>
                <w:b w:val="0"/>
                <w:szCs w:val="28"/>
              </w:rPr>
              <w:t>5</w:t>
            </w:r>
            <w:r w:rsidR="00C63547">
              <w:rPr>
                <w:rFonts w:ascii="Tw Cen MT" w:hAnsi="Tw Cen MT" w:cs="Arial"/>
                <w:b w:val="0"/>
                <w:szCs w:val="28"/>
              </w:rPr>
              <w:t>5</w:t>
            </w:r>
            <w:r w:rsidRPr="00827B2B">
              <w:rPr>
                <w:rFonts w:ascii="Tw Cen MT" w:hAnsi="Tw Cen MT" w:cs="Arial"/>
                <w:b w:val="0"/>
                <w:szCs w:val="28"/>
              </w:rPr>
              <w:t>. Number and percentage of births to teen mothers*</w:t>
            </w:r>
          </w:p>
        </w:tc>
      </w:tr>
      <w:tr w:rsidR="00155E4C" w:rsidRPr="00827B2B" w:rsidTr="00942E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155E4C" w:rsidRPr="00827B2B" w:rsidRDefault="00155E4C" w:rsidP="00C75878">
            <w:pPr>
              <w:rPr>
                <w:rFonts w:ascii="Tw Cen MT" w:hAnsi="Tw Cen MT" w:cs="Arial"/>
                <w:b w:val="0"/>
                <w:szCs w:val="28"/>
              </w:rPr>
            </w:pPr>
          </w:p>
        </w:tc>
        <w:tc>
          <w:tcPr>
            <w:tcW w:w="162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2006-2010</w:t>
            </w:r>
          </w:p>
        </w:tc>
        <w:tc>
          <w:tcPr>
            <w:tcW w:w="162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2007-2011</w:t>
            </w:r>
          </w:p>
        </w:tc>
        <w:tc>
          <w:tcPr>
            <w:tcW w:w="144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2008-2012</w:t>
            </w:r>
          </w:p>
        </w:tc>
        <w:tc>
          <w:tcPr>
            <w:tcW w:w="144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2009-2013</w:t>
            </w:r>
          </w:p>
        </w:tc>
        <w:tc>
          <w:tcPr>
            <w:tcW w:w="1445"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2012-2016</w:t>
            </w:r>
          </w:p>
        </w:tc>
      </w:tr>
      <w:tr w:rsidR="00155E4C" w:rsidRPr="00827B2B" w:rsidTr="00942E63">
        <w:trPr>
          <w:trHeight w:val="2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155E4C" w:rsidRPr="00827B2B" w:rsidRDefault="00155E4C" w:rsidP="00C75878">
            <w:pPr>
              <w:rPr>
                <w:rFonts w:ascii="Tw Cen MT" w:hAnsi="Tw Cen MT" w:cs="Arial"/>
                <w:bCs w:val="0"/>
                <w:sz w:val="22"/>
                <w:szCs w:val="24"/>
              </w:rPr>
            </w:pPr>
            <w:r w:rsidRPr="00827B2B">
              <w:rPr>
                <w:rFonts w:ascii="Tw Cen MT" w:hAnsi="Tw Cen MT" w:cs="Arial"/>
                <w:bCs w:val="0"/>
                <w:sz w:val="22"/>
                <w:szCs w:val="24"/>
              </w:rPr>
              <w:t>Dodge County</w:t>
            </w:r>
          </w:p>
        </w:tc>
        <w:tc>
          <w:tcPr>
            <w:tcW w:w="162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szCs w:val="24"/>
              </w:rPr>
            </w:pPr>
            <w:r w:rsidRPr="00827B2B">
              <w:rPr>
                <w:rFonts w:ascii="Tw Cen MT" w:hAnsi="Tw Cen MT" w:cs="Arial"/>
                <w:b/>
                <w:color w:val="FF0000"/>
                <w:sz w:val="22"/>
                <w:szCs w:val="24"/>
              </w:rPr>
              <w:t>244 (9.8%)</w:t>
            </w:r>
          </w:p>
        </w:tc>
        <w:tc>
          <w:tcPr>
            <w:tcW w:w="162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254 (10.5%)</w:t>
            </w:r>
          </w:p>
        </w:tc>
        <w:tc>
          <w:tcPr>
            <w:tcW w:w="144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231 (9.5%)</w:t>
            </w:r>
          </w:p>
        </w:tc>
        <w:tc>
          <w:tcPr>
            <w:tcW w:w="144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b/>
                <w:color w:val="FF0000"/>
                <w:sz w:val="22"/>
                <w:szCs w:val="24"/>
              </w:rPr>
              <w:t>207 (8.6%)</w:t>
            </w:r>
          </w:p>
        </w:tc>
        <w:tc>
          <w:tcPr>
            <w:tcW w:w="1445"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color w:val="FF0000"/>
                <w:sz w:val="22"/>
                <w:szCs w:val="24"/>
              </w:rPr>
            </w:pPr>
            <w:r w:rsidRPr="00827B2B">
              <w:rPr>
                <w:rFonts w:ascii="Tw Cen MT" w:hAnsi="Tw Cen MT" w:cs="Arial"/>
                <w:b/>
                <w:color w:val="FF0000"/>
                <w:sz w:val="22"/>
                <w:szCs w:val="24"/>
              </w:rPr>
              <w:t>171 (6.8%)</w:t>
            </w:r>
          </w:p>
        </w:tc>
      </w:tr>
      <w:tr w:rsidR="00155E4C" w:rsidRPr="00827B2B" w:rsidTr="00942E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155E4C" w:rsidRPr="00827B2B" w:rsidRDefault="00155E4C" w:rsidP="00C75878">
            <w:pPr>
              <w:rPr>
                <w:rFonts w:ascii="Tw Cen MT" w:hAnsi="Tw Cen MT" w:cs="Arial"/>
                <w:bCs w:val="0"/>
                <w:sz w:val="22"/>
                <w:szCs w:val="24"/>
              </w:rPr>
            </w:pPr>
            <w:r w:rsidRPr="00827B2B">
              <w:rPr>
                <w:rFonts w:ascii="Tw Cen MT" w:hAnsi="Tw Cen MT" w:cs="Arial"/>
                <w:bCs w:val="0"/>
                <w:sz w:val="22"/>
                <w:szCs w:val="24"/>
              </w:rPr>
              <w:t>Saunders County</w:t>
            </w:r>
          </w:p>
        </w:tc>
        <w:tc>
          <w:tcPr>
            <w:tcW w:w="162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50 (3.8%)</w:t>
            </w:r>
          </w:p>
        </w:tc>
        <w:tc>
          <w:tcPr>
            <w:tcW w:w="162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45 (3.4%)</w:t>
            </w:r>
          </w:p>
        </w:tc>
        <w:tc>
          <w:tcPr>
            <w:tcW w:w="144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47 (3.6%)</w:t>
            </w:r>
          </w:p>
        </w:tc>
        <w:tc>
          <w:tcPr>
            <w:tcW w:w="144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45 (3.5%)</w:t>
            </w:r>
          </w:p>
        </w:tc>
        <w:tc>
          <w:tcPr>
            <w:tcW w:w="1445" w:type="dxa"/>
            <w:vAlign w:val="center"/>
          </w:tcPr>
          <w:p w:rsidR="00155E4C" w:rsidRPr="00827B2B" w:rsidRDefault="00450B86"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36 (3.0%)</w:t>
            </w:r>
          </w:p>
        </w:tc>
      </w:tr>
      <w:tr w:rsidR="00155E4C" w:rsidRPr="00827B2B" w:rsidTr="00942E63">
        <w:trPr>
          <w:trHeight w:val="2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155E4C" w:rsidRPr="00827B2B" w:rsidRDefault="00155E4C" w:rsidP="00C75878">
            <w:pPr>
              <w:rPr>
                <w:rFonts w:ascii="Tw Cen MT" w:hAnsi="Tw Cen MT" w:cs="Arial"/>
                <w:bCs w:val="0"/>
                <w:sz w:val="22"/>
                <w:szCs w:val="24"/>
              </w:rPr>
            </w:pPr>
            <w:r w:rsidRPr="00827B2B">
              <w:rPr>
                <w:rFonts w:ascii="Tw Cen MT" w:hAnsi="Tw Cen MT" w:cs="Arial"/>
                <w:bCs w:val="0"/>
                <w:sz w:val="22"/>
                <w:szCs w:val="24"/>
              </w:rPr>
              <w:t>Washington County</w:t>
            </w:r>
          </w:p>
        </w:tc>
        <w:tc>
          <w:tcPr>
            <w:tcW w:w="162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55 (5.1%)</w:t>
            </w:r>
          </w:p>
        </w:tc>
        <w:tc>
          <w:tcPr>
            <w:tcW w:w="162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50 (4.7%)</w:t>
            </w:r>
          </w:p>
        </w:tc>
        <w:tc>
          <w:tcPr>
            <w:tcW w:w="144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49 (4.8%)</w:t>
            </w:r>
          </w:p>
        </w:tc>
        <w:tc>
          <w:tcPr>
            <w:tcW w:w="144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46 (4.4%)</w:t>
            </w:r>
          </w:p>
        </w:tc>
        <w:tc>
          <w:tcPr>
            <w:tcW w:w="1445" w:type="dxa"/>
            <w:vAlign w:val="center"/>
          </w:tcPr>
          <w:p w:rsidR="00155E4C" w:rsidRPr="00827B2B" w:rsidRDefault="00450B86"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4"/>
              </w:rPr>
            </w:pPr>
            <w:r w:rsidRPr="00827B2B">
              <w:rPr>
                <w:rFonts w:ascii="Tw Cen MT" w:hAnsi="Tw Cen MT" w:cs="Arial"/>
                <w:sz w:val="22"/>
                <w:szCs w:val="24"/>
              </w:rPr>
              <w:t>42 (3.9%)</w:t>
            </w:r>
          </w:p>
        </w:tc>
      </w:tr>
      <w:tr w:rsidR="00155E4C" w:rsidRPr="00827B2B" w:rsidTr="00942E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155E4C" w:rsidRPr="00827B2B" w:rsidRDefault="00155E4C" w:rsidP="00C75878">
            <w:pPr>
              <w:rPr>
                <w:rFonts w:ascii="Tw Cen MT" w:hAnsi="Tw Cen MT" w:cs="Arial"/>
                <w:bCs w:val="0"/>
                <w:i/>
                <w:sz w:val="22"/>
                <w:szCs w:val="24"/>
              </w:rPr>
            </w:pPr>
            <w:r w:rsidRPr="00827B2B">
              <w:rPr>
                <w:rFonts w:ascii="Tw Cen MT" w:hAnsi="Tw Cen MT" w:cs="Arial"/>
                <w:bCs w:val="0"/>
                <w:i/>
                <w:sz w:val="22"/>
                <w:szCs w:val="24"/>
              </w:rPr>
              <w:t>Three Rivers</w:t>
            </w:r>
          </w:p>
        </w:tc>
        <w:tc>
          <w:tcPr>
            <w:tcW w:w="162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349 (7.1%)</w:t>
            </w:r>
          </w:p>
        </w:tc>
        <w:tc>
          <w:tcPr>
            <w:tcW w:w="162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349 (7.3%)</w:t>
            </w:r>
          </w:p>
        </w:tc>
        <w:tc>
          <w:tcPr>
            <w:tcW w:w="144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327 (6.9%)</w:t>
            </w:r>
          </w:p>
        </w:tc>
        <w:tc>
          <w:tcPr>
            <w:tcW w:w="1440" w:type="dxa"/>
            <w:vAlign w:val="center"/>
          </w:tcPr>
          <w:p w:rsidR="00155E4C" w:rsidRPr="00827B2B" w:rsidRDefault="00155E4C"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298 (6.8%)</w:t>
            </w:r>
          </w:p>
        </w:tc>
        <w:tc>
          <w:tcPr>
            <w:tcW w:w="1445" w:type="dxa"/>
            <w:vAlign w:val="center"/>
          </w:tcPr>
          <w:p w:rsidR="00155E4C" w:rsidRPr="00827B2B" w:rsidRDefault="00450B86" w:rsidP="00C75878">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249 (5.2%)</w:t>
            </w:r>
          </w:p>
        </w:tc>
      </w:tr>
      <w:tr w:rsidR="00155E4C" w:rsidRPr="00827B2B" w:rsidTr="00942E63">
        <w:trPr>
          <w:trHeight w:val="2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155E4C" w:rsidRPr="00827B2B" w:rsidRDefault="00155E4C" w:rsidP="00C75878">
            <w:pPr>
              <w:rPr>
                <w:rFonts w:ascii="Tw Cen MT" w:hAnsi="Tw Cen MT" w:cs="Arial"/>
                <w:bCs w:val="0"/>
                <w:i/>
                <w:sz w:val="22"/>
                <w:szCs w:val="24"/>
              </w:rPr>
            </w:pPr>
            <w:r w:rsidRPr="00827B2B">
              <w:rPr>
                <w:rFonts w:ascii="Tw Cen MT" w:hAnsi="Tw Cen MT" w:cs="Arial"/>
                <w:bCs w:val="0"/>
                <w:i/>
                <w:sz w:val="22"/>
                <w:szCs w:val="24"/>
              </w:rPr>
              <w:t>Nebraska</w:t>
            </w:r>
          </w:p>
        </w:tc>
        <w:tc>
          <w:tcPr>
            <w:tcW w:w="162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10,968 (8.2%)</w:t>
            </w:r>
          </w:p>
        </w:tc>
        <w:tc>
          <w:tcPr>
            <w:tcW w:w="162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10,570 (8.0%)</w:t>
            </w:r>
          </w:p>
        </w:tc>
        <w:tc>
          <w:tcPr>
            <w:tcW w:w="144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9,955 (7.6%)</w:t>
            </w:r>
          </w:p>
        </w:tc>
        <w:tc>
          <w:tcPr>
            <w:tcW w:w="1440" w:type="dxa"/>
            <w:vAlign w:val="center"/>
          </w:tcPr>
          <w:p w:rsidR="00155E4C" w:rsidRPr="00827B2B" w:rsidRDefault="00155E4C"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9,208 (7.1%)</w:t>
            </w:r>
          </w:p>
        </w:tc>
        <w:tc>
          <w:tcPr>
            <w:tcW w:w="1445" w:type="dxa"/>
            <w:vAlign w:val="center"/>
          </w:tcPr>
          <w:p w:rsidR="00155E4C" w:rsidRPr="00827B2B" w:rsidRDefault="00450B86" w:rsidP="00C75878">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i/>
                <w:sz w:val="22"/>
                <w:szCs w:val="24"/>
              </w:rPr>
            </w:pPr>
            <w:r w:rsidRPr="00827B2B">
              <w:rPr>
                <w:rFonts w:ascii="Tw Cen MT" w:hAnsi="Tw Cen MT" w:cs="Arial"/>
                <w:b/>
                <w:i/>
                <w:sz w:val="22"/>
                <w:szCs w:val="24"/>
              </w:rPr>
              <w:t>7,287 (5.5%)</w:t>
            </w:r>
          </w:p>
        </w:tc>
      </w:tr>
    </w:tbl>
    <w:p w:rsidR="00537184" w:rsidRPr="00827B2B" w:rsidRDefault="00F12225" w:rsidP="00450B86">
      <w:pPr>
        <w:ind w:right="-270"/>
        <w:rPr>
          <w:rFonts w:ascii="Tw Cen MT" w:hAnsi="Tw Cen MT" w:cs="Arial"/>
          <w:sz w:val="18"/>
          <w:szCs w:val="28"/>
        </w:rPr>
      </w:pPr>
      <w:r w:rsidRPr="00827B2B">
        <w:rPr>
          <w:rFonts w:ascii="Tw Cen MT" w:hAnsi="Tw Cen MT" w:cs="Arial"/>
          <w:sz w:val="18"/>
          <w:szCs w:val="28"/>
        </w:rPr>
        <w:t>*Mothers age</w:t>
      </w:r>
      <w:r w:rsidR="00537184" w:rsidRPr="00827B2B">
        <w:rPr>
          <w:rFonts w:ascii="Tw Cen MT" w:hAnsi="Tw Cen MT" w:cs="Arial"/>
          <w:sz w:val="18"/>
          <w:szCs w:val="28"/>
        </w:rPr>
        <w:t xml:space="preserve"> 19 and under</w:t>
      </w:r>
      <w:r w:rsidR="00450B86" w:rsidRPr="00827B2B">
        <w:rPr>
          <w:rFonts w:ascii="Tw Cen MT" w:hAnsi="Tw Cen MT" w:cs="Arial"/>
          <w:sz w:val="18"/>
          <w:szCs w:val="28"/>
        </w:rPr>
        <w:t xml:space="preserve">. </w:t>
      </w:r>
      <w:r w:rsidR="00AA4B63" w:rsidRPr="00827B2B">
        <w:rPr>
          <w:rFonts w:ascii="Tw Cen MT" w:hAnsi="Tw Cen MT" w:cs="Arial"/>
          <w:b/>
          <w:bCs/>
          <w:sz w:val="18"/>
          <w:szCs w:val="28"/>
        </w:rPr>
        <w:t>Source</w:t>
      </w:r>
      <w:r w:rsidR="00537184" w:rsidRPr="00827B2B">
        <w:rPr>
          <w:rFonts w:ascii="Tw Cen MT" w:hAnsi="Tw Cen MT" w:cs="Arial"/>
          <w:sz w:val="18"/>
          <w:szCs w:val="28"/>
        </w:rPr>
        <w:t>: Nebraska DHHS, Vital Records</w:t>
      </w:r>
      <w:r w:rsidR="00015F3F" w:rsidRPr="00827B2B">
        <w:rPr>
          <w:rFonts w:ascii="Tw Cen MT" w:hAnsi="Tw Cen MT" w:cs="Arial"/>
          <w:sz w:val="18"/>
          <w:szCs w:val="28"/>
        </w:rPr>
        <w:t xml:space="preserve"> </w:t>
      </w:r>
      <w:r w:rsidR="00537184" w:rsidRPr="00827B2B">
        <w:rPr>
          <w:rFonts w:ascii="Tw Cen MT" w:hAnsi="Tw Cen MT" w:cs="Arial"/>
          <w:sz w:val="18"/>
          <w:szCs w:val="28"/>
        </w:rPr>
        <w:t>(201</w:t>
      </w:r>
      <w:r w:rsidR="00450B86" w:rsidRPr="00827B2B">
        <w:rPr>
          <w:rFonts w:ascii="Tw Cen MT" w:hAnsi="Tw Cen MT" w:cs="Arial"/>
          <w:sz w:val="18"/>
          <w:szCs w:val="28"/>
        </w:rPr>
        <w:t>6</w:t>
      </w:r>
      <w:r w:rsidR="00537184" w:rsidRPr="00827B2B">
        <w:rPr>
          <w:rFonts w:ascii="Tw Cen MT" w:hAnsi="Tw Cen MT" w:cs="Arial"/>
          <w:sz w:val="18"/>
          <w:szCs w:val="28"/>
        </w:rPr>
        <w:t>)</w:t>
      </w:r>
    </w:p>
    <w:p w:rsidR="00537184" w:rsidRPr="00827B2B" w:rsidRDefault="00537184" w:rsidP="00537184">
      <w:pPr>
        <w:rPr>
          <w:rFonts w:ascii="Tw Cen MT" w:hAnsi="Tw Cen MT"/>
          <w:b/>
          <w:i/>
          <w:sz w:val="28"/>
        </w:rPr>
      </w:pPr>
      <w:r w:rsidRPr="00827B2B">
        <w:rPr>
          <w:rFonts w:ascii="Tw Cen MT" w:hAnsi="Tw Cen MT"/>
          <w:b/>
          <w:i/>
          <w:sz w:val="28"/>
        </w:rPr>
        <w:br w:type="page"/>
      </w:r>
    </w:p>
    <w:p w:rsidR="00015F3F" w:rsidRPr="00827B2B" w:rsidRDefault="00015F3F" w:rsidP="00015F3F">
      <w:pPr>
        <w:pBdr>
          <w:left w:val="single" w:sz="4" w:space="4" w:color="auto"/>
          <w:bottom w:val="single" w:sz="4" w:space="1" w:color="auto"/>
        </w:pBdr>
        <w:shd w:val="clear" w:color="auto" w:fill="F2F2F2" w:themeFill="background1" w:themeFillShade="F2"/>
        <w:outlineLvl w:val="0"/>
        <w:rPr>
          <w:rFonts w:ascii="Tw Cen MT" w:hAnsi="Tw Cen MT"/>
          <w:b/>
          <w:i/>
          <w:sz w:val="28"/>
          <w:szCs w:val="28"/>
        </w:rPr>
      </w:pPr>
      <w:bookmarkStart w:id="45" w:name="_Toc18578644"/>
      <w:r w:rsidRPr="00827B2B">
        <w:rPr>
          <w:rFonts w:ascii="Tw Cen MT" w:hAnsi="Tw Cen MT"/>
          <w:b/>
          <w:i/>
          <w:sz w:val="28"/>
          <w:szCs w:val="28"/>
        </w:rPr>
        <w:t>Sexually Transmitted Disease</w:t>
      </w:r>
      <w:bookmarkEnd w:id="45"/>
    </w:p>
    <w:p w:rsidR="00015F3F" w:rsidRPr="00827B2B" w:rsidRDefault="00015F3F" w:rsidP="00015F3F">
      <w:pPr>
        <w:rPr>
          <w:rFonts w:ascii="Tw Cen MT" w:hAnsi="Tw Cen MT"/>
          <w:szCs w:val="24"/>
        </w:rPr>
      </w:pPr>
    </w:p>
    <w:p w:rsidR="003E5AB0" w:rsidRPr="00827B2B" w:rsidRDefault="003E5AB0" w:rsidP="003E5AB0">
      <w:pPr>
        <w:rPr>
          <w:rFonts w:ascii="Tw Cen MT" w:hAnsi="Tw Cen MT"/>
          <w:szCs w:val="24"/>
        </w:rPr>
      </w:pPr>
      <w:r w:rsidRPr="00827B2B">
        <w:rPr>
          <w:rFonts w:ascii="Tw Cen MT" w:hAnsi="Tw Cen MT"/>
          <w:szCs w:val="24"/>
        </w:rPr>
        <w:t>Approximately one-in-four adults reported that they have ever been tested for HIV in the Three Rivers District in 201</w:t>
      </w:r>
      <w:r w:rsidR="00CC7A4D" w:rsidRPr="00827B2B">
        <w:rPr>
          <w:rFonts w:ascii="Tw Cen MT" w:hAnsi="Tw Cen MT"/>
          <w:szCs w:val="24"/>
        </w:rPr>
        <w:t>7</w:t>
      </w:r>
      <w:r w:rsidRPr="00827B2B">
        <w:rPr>
          <w:rFonts w:ascii="Tw Cen MT" w:hAnsi="Tw Cen MT"/>
          <w:szCs w:val="24"/>
        </w:rPr>
        <w:t xml:space="preserve">. This rate is notably lower than the rate for the </w:t>
      </w:r>
      <w:r w:rsidR="002A3A46" w:rsidRPr="00827B2B">
        <w:rPr>
          <w:rFonts w:ascii="Tw Cen MT" w:hAnsi="Tw Cen MT"/>
          <w:szCs w:val="24"/>
        </w:rPr>
        <w:t>State</w:t>
      </w:r>
      <w:r w:rsidRPr="00827B2B">
        <w:rPr>
          <w:rFonts w:ascii="Tw Cen MT" w:hAnsi="Tw Cen MT"/>
          <w:szCs w:val="24"/>
        </w:rPr>
        <w:t xml:space="preserve"> (Figure 1</w:t>
      </w:r>
      <w:r w:rsidR="002B1868" w:rsidRPr="00827B2B">
        <w:rPr>
          <w:rFonts w:ascii="Tw Cen MT" w:hAnsi="Tw Cen MT"/>
          <w:szCs w:val="24"/>
        </w:rPr>
        <w:t>5</w:t>
      </w:r>
      <w:r w:rsidR="00C63547">
        <w:rPr>
          <w:rFonts w:ascii="Tw Cen MT" w:hAnsi="Tw Cen MT"/>
          <w:szCs w:val="24"/>
        </w:rPr>
        <w:t>6</w:t>
      </w:r>
      <w:r w:rsidRPr="00827B2B">
        <w:rPr>
          <w:rFonts w:ascii="Tw Cen MT" w:hAnsi="Tw Cen MT"/>
          <w:szCs w:val="24"/>
        </w:rPr>
        <w:t xml:space="preserve">). </w:t>
      </w:r>
    </w:p>
    <w:p w:rsidR="003E5AB0" w:rsidRPr="00827B2B" w:rsidRDefault="003E5AB0" w:rsidP="00015F3F">
      <w:pPr>
        <w:rPr>
          <w:rFonts w:ascii="Tw Cen MT" w:hAnsi="Tw Cen MT"/>
        </w:rPr>
      </w:pPr>
    </w:p>
    <w:p w:rsidR="00015F3F" w:rsidRPr="00827B2B" w:rsidRDefault="003E5AB0" w:rsidP="00015F3F">
      <w:pPr>
        <w:jc w:val="right"/>
        <w:rPr>
          <w:rFonts w:ascii="Tw Cen MT" w:hAnsi="Tw Cen MT"/>
        </w:rPr>
      </w:pPr>
      <w:r w:rsidRPr="00827B2B">
        <w:rPr>
          <w:rFonts w:ascii="Tw Cen MT" w:hAnsi="Tw Cen MT"/>
          <w:noProof/>
        </w:rPr>
        <w:drawing>
          <wp:inline distT="0" distB="0" distL="0" distR="0" wp14:anchorId="331AFF39" wp14:editId="3EF61CE5">
            <wp:extent cx="5943600" cy="2743200"/>
            <wp:effectExtent l="0" t="0" r="0" b="0"/>
            <wp:docPr id="32" name="Chart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15F3F" w:rsidRPr="00827B2B" w:rsidRDefault="00380F1F" w:rsidP="00050380">
      <w:pPr>
        <w:rPr>
          <w:rFonts w:ascii="Tw Cen MT" w:hAnsi="Tw Cen MT"/>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050380" w:rsidRPr="00827B2B">
        <w:rPr>
          <w:rFonts w:ascii="Tw Cen MT" w:hAnsi="Tw Cen MT"/>
          <w:sz w:val="18"/>
          <w:szCs w:val="18"/>
        </w:rPr>
        <w:t xml:space="preserve"> </w:t>
      </w:r>
      <w:r w:rsidR="00AA4B63" w:rsidRPr="00827B2B">
        <w:rPr>
          <w:rFonts w:ascii="Tw Cen MT" w:hAnsi="Tw Cen MT"/>
          <w:b/>
          <w:bCs/>
          <w:sz w:val="18"/>
          <w:szCs w:val="18"/>
        </w:rPr>
        <w:t>Source</w:t>
      </w:r>
      <w:r w:rsidR="00015F3F" w:rsidRPr="00827B2B">
        <w:rPr>
          <w:rFonts w:ascii="Tw Cen MT" w:hAnsi="Tw Cen MT"/>
          <w:sz w:val="18"/>
          <w:szCs w:val="18"/>
        </w:rPr>
        <w:t>: Behavioral Risk Factors Surveillance System (201</w:t>
      </w:r>
      <w:r w:rsidR="003E5AB0" w:rsidRPr="00827B2B">
        <w:rPr>
          <w:rFonts w:ascii="Tw Cen MT" w:hAnsi="Tw Cen MT"/>
          <w:sz w:val="18"/>
          <w:szCs w:val="18"/>
        </w:rPr>
        <w:t>7</w:t>
      </w:r>
      <w:r w:rsidR="00015F3F" w:rsidRPr="00827B2B">
        <w:rPr>
          <w:rFonts w:ascii="Tw Cen MT" w:hAnsi="Tw Cen MT"/>
          <w:sz w:val="18"/>
          <w:szCs w:val="18"/>
        </w:rPr>
        <w:t>)</w:t>
      </w:r>
    </w:p>
    <w:p w:rsidR="00015F3F" w:rsidRPr="008309ED" w:rsidRDefault="00015F3F" w:rsidP="00015F3F">
      <w:pPr>
        <w:jc w:val="right"/>
        <w:rPr>
          <w:rFonts w:ascii="Tw Cen MT" w:hAnsi="Tw Cen MT"/>
          <w:sz w:val="44"/>
          <w:szCs w:val="40"/>
        </w:rPr>
      </w:pPr>
    </w:p>
    <w:p w:rsidR="00393ED9" w:rsidRPr="00827B2B" w:rsidRDefault="00393ED9" w:rsidP="00015F3F">
      <w:pPr>
        <w:rPr>
          <w:rFonts w:ascii="Tw Cen MT" w:hAnsi="Tw Cen MT"/>
          <w:szCs w:val="18"/>
        </w:rPr>
      </w:pPr>
      <w:r w:rsidRPr="00827B2B">
        <w:rPr>
          <w:rFonts w:ascii="Tw Cen MT" w:hAnsi="Tw Cen MT"/>
          <w:szCs w:val="18"/>
        </w:rPr>
        <w:t xml:space="preserve">The incidence of HIV is relatively low in the Three Rivers District. </w:t>
      </w:r>
      <w:r w:rsidR="00D34A36" w:rsidRPr="00827B2B">
        <w:rPr>
          <w:rFonts w:ascii="Tw Cen MT" w:hAnsi="Tw Cen MT"/>
          <w:szCs w:val="18"/>
        </w:rPr>
        <w:t>In 2015</w:t>
      </w:r>
      <w:r w:rsidRPr="00827B2B">
        <w:rPr>
          <w:rFonts w:ascii="Tw Cen MT" w:hAnsi="Tw Cen MT"/>
          <w:szCs w:val="18"/>
        </w:rPr>
        <w:t xml:space="preserve">, there were </w:t>
      </w:r>
      <w:r w:rsidR="00A67015" w:rsidRPr="00827B2B">
        <w:rPr>
          <w:rFonts w:ascii="Tw Cen MT" w:hAnsi="Tw Cen MT"/>
          <w:szCs w:val="18"/>
        </w:rPr>
        <w:t>six</w:t>
      </w:r>
      <w:r w:rsidRPr="00827B2B">
        <w:rPr>
          <w:rFonts w:ascii="Tw Cen MT" w:hAnsi="Tw Cen MT"/>
          <w:szCs w:val="18"/>
        </w:rPr>
        <w:t xml:space="preserve"> cases in Dodge County, </w:t>
      </w:r>
      <w:r w:rsidR="00A67015" w:rsidRPr="00827B2B">
        <w:rPr>
          <w:rFonts w:ascii="Tw Cen MT" w:hAnsi="Tw Cen MT"/>
          <w:szCs w:val="18"/>
        </w:rPr>
        <w:t>and n</w:t>
      </w:r>
      <w:r w:rsidRPr="00827B2B">
        <w:rPr>
          <w:rFonts w:ascii="Tw Cen MT" w:hAnsi="Tw Cen MT"/>
          <w:szCs w:val="18"/>
        </w:rPr>
        <w:t>one in</w:t>
      </w:r>
      <w:r w:rsidR="00A67015" w:rsidRPr="00827B2B">
        <w:rPr>
          <w:rFonts w:ascii="Tw Cen MT" w:hAnsi="Tw Cen MT"/>
          <w:szCs w:val="18"/>
        </w:rPr>
        <w:t xml:space="preserve"> Saunders and</w:t>
      </w:r>
      <w:r w:rsidRPr="00827B2B">
        <w:rPr>
          <w:rFonts w:ascii="Tw Cen MT" w:hAnsi="Tw Cen MT"/>
          <w:szCs w:val="18"/>
        </w:rPr>
        <w:t xml:space="preserve"> Washington </w:t>
      </w:r>
      <w:r w:rsidR="00A67015" w:rsidRPr="00827B2B">
        <w:rPr>
          <w:rFonts w:ascii="Tw Cen MT" w:hAnsi="Tw Cen MT"/>
          <w:szCs w:val="18"/>
        </w:rPr>
        <w:t>counties</w:t>
      </w:r>
      <w:r w:rsidRPr="00827B2B">
        <w:rPr>
          <w:rFonts w:ascii="Tw Cen MT" w:hAnsi="Tw Cen MT"/>
          <w:szCs w:val="18"/>
        </w:rPr>
        <w:t>.</w:t>
      </w:r>
      <w:r w:rsidR="00B708DF" w:rsidRPr="00827B2B">
        <w:rPr>
          <w:rFonts w:ascii="Tw Cen MT" w:hAnsi="Tw Cen MT"/>
          <w:szCs w:val="18"/>
        </w:rPr>
        <w:t xml:space="preserve">  Overall, there were eight HIV cases in the Three Rivers District from 2013 to 2017.</w:t>
      </w:r>
      <w:r w:rsidR="000E1C7A" w:rsidRPr="00827B2B">
        <w:rPr>
          <w:rFonts w:ascii="Tw Cen MT" w:hAnsi="Tw Cen MT"/>
          <w:szCs w:val="18"/>
        </w:rPr>
        <w:t xml:space="preserve"> (Division of Public Health, </w:t>
      </w:r>
      <w:r w:rsidR="00692982" w:rsidRPr="00827B2B">
        <w:rPr>
          <w:rFonts w:ascii="Tw Cen MT" w:hAnsi="Tw Cen MT"/>
          <w:szCs w:val="18"/>
        </w:rPr>
        <w:t>NE DHHS,</w:t>
      </w:r>
      <w:r w:rsidR="000E1C7A" w:rsidRPr="00827B2B">
        <w:rPr>
          <w:rFonts w:ascii="Tw Cen MT" w:hAnsi="Tw Cen MT"/>
          <w:szCs w:val="18"/>
        </w:rPr>
        <w:t xml:space="preserve"> 2019</w:t>
      </w:r>
      <w:r w:rsidR="00692982" w:rsidRPr="00827B2B">
        <w:rPr>
          <w:rFonts w:ascii="Tw Cen MT" w:hAnsi="Tw Cen MT"/>
          <w:szCs w:val="18"/>
        </w:rPr>
        <w:t>).</w:t>
      </w:r>
    </w:p>
    <w:p w:rsidR="00393ED9" w:rsidRPr="00827B2B" w:rsidRDefault="00393ED9" w:rsidP="00015F3F">
      <w:pPr>
        <w:rPr>
          <w:rFonts w:ascii="Tw Cen MT" w:hAnsi="Tw Cen MT"/>
          <w:szCs w:val="18"/>
        </w:rPr>
      </w:pPr>
    </w:p>
    <w:p w:rsidR="00015F3F" w:rsidRPr="00827B2B" w:rsidRDefault="00380F1F" w:rsidP="00015F3F">
      <w:pPr>
        <w:rPr>
          <w:rFonts w:ascii="Tw Cen MT" w:hAnsi="Tw Cen MT"/>
          <w:szCs w:val="18"/>
        </w:rPr>
      </w:pPr>
      <w:r w:rsidRPr="00827B2B">
        <w:rPr>
          <w:rFonts w:ascii="Tw Cen MT" w:hAnsi="Tw Cen MT"/>
          <w:szCs w:val="18"/>
        </w:rPr>
        <w:t xml:space="preserve">Rates of Chlamydia </w:t>
      </w:r>
      <w:r w:rsidR="003F632D" w:rsidRPr="00827B2B">
        <w:rPr>
          <w:rFonts w:ascii="Tw Cen MT" w:hAnsi="Tw Cen MT"/>
          <w:szCs w:val="18"/>
        </w:rPr>
        <w:t xml:space="preserve">per 100,000 population </w:t>
      </w:r>
      <w:r w:rsidRPr="00827B2B">
        <w:rPr>
          <w:rFonts w:ascii="Tw Cen MT" w:hAnsi="Tw Cen MT"/>
          <w:szCs w:val="18"/>
        </w:rPr>
        <w:t xml:space="preserve">have been consistently lower in the </w:t>
      </w:r>
      <w:r w:rsidR="007A124E" w:rsidRPr="00827B2B">
        <w:rPr>
          <w:rFonts w:ascii="Tw Cen MT" w:hAnsi="Tw Cen MT"/>
          <w:szCs w:val="18"/>
        </w:rPr>
        <w:t>Three Rivers District</w:t>
      </w:r>
      <w:r w:rsidRPr="00827B2B">
        <w:rPr>
          <w:rFonts w:ascii="Tw Cen MT" w:hAnsi="Tw Cen MT"/>
          <w:szCs w:val="18"/>
        </w:rPr>
        <w:t xml:space="preserve"> </w:t>
      </w:r>
      <w:r w:rsidR="001335B0" w:rsidRPr="00827B2B">
        <w:rPr>
          <w:rFonts w:ascii="Tw Cen MT" w:hAnsi="Tw Cen MT"/>
          <w:szCs w:val="18"/>
        </w:rPr>
        <w:t xml:space="preserve">when </w:t>
      </w:r>
      <w:r w:rsidR="00193B8F" w:rsidRPr="00827B2B">
        <w:rPr>
          <w:rFonts w:ascii="Tw Cen MT" w:hAnsi="Tw Cen MT"/>
          <w:szCs w:val="18"/>
        </w:rPr>
        <w:t xml:space="preserve">compared to the </w:t>
      </w:r>
      <w:r w:rsidR="002A3A46" w:rsidRPr="00827B2B">
        <w:rPr>
          <w:rFonts w:ascii="Tw Cen MT" w:hAnsi="Tw Cen MT"/>
          <w:szCs w:val="18"/>
        </w:rPr>
        <w:t>Stat</w:t>
      </w:r>
      <w:r w:rsidR="00410725">
        <w:rPr>
          <w:rFonts w:ascii="Tw Cen MT" w:hAnsi="Tw Cen MT"/>
          <w:szCs w:val="18"/>
        </w:rPr>
        <w:t>e</w:t>
      </w:r>
      <w:r w:rsidRPr="00827B2B">
        <w:rPr>
          <w:rFonts w:ascii="Tw Cen MT" w:hAnsi="Tw Cen MT"/>
          <w:szCs w:val="18"/>
        </w:rPr>
        <w:t>.</w:t>
      </w:r>
      <w:r w:rsidR="001335B0" w:rsidRPr="00827B2B">
        <w:rPr>
          <w:rFonts w:ascii="Tw Cen MT" w:hAnsi="Tw Cen MT"/>
          <w:szCs w:val="18"/>
        </w:rPr>
        <w:t xml:space="preserve"> </w:t>
      </w:r>
      <w:r w:rsidR="00A67015" w:rsidRPr="00827B2B">
        <w:rPr>
          <w:rFonts w:ascii="Tw Cen MT" w:hAnsi="Tw Cen MT"/>
          <w:szCs w:val="18"/>
        </w:rPr>
        <w:t>Except for</w:t>
      </w:r>
      <w:r w:rsidR="007B0BCE" w:rsidRPr="00827B2B">
        <w:rPr>
          <w:rFonts w:ascii="Tw Cen MT" w:hAnsi="Tw Cen MT"/>
          <w:szCs w:val="18"/>
        </w:rPr>
        <w:t xml:space="preserve"> Dodge County in 2015, all counties in the District had lower rates of Chlamydia when compared to the </w:t>
      </w:r>
      <w:r w:rsidR="002A3A46" w:rsidRPr="00827B2B">
        <w:rPr>
          <w:rFonts w:ascii="Tw Cen MT" w:hAnsi="Tw Cen MT"/>
          <w:szCs w:val="18"/>
        </w:rPr>
        <w:t>State</w:t>
      </w:r>
      <w:r w:rsidR="00A67015" w:rsidRPr="00827B2B">
        <w:rPr>
          <w:rFonts w:ascii="Tw Cen MT" w:hAnsi="Tw Cen MT"/>
          <w:szCs w:val="18"/>
        </w:rPr>
        <w:t xml:space="preserve"> from 2010 to </w:t>
      </w:r>
      <w:r w:rsidR="008309ED">
        <w:rPr>
          <w:rFonts w:ascii="Tw Cen MT" w:hAnsi="Tw Cen MT"/>
          <w:szCs w:val="18"/>
        </w:rPr>
        <w:t>2018. However, the number</w:t>
      </w:r>
      <w:r w:rsidR="00410725">
        <w:rPr>
          <w:rFonts w:ascii="Tw Cen MT" w:hAnsi="Tw Cen MT"/>
          <w:szCs w:val="18"/>
        </w:rPr>
        <w:t xml:space="preserve"> and rate</w:t>
      </w:r>
      <w:r w:rsidR="008309ED">
        <w:rPr>
          <w:rFonts w:ascii="Tw Cen MT" w:hAnsi="Tw Cen MT"/>
          <w:szCs w:val="18"/>
        </w:rPr>
        <w:t xml:space="preserve"> of cases of Chlamydia have generally been increasing across the Three Rivers district, as is the case for the entire state</w:t>
      </w:r>
      <w:r w:rsidR="00410725">
        <w:rPr>
          <w:rFonts w:ascii="Tw Cen MT" w:hAnsi="Tw Cen MT"/>
          <w:szCs w:val="18"/>
        </w:rPr>
        <w:t>, since 2010 (Figure 157)</w:t>
      </w:r>
      <w:r w:rsidR="008309ED">
        <w:rPr>
          <w:rFonts w:ascii="Tw Cen MT" w:hAnsi="Tw Cen MT"/>
          <w:szCs w:val="18"/>
        </w:rPr>
        <w:t xml:space="preserve">. </w:t>
      </w:r>
    </w:p>
    <w:p w:rsidR="00015F3F" w:rsidRPr="00827B2B" w:rsidRDefault="00015F3F" w:rsidP="00015F3F">
      <w:pPr>
        <w:rPr>
          <w:rFonts w:ascii="Tw Cen MT" w:hAnsi="Tw Cen MT"/>
          <w:szCs w:val="18"/>
        </w:rPr>
      </w:pPr>
    </w:p>
    <w:tbl>
      <w:tblPr>
        <w:tblW w:w="10519" w:type="dxa"/>
        <w:tblInd w:w="-550" w:type="dxa"/>
        <w:tblCellMar>
          <w:left w:w="0" w:type="dxa"/>
          <w:right w:w="0" w:type="dxa"/>
        </w:tblCellMar>
        <w:tblLook w:val="04A0" w:firstRow="1" w:lastRow="0" w:firstColumn="1" w:lastColumn="0" w:noHBand="0" w:noVBand="1"/>
      </w:tblPr>
      <w:tblGrid>
        <w:gridCol w:w="1398"/>
        <w:gridCol w:w="1013"/>
        <w:gridCol w:w="1013"/>
        <w:gridCol w:w="1014"/>
        <w:gridCol w:w="1013"/>
        <w:gridCol w:w="1014"/>
        <w:gridCol w:w="1013"/>
        <w:gridCol w:w="1014"/>
        <w:gridCol w:w="276"/>
        <w:gridCol w:w="737"/>
        <w:gridCol w:w="281"/>
        <w:gridCol w:w="733"/>
      </w:tblGrid>
      <w:tr w:rsidR="008309ED" w:rsidTr="008309ED">
        <w:trPr>
          <w:trHeight w:val="432"/>
        </w:trPr>
        <w:tc>
          <w:tcPr>
            <w:tcW w:w="8768" w:type="dxa"/>
            <w:gridSpan w:val="9"/>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hideMark/>
          </w:tcPr>
          <w:p w:rsidR="008309ED" w:rsidRDefault="008309ED">
            <w:pPr>
              <w:rPr>
                <w:rFonts w:ascii="Tw Cen MT" w:hAnsi="Tw Cen MT"/>
                <w:color w:val="FFFFFF"/>
                <w:szCs w:val="24"/>
              </w:rPr>
            </w:pPr>
            <w:r>
              <w:rPr>
                <w:rFonts w:ascii="Tw Cen MT" w:hAnsi="Tw Cen MT"/>
                <w:color w:val="FFFFFF"/>
              </w:rPr>
              <w:t>Figure 157. Number and rate of newly diagnosed Chlamydia cases per 100,000 by year</w:t>
            </w:r>
          </w:p>
        </w:tc>
        <w:tc>
          <w:tcPr>
            <w:tcW w:w="1018" w:type="dxa"/>
            <w:gridSpan w:val="2"/>
            <w:tcBorders>
              <w:top w:val="single" w:sz="8" w:space="0" w:color="4472C4"/>
              <w:left w:val="nil"/>
              <w:bottom w:val="single" w:sz="8" w:space="0" w:color="4472C4"/>
              <w:right w:val="single" w:sz="8" w:space="0" w:color="4472C4"/>
            </w:tcBorders>
            <w:shd w:val="clear" w:color="auto" w:fill="4472C4"/>
          </w:tcPr>
          <w:p w:rsidR="008309ED" w:rsidRDefault="008309ED">
            <w:pPr>
              <w:rPr>
                <w:rFonts w:ascii="Tw Cen MT" w:hAnsi="Tw Cen MT"/>
                <w:color w:val="FFFFFF"/>
                <w:sz w:val="22"/>
              </w:rPr>
            </w:pPr>
          </w:p>
        </w:tc>
        <w:tc>
          <w:tcPr>
            <w:tcW w:w="733" w:type="dxa"/>
            <w:tcBorders>
              <w:top w:val="single" w:sz="8" w:space="0" w:color="4472C4"/>
              <w:left w:val="nil"/>
              <w:bottom w:val="single" w:sz="8" w:space="0" w:color="4472C4"/>
              <w:right w:val="single" w:sz="8" w:space="0" w:color="4472C4"/>
            </w:tcBorders>
            <w:shd w:val="clear" w:color="auto" w:fill="4472C4"/>
          </w:tcPr>
          <w:p w:rsidR="008309ED" w:rsidRDefault="008309ED">
            <w:pPr>
              <w:rPr>
                <w:rFonts w:ascii="Tw Cen MT" w:hAnsi="Tw Cen MT"/>
                <w:color w:val="FFFFFF"/>
              </w:rPr>
            </w:pPr>
          </w:p>
        </w:tc>
      </w:tr>
      <w:tr w:rsidR="008309ED" w:rsidTr="008309ED">
        <w:tc>
          <w:tcPr>
            <w:tcW w:w="1398"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rsidR="008309ED" w:rsidRDefault="008309ED">
            <w:pPr>
              <w:rPr>
                <w:rFonts w:ascii="Tw Cen MT" w:hAnsi="Tw Cen MT"/>
              </w:rPr>
            </w:pP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pPr>
              <w:jc w:val="center"/>
              <w:rPr>
                <w:rFonts w:ascii="Tw Cen MT" w:hAnsi="Tw Cen MT"/>
                <w:b/>
                <w:bCs/>
                <w:sz w:val="22"/>
              </w:rPr>
            </w:pPr>
            <w:r w:rsidRPr="008309ED">
              <w:rPr>
                <w:rFonts w:ascii="Tw Cen MT" w:hAnsi="Tw Cen MT"/>
                <w:b/>
                <w:bCs/>
                <w:color w:val="000000"/>
                <w:sz w:val="22"/>
              </w:rPr>
              <w:t>2010</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pPr>
              <w:jc w:val="center"/>
              <w:rPr>
                <w:rFonts w:ascii="Tw Cen MT" w:hAnsi="Tw Cen MT"/>
                <w:b/>
                <w:bCs/>
                <w:sz w:val="22"/>
              </w:rPr>
            </w:pPr>
            <w:r w:rsidRPr="008309ED">
              <w:rPr>
                <w:rFonts w:ascii="Tw Cen MT" w:hAnsi="Tw Cen MT"/>
                <w:b/>
                <w:bCs/>
                <w:color w:val="000000"/>
                <w:sz w:val="22"/>
              </w:rPr>
              <w:t>2011</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pPr>
              <w:jc w:val="center"/>
              <w:rPr>
                <w:rFonts w:ascii="Tw Cen MT" w:hAnsi="Tw Cen MT"/>
                <w:b/>
                <w:bCs/>
                <w:sz w:val="22"/>
              </w:rPr>
            </w:pPr>
            <w:r w:rsidRPr="008309ED">
              <w:rPr>
                <w:rFonts w:ascii="Tw Cen MT" w:hAnsi="Tw Cen MT"/>
                <w:b/>
                <w:bCs/>
                <w:color w:val="000000"/>
                <w:sz w:val="22"/>
              </w:rPr>
              <w:t>2012</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pPr>
              <w:jc w:val="center"/>
              <w:rPr>
                <w:rFonts w:ascii="Tw Cen MT" w:hAnsi="Tw Cen MT"/>
                <w:b/>
                <w:bCs/>
                <w:sz w:val="22"/>
              </w:rPr>
            </w:pPr>
            <w:r w:rsidRPr="008309ED">
              <w:rPr>
                <w:rFonts w:ascii="Tw Cen MT" w:hAnsi="Tw Cen MT"/>
                <w:b/>
                <w:bCs/>
                <w:color w:val="000000"/>
                <w:sz w:val="22"/>
              </w:rPr>
              <w:t>2013</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pPr>
              <w:jc w:val="center"/>
              <w:rPr>
                <w:rFonts w:ascii="Tw Cen MT" w:hAnsi="Tw Cen MT"/>
                <w:b/>
                <w:bCs/>
                <w:sz w:val="22"/>
              </w:rPr>
            </w:pPr>
            <w:r w:rsidRPr="008309ED">
              <w:rPr>
                <w:rFonts w:ascii="Tw Cen MT" w:hAnsi="Tw Cen MT"/>
                <w:b/>
                <w:bCs/>
                <w:color w:val="000000"/>
                <w:sz w:val="22"/>
              </w:rPr>
              <w:t>2014</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pPr>
              <w:jc w:val="center"/>
              <w:rPr>
                <w:rFonts w:ascii="Tw Cen MT" w:hAnsi="Tw Cen MT"/>
                <w:b/>
                <w:bCs/>
                <w:sz w:val="22"/>
              </w:rPr>
            </w:pPr>
            <w:r w:rsidRPr="008309ED">
              <w:rPr>
                <w:rFonts w:ascii="Tw Cen MT" w:hAnsi="Tw Cen MT"/>
                <w:b/>
                <w:bCs/>
                <w:color w:val="000000"/>
                <w:sz w:val="22"/>
              </w:rPr>
              <w:t>2015</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pPr>
              <w:jc w:val="center"/>
              <w:rPr>
                <w:rFonts w:ascii="Tw Cen MT" w:hAnsi="Tw Cen MT"/>
                <w:b/>
                <w:bCs/>
                <w:sz w:val="22"/>
              </w:rPr>
            </w:pPr>
            <w:r w:rsidRPr="008309ED">
              <w:rPr>
                <w:rFonts w:ascii="Tw Cen MT" w:hAnsi="Tw Cen MT"/>
                <w:b/>
                <w:bCs/>
                <w:color w:val="000000"/>
                <w:sz w:val="22"/>
              </w:rPr>
              <w:t>2016</w:t>
            </w:r>
          </w:p>
        </w:tc>
        <w:tc>
          <w:tcPr>
            <w:tcW w:w="1013" w:type="dxa"/>
            <w:gridSpan w:val="2"/>
            <w:tcBorders>
              <w:top w:val="nil"/>
              <w:left w:val="nil"/>
              <w:bottom w:val="single" w:sz="8" w:space="0" w:color="8EAADB"/>
              <w:right w:val="single" w:sz="8" w:space="0" w:color="8EAADB"/>
            </w:tcBorders>
            <w:shd w:val="clear" w:color="auto" w:fill="D9E2F3"/>
            <w:hideMark/>
          </w:tcPr>
          <w:p w:rsidR="008309ED" w:rsidRPr="008309ED" w:rsidRDefault="008309ED">
            <w:pPr>
              <w:jc w:val="center"/>
              <w:rPr>
                <w:rFonts w:ascii="Tw Cen MT" w:hAnsi="Tw Cen MT"/>
                <w:b/>
                <w:bCs/>
                <w:color w:val="000000"/>
                <w:sz w:val="22"/>
              </w:rPr>
            </w:pPr>
            <w:r w:rsidRPr="008309ED">
              <w:rPr>
                <w:rFonts w:ascii="Tw Cen MT" w:hAnsi="Tw Cen MT"/>
                <w:b/>
                <w:bCs/>
                <w:color w:val="000000"/>
                <w:sz w:val="22"/>
              </w:rPr>
              <w:t>2017</w:t>
            </w:r>
          </w:p>
        </w:tc>
        <w:tc>
          <w:tcPr>
            <w:tcW w:w="1014" w:type="dxa"/>
            <w:gridSpan w:val="2"/>
            <w:tcBorders>
              <w:top w:val="nil"/>
              <w:left w:val="nil"/>
              <w:bottom w:val="single" w:sz="8" w:space="0" w:color="8EAADB"/>
              <w:right w:val="single" w:sz="8" w:space="0" w:color="8EAADB"/>
            </w:tcBorders>
            <w:shd w:val="clear" w:color="auto" w:fill="D9E2F3"/>
            <w:hideMark/>
          </w:tcPr>
          <w:p w:rsidR="008309ED" w:rsidRPr="008309ED" w:rsidRDefault="008309ED">
            <w:pPr>
              <w:jc w:val="center"/>
              <w:rPr>
                <w:rFonts w:ascii="Tw Cen MT" w:hAnsi="Tw Cen MT"/>
                <w:b/>
                <w:bCs/>
                <w:color w:val="000000"/>
                <w:sz w:val="22"/>
              </w:rPr>
            </w:pPr>
            <w:r w:rsidRPr="008309ED">
              <w:rPr>
                <w:rFonts w:ascii="Tw Cen MT" w:hAnsi="Tw Cen MT"/>
                <w:b/>
                <w:bCs/>
                <w:color w:val="000000"/>
                <w:sz w:val="22"/>
              </w:rPr>
              <w:t>2018</w:t>
            </w:r>
          </w:p>
        </w:tc>
      </w:tr>
      <w:tr w:rsidR="008309ED" w:rsidTr="008309ED">
        <w:tc>
          <w:tcPr>
            <w:tcW w:w="1398" w:type="dxa"/>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8309ED" w:rsidRDefault="008309ED">
            <w:pPr>
              <w:rPr>
                <w:rFonts w:ascii="Tw Cen MT" w:hAnsi="Tw Cen MT"/>
                <w:b/>
                <w:bCs/>
              </w:rPr>
            </w:pPr>
            <w:r>
              <w:rPr>
                <w:rFonts w:ascii="Tw Cen MT" w:hAnsi="Tw Cen MT"/>
                <w:b/>
                <w:bCs/>
              </w:rPr>
              <w:t xml:space="preserve">Dodge County       </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85 (231.7)</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78 (212.1)</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107 (293.7)</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125 (343.2)</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color w:val="FF0000"/>
                <w:sz w:val="22"/>
              </w:rPr>
            </w:pPr>
            <w:r w:rsidRPr="008309ED">
              <w:rPr>
                <w:rFonts w:ascii="Tw Cen MT" w:hAnsi="Tw Cen MT"/>
                <w:sz w:val="22"/>
              </w:rPr>
              <w:t>119 (325.9)</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sz w:val="22"/>
              </w:rPr>
            </w:pPr>
            <w:r w:rsidRPr="008309ED">
              <w:rPr>
                <w:rFonts w:ascii="Tw Cen MT" w:hAnsi="Tw Cen MT"/>
                <w:b/>
                <w:bCs/>
                <w:color w:val="FF0000"/>
                <w:sz w:val="22"/>
              </w:rPr>
              <w:t>157 (427.3)</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126 (343.3)</w:t>
            </w:r>
          </w:p>
        </w:tc>
        <w:tc>
          <w:tcPr>
            <w:tcW w:w="1013" w:type="dxa"/>
            <w:gridSpan w:val="2"/>
            <w:tcBorders>
              <w:top w:val="nil"/>
              <w:left w:val="nil"/>
              <w:bottom w:val="single" w:sz="8" w:space="0" w:color="8EAADB"/>
              <w:right w:val="single" w:sz="8" w:space="0" w:color="8EAADB"/>
            </w:tcBorders>
            <w:vAlign w:val="center"/>
            <w:hideMark/>
          </w:tcPr>
          <w:p w:rsidR="008309ED" w:rsidRPr="008309ED" w:rsidRDefault="008309ED" w:rsidP="008309ED">
            <w:pPr>
              <w:jc w:val="center"/>
              <w:rPr>
                <w:rFonts w:ascii="Tw Cen MT" w:hAnsi="Tw Cen MT"/>
                <w:sz w:val="22"/>
              </w:rPr>
            </w:pPr>
            <w:r w:rsidRPr="008309ED">
              <w:rPr>
                <w:rFonts w:ascii="Tw Cen MT" w:hAnsi="Tw Cen MT"/>
                <w:sz w:val="22"/>
              </w:rPr>
              <w:t>164 (446.8)</w:t>
            </w:r>
          </w:p>
        </w:tc>
        <w:tc>
          <w:tcPr>
            <w:tcW w:w="1014" w:type="dxa"/>
            <w:gridSpan w:val="2"/>
            <w:tcBorders>
              <w:top w:val="nil"/>
              <w:left w:val="nil"/>
              <w:bottom w:val="single" w:sz="8" w:space="0" w:color="8EAADB"/>
              <w:right w:val="single" w:sz="8" w:space="0" w:color="8EAADB"/>
            </w:tcBorders>
            <w:vAlign w:val="center"/>
            <w:hideMark/>
          </w:tcPr>
          <w:p w:rsidR="008309ED" w:rsidRPr="008309ED" w:rsidRDefault="008309ED" w:rsidP="008309ED">
            <w:pPr>
              <w:jc w:val="center"/>
              <w:rPr>
                <w:rFonts w:ascii="Tw Cen MT" w:hAnsi="Tw Cen MT"/>
                <w:sz w:val="22"/>
              </w:rPr>
            </w:pPr>
            <w:r w:rsidRPr="008309ED">
              <w:rPr>
                <w:rFonts w:ascii="Tw Cen MT" w:hAnsi="Tw Cen MT"/>
                <w:sz w:val="22"/>
              </w:rPr>
              <w:t>125 (339.8)</w:t>
            </w:r>
          </w:p>
        </w:tc>
      </w:tr>
      <w:tr w:rsidR="008309ED" w:rsidTr="008309ED">
        <w:tc>
          <w:tcPr>
            <w:tcW w:w="1398"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Default="008309ED">
            <w:pPr>
              <w:rPr>
                <w:rFonts w:ascii="Tw Cen MT" w:hAnsi="Tw Cen MT"/>
                <w:b/>
                <w:bCs/>
              </w:rPr>
            </w:pPr>
            <w:r>
              <w:rPr>
                <w:rFonts w:ascii="Tw Cen MT" w:hAnsi="Tw Cen MT"/>
                <w:b/>
                <w:bCs/>
                <w:color w:val="000000"/>
              </w:rPr>
              <w:t>Saunders County</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color w:val="000000"/>
                <w:sz w:val="22"/>
              </w:rPr>
              <w:t>14 (67.4)</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color w:val="000000"/>
                <w:sz w:val="22"/>
              </w:rPr>
              <w:t>22 (105.4)</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color w:val="000000"/>
                <w:sz w:val="22"/>
              </w:rPr>
              <w:t>34 (163.3)</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color w:val="000000"/>
                <w:sz w:val="22"/>
              </w:rPr>
              <w:t>40 (192.1)</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color w:val="000000"/>
                <w:sz w:val="22"/>
              </w:rPr>
              <w:t>39 (186.3)</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color w:val="000000"/>
                <w:sz w:val="22"/>
              </w:rPr>
              <w:t>46 (219.9)</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color w:val="000000"/>
                <w:sz w:val="22"/>
              </w:rPr>
              <w:t>37 (176.1)</w:t>
            </w:r>
          </w:p>
        </w:tc>
        <w:tc>
          <w:tcPr>
            <w:tcW w:w="1013" w:type="dxa"/>
            <w:gridSpan w:val="2"/>
            <w:tcBorders>
              <w:top w:val="nil"/>
              <w:left w:val="nil"/>
              <w:bottom w:val="single" w:sz="8" w:space="0" w:color="8EAADB"/>
              <w:right w:val="single" w:sz="8" w:space="0" w:color="8EAADB"/>
            </w:tcBorders>
            <w:shd w:val="clear" w:color="auto" w:fill="D9E2F3"/>
            <w:vAlign w:val="center"/>
            <w:hideMark/>
          </w:tcPr>
          <w:p w:rsidR="008309ED" w:rsidRDefault="008309ED" w:rsidP="008309ED">
            <w:pPr>
              <w:jc w:val="center"/>
              <w:rPr>
                <w:rFonts w:ascii="Tw Cen MT" w:hAnsi="Tw Cen MT"/>
                <w:color w:val="000000"/>
                <w:sz w:val="22"/>
              </w:rPr>
            </w:pPr>
            <w:r w:rsidRPr="008309ED">
              <w:rPr>
                <w:rFonts w:ascii="Tw Cen MT" w:hAnsi="Tw Cen MT"/>
                <w:color w:val="000000"/>
                <w:sz w:val="22"/>
              </w:rPr>
              <w:t>34</w:t>
            </w:r>
          </w:p>
          <w:p w:rsidR="008309ED" w:rsidRPr="008309ED" w:rsidRDefault="008309ED" w:rsidP="008309ED">
            <w:pPr>
              <w:jc w:val="center"/>
              <w:rPr>
                <w:rFonts w:ascii="Tw Cen MT" w:hAnsi="Tw Cen MT"/>
                <w:color w:val="000000"/>
                <w:sz w:val="22"/>
              </w:rPr>
            </w:pPr>
            <w:r w:rsidRPr="008309ED">
              <w:rPr>
                <w:rFonts w:ascii="Tw Cen MT" w:hAnsi="Tw Cen MT"/>
                <w:color w:val="000000"/>
                <w:sz w:val="22"/>
              </w:rPr>
              <w:t>(161.5)</w:t>
            </w:r>
          </w:p>
        </w:tc>
        <w:tc>
          <w:tcPr>
            <w:tcW w:w="1014" w:type="dxa"/>
            <w:gridSpan w:val="2"/>
            <w:tcBorders>
              <w:top w:val="nil"/>
              <w:left w:val="nil"/>
              <w:bottom w:val="single" w:sz="8" w:space="0" w:color="8EAADB"/>
              <w:right w:val="single" w:sz="8" w:space="0" w:color="8EAADB"/>
            </w:tcBorders>
            <w:shd w:val="clear" w:color="auto" w:fill="D9E2F3"/>
            <w:vAlign w:val="center"/>
            <w:hideMark/>
          </w:tcPr>
          <w:p w:rsidR="008309ED" w:rsidRDefault="008309ED" w:rsidP="008309ED">
            <w:pPr>
              <w:jc w:val="center"/>
              <w:rPr>
                <w:rFonts w:ascii="Tw Cen MT" w:hAnsi="Tw Cen MT"/>
                <w:color w:val="000000"/>
                <w:sz w:val="22"/>
              </w:rPr>
            </w:pPr>
            <w:r w:rsidRPr="008309ED">
              <w:rPr>
                <w:rFonts w:ascii="Tw Cen MT" w:hAnsi="Tw Cen MT"/>
                <w:color w:val="000000"/>
                <w:sz w:val="22"/>
              </w:rPr>
              <w:t>39</w:t>
            </w:r>
          </w:p>
          <w:p w:rsidR="008309ED" w:rsidRPr="008309ED" w:rsidRDefault="008309ED" w:rsidP="008309ED">
            <w:pPr>
              <w:jc w:val="center"/>
              <w:rPr>
                <w:rFonts w:ascii="Tw Cen MT" w:hAnsi="Tw Cen MT"/>
                <w:color w:val="000000"/>
                <w:sz w:val="22"/>
              </w:rPr>
            </w:pPr>
            <w:r w:rsidRPr="008309ED">
              <w:rPr>
                <w:rFonts w:ascii="Tw Cen MT" w:hAnsi="Tw Cen MT"/>
                <w:color w:val="000000"/>
                <w:sz w:val="22"/>
              </w:rPr>
              <w:t>(183.1)</w:t>
            </w:r>
          </w:p>
        </w:tc>
      </w:tr>
      <w:tr w:rsidR="008309ED" w:rsidTr="008309ED">
        <w:tc>
          <w:tcPr>
            <w:tcW w:w="1398" w:type="dxa"/>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8309ED" w:rsidRDefault="008309ED">
            <w:pPr>
              <w:rPr>
                <w:rFonts w:ascii="Tw Cen MT" w:hAnsi="Tw Cen MT"/>
                <w:b/>
                <w:bCs/>
              </w:rPr>
            </w:pPr>
            <w:r>
              <w:rPr>
                <w:rFonts w:ascii="Tw Cen MT" w:hAnsi="Tw Cen MT"/>
                <w:b/>
                <w:bCs/>
              </w:rPr>
              <w:t>Washington County</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33 (163.1)</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23 (113.3)</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27 (133.3)</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48 (237.0)</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43 (212.6)</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30 (148.1)</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sz w:val="22"/>
              </w:rPr>
            </w:pPr>
            <w:r w:rsidRPr="008309ED">
              <w:rPr>
                <w:rFonts w:ascii="Tw Cen MT" w:hAnsi="Tw Cen MT"/>
                <w:sz w:val="22"/>
              </w:rPr>
              <w:t>53 (261.8)</w:t>
            </w:r>
          </w:p>
        </w:tc>
        <w:tc>
          <w:tcPr>
            <w:tcW w:w="1013" w:type="dxa"/>
            <w:gridSpan w:val="2"/>
            <w:tcBorders>
              <w:top w:val="nil"/>
              <w:left w:val="nil"/>
              <w:bottom w:val="single" w:sz="8" w:space="0" w:color="8EAADB"/>
              <w:right w:val="single" w:sz="8" w:space="0" w:color="8EAADB"/>
            </w:tcBorders>
            <w:vAlign w:val="center"/>
            <w:hideMark/>
          </w:tcPr>
          <w:p w:rsidR="008309ED" w:rsidRDefault="008309ED" w:rsidP="008309ED">
            <w:pPr>
              <w:jc w:val="center"/>
              <w:rPr>
                <w:rFonts w:ascii="Tw Cen MT" w:hAnsi="Tw Cen MT"/>
                <w:sz w:val="22"/>
              </w:rPr>
            </w:pPr>
            <w:r w:rsidRPr="008309ED">
              <w:rPr>
                <w:rFonts w:ascii="Tw Cen MT" w:hAnsi="Tw Cen MT"/>
                <w:sz w:val="22"/>
              </w:rPr>
              <w:t>41</w:t>
            </w:r>
          </w:p>
          <w:p w:rsidR="008309ED" w:rsidRPr="008309ED" w:rsidRDefault="008309ED" w:rsidP="008309ED">
            <w:pPr>
              <w:jc w:val="center"/>
              <w:rPr>
                <w:rFonts w:ascii="Tw Cen MT" w:hAnsi="Tw Cen MT"/>
                <w:sz w:val="22"/>
              </w:rPr>
            </w:pPr>
            <w:r w:rsidRPr="008309ED">
              <w:rPr>
                <w:rFonts w:ascii="Tw Cen MT" w:hAnsi="Tw Cen MT"/>
                <w:sz w:val="22"/>
              </w:rPr>
              <w:t>(197.9)</w:t>
            </w:r>
          </w:p>
        </w:tc>
        <w:tc>
          <w:tcPr>
            <w:tcW w:w="1014" w:type="dxa"/>
            <w:gridSpan w:val="2"/>
            <w:tcBorders>
              <w:top w:val="nil"/>
              <w:left w:val="nil"/>
              <w:bottom w:val="single" w:sz="8" w:space="0" w:color="8EAADB"/>
              <w:right w:val="single" w:sz="8" w:space="0" w:color="8EAADB"/>
            </w:tcBorders>
            <w:vAlign w:val="center"/>
            <w:hideMark/>
          </w:tcPr>
          <w:p w:rsidR="008309ED" w:rsidRDefault="008309ED" w:rsidP="008309ED">
            <w:pPr>
              <w:jc w:val="center"/>
              <w:rPr>
                <w:rFonts w:ascii="Tw Cen MT" w:hAnsi="Tw Cen MT"/>
                <w:sz w:val="22"/>
              </w:rPr>
            </w:pPr>
            <w:r w:rsidRPr="008309ED">
              <w:rPr>
                <w:rFonts w:ascii="Tw Cen MT" w:hAnsi="Tw Cen MT"/>
                <w:sz w:val="22"/>
              </w:rPr>
              <w:t>43</w:t>
            </w:r>
          </w:p>
          <w:p w:rsidR="008309ED" w:rsidRPr="008309ED" w:rsidRDefault="008309ED" w:rsidP="008309ED">
            <w:pPr>
              <w:jc w:val="center"/>
              <w:rPr>
                <w:rFonts w:ascii="Tw Cen MT" w:hAnsi="Tw Cen MT"/>
                <w:sz w:val="22"/>
              </w:rPr>
            </w:pPr>
            <w:r w:rsidRPr="008309ED">
              <w:rPr>
                <w:rFonts w:ascii="Tw Cen MT" w:hAnsi="Tw Cen MT"/>
                <w:sz w:val="22"/>
              </w:rPr>
              <w:t>(208.1)</w:t>
            </w:r>
          </w:p>
        </w:tc>
      </w:tr>
      <w:tr w:rsidR="008309ED" w:rsidTr="008309ED">
        <w:trPr>
          <w:trHeight w:val="592"/>
        </w:trPr>
        <w:tc>
          <w:tcPr>
            <w:tcW w:w="1398"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Default="008309ED">
            <w:pPr>
              <w:rPr>
                <w:rFonts w:ascii="Tw Cen MT" w:hAnsi="Tw Cen MT"/>
                <w:b/>
                <w:bCs/>
                <w:i/>
                <w:iCs/>
              </w:rPr>
            </w:pPr>
            <w:r>
              <w:rPr>
                <w:rFonts w:ascii="Tw Cen MT" w:hAnsi="Tw Cen MT"/>
                <w:b/>
                <w:bCs/>
                <w:i/>
                <w:iCs/>
                <w:color w:val="000000"/>
              </w:rPr>
              <w:t>Three Rivers</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color w:val="000000"/>
                <w:sz w:val="22"/>
              </w:rPr>
              <w:t>132 (169.9)</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color w:val="000000"/>
                <w:sz w:val="22"/>
              </w:rPr>
              <w:t>123 (157.8)</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color w:val="000000"/>
                <w:sz w:val="22"/>
              </w:rPr>
              <w:t>168 (216.8)</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color w:val="000000"/>
                <w:sz w:val="22"/>
              </w:rPr>
              <w:t>213 (275.8)</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color w:val="000000"/>
                <w:sz w:val="22"/>
              </w:rPr>
              <w:t>201 (259.7)</w:t>
            </w:r>
          </w:p>
        </w:tc>
        <w:tc>
          <w:tcPr>
            <w:tcW w:w="10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color w:val="000000"/>
                <w:sz w:val="22"/>
              </w:rPr>
              <w:t>233 (300.9)</w:t>
            </w:r>
          </w:p>
        </w:tc>
        <w:tc>
          <w:tcPr>
            <w:tcW w:w="1014"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color w:val="000000"/>
                <w:sz w:val="22"/>
              </w:rPr>
              <w:t>216 (277.4)</w:t>
            </w:r>
          </w:p>
        </w:tc>
        <w:tc>
          <w:tcPr>
            <w:tcW w:w="1013" w:type="dxa"/>
            <w:gridSpan w:val="2"/>
            <w:tcBorders>
              <w:top w:val="nil"/>
              <w:left w:val="nil"/>
              <w:bottom w:val="single" w:sz="8" w:space="0" w:color="8EAADB"/>
              <w:right w:val="single" w:sz="8" w:space="0" w:color="8EAADB"/>
            </w:tcBorders>
            <w:shd w:val="clear" w:color="auto" w:fill="D9E2F3"/>
            <w:vAlign w:val="center"/>
            <w:hideMark/>
          </w:tcPr>
          <w:p w:rsidR="008309ED" w:rsidRPr="008309ED" w:rsidRDefault="008309ED" w:rsidP="008309ED">
            <w:pPr>
              <w:jc w:val="center"/>
              <w:rPr>
                <w:rFonts w:ascii="Tw Cen MT" w:hAnsi="Tw Cen MT"/>
                <w:b/>
                <w:bCs/>
                <w:i/>
                <w:iCs/>
                <w:color w:val="000000"/>
                <w:sz w:val="22"/>
              </w:rPr>
            </w:pPr>
            <w:r w:rsidRPr="008309ED">
              <w:rPr>
                <w:rFonts w:ascii="Tw Cen MT" w:hAnsi="Tw Cen MT"/>
                <w:b/>
                <w:bCs/>
                <w:i/>
                <w:iCs/>
                <w:color w:val="000000"/>
                <w:sz w:val="22"/>
              </w:rPr>
              <w:t>239 (304.5)</w:t>
            </w:r>
          </w:p>
        </w:tc>
        <w:tc>
          <w:tcPr>
            <w:tcW w:w="1014" w:type="dxa"/>
            <w:gridSpan w:val="2"/>
            <w:tcBorders>
              <w:top w:val="nil"/>
              <w:left w:val="nil"/>
              <w:bottom w:val="single" w:sz="8" w:space="0" w:color="8EAADB"/>
              <w:right w:val="single" w:sz="8" w:space="0" w:color="8EAADB"/>
            </w:tcBorders>
            <w:shd w:val="clear" w:color="auto" w:fill="D9E2F3"/>
            <w:vAlign w:val="center"/>
            <w:hideMark/>
          </w:tcPr>
          <w:p w:rsidR="008309ED" w:rsidRPr="008309ED" w:rsidRDefault="008309ED" w:rsidP="008309ED">
            <w:pPr>
              <w:jc w:val="center"/>
              <w:rPr>
                <w:rFonts w:ascii="Tw Cen MT" w:hAnsi="Tw Cen MT"/>
                <w:b/>
                <w:bCs/>
                <w:i/>
                <w:iCs/>
                <w:color w:val="000000"/>
                <w:sz w:val="22"/>
              </w:rPr>
            </w:pPr>
            <w:r w:rsidRPr="008309ED">
              <w:rPr>
                <w:rFonts w:ascii="Tw Cen MT" w:hAnsi="Tw Cen MT"/>
                <w:b/>
                <w:bCs/>
                <w:i/>
                <w:iCs/>
                <w:color w:val="000000"/>
                <w:sz w:val="22"/>
              </w:rPr>
              <w:t>207 (262.8)</w:t>
            </w:r>
          </w:p>
        </w:tc>
      </w:tr>
      <w:tr w:rsidR="008309ED" w:rsidTr="008309ED">
        <w:tc>
          <w:tcPr>
            <w:tcW w:w="1398" w:type="dxa"/>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8309ED" w:rsidRDefault="008309ED">
            <w:pPr>
              <w:rPr>
                <w:rFonts w:ascii="Tw Cen MT" w:hAnsi="Tw Cen MT"/>
                <w:b/>
                <w:bCs/>
                <w:i/>
                <w:iCs/>
              </w:rPr>
            </w:pPr>
            <w:r>
              <w:rPr>
                <w:rFonts w:ascii="Tw Cen MT" w:hAnsi="Tw Cen MT"/>
                <w:b/>
                <w:bCs/>
                <w:i/>
                <w:iCs/>
              </w:rPr>
              <w:t>Nebraska</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5,113 (280.0)</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6,780 (368.0)</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6,748 (363.7)</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7,301 (393.5)</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7,499 (401.3)</w:t>
            </w:r>
          </w:p>
        </w:tc>
        <w:tc>
          <w:tcPr>
            <w:tcW w:w="10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7,956 (422.9)</w:t>
            </w:r>
          </w:p>
        </w:tc>
        <w:tc>
          <w:tcPr>
            <w:tcW w:w="1014"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8,197 (432.3)</w:t>
            </w:r>
          </w:p>
        </w:tc>
        <w:tc>
          <w:tcPr>
            <w:tcW w:w="1013" w:type="dxa"/>
            <w:gridSpan w:val="2"/>
            <w:tcBorders>
              <w:top w:val="nil"/>
              <w:left w:val="nil"/>
              <w:bottom w:val="single" w:sz="8" w:space="0" w:color="8EAADB"/>
              <w:right w:val="single" w:sz="8" w:space="0" w:color="8EAADB"/>
            </w:tcBorders>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8637 (449.8)</w:t>
            </w:r>
          </w:p>
        </w:tc>
        <w:tc>
          <w:tcPr>
            <w:tcW w:w="1014" w:type="dxa"/>
            <w:gridSpan w:val="2"/>
            <w:tcBorders>
              <w:top w:val="nil"/>
              <w:left w:val="nil"/>
              <w:bottom w:val="single" w:sz="8" w:space="0" w:color="8EAADB"/>
              <w:right w:val="single" w:sz="8" w:space="0" w:color="8EAADB"/>
            </w:tcBorders>
            <w:vAlign w:val="center"/>
            <w:hideMark/>
          </w:tcPr>
          <w:p w:rsidR="008309ED" w:rsidRPr="008309ED" w:rsidRDefault="008309ED" w:rsidP="008309ED">
            <w:pPr>
              <w:jc w:val="center"/>
              <w:rPr>
                <w:rFonts w:ascii="Tw Cen MT" w:hAnsi="Tw Cen MT"/>
                <w:b/>
                <w:bCs/>
                <w:i/>
                <w:iCs/>
                <w:sz w:val="22"/>
              </w:rPr>
            </w:pPr>
            <w:r w:rsidRPr="008309ED">
              <w:rPr>
                <w:rFonts w:ascii="Tw Cen MT" w:hAnsi="Tw Cen MT"/>
                <w:b/>
                <w:bCs/>
                <w:i/>
                <w:iCs/>
                <w:sz w:val="22"/>
              </w:rPr>
              <w:t>8093 (432.9)</w:t>
            </w:r>
          </w:p>
        </w:tc>
      </w:tr>
    </w:tbl>
    <w:p w:rsidR="008309ED" w:rsidRPr="008309ED" w:rsidRDefault="008309ED" w:rsidP="008309ED">
      <w:pPr>
        <w:rPr>
          <w:rFonts w:ascii="Tw Cen MT" w:hAnsi="Tw Cen MT"/>
          <w:sz w:val="17"/>
          <w:szCs w:val="17"/>
        </w:rPr>
      </w:pPr>
      <w:r>
        <w:rPr>
          <w:rFonts w:ascii="Tw Cen MT" w:hAnsi="Tw Cen MT"/>
          <w:b/>
          <w:bCs/>
          <w:sz w:val="18"/>
          <w:szCs w:val="18"/>
        </w:rPr>
        <w:t>Sources</w:t>
      </w:r>
      <w:r>
        <w:rPr>
          <w:rFonts w:ascii="Tw Cen MT" w:hAnsi="Tw Cen MT"/>
          <w:sz w:val="18"/>
          <w:szCs w:val="18"/>
        </w:rPr>
        <w:t>:</w:t>
      </w:r>
      <w:r>
        <w:rPr>
          <w:rFonts w:ascii="Tw Cen MT" w:hAnsi="Tw Cen MT"/>
          <w:sz w:val="18"/>
          <w:szCs w:val="18"/>
        </w:rPr>
        <w:tab/>
      </w:r>
      <w:r w:rsidRPr="008309ED">
        <w:rPr>
          <w:rFonts w:ascii="Tw Cen MT" w:hAnsi="Tw Cen MT"/>
          <w:sz w:val="17"/>
          <w:szCs w:val="17"/>
        </w:rPr>
        <w:t>National Center for HIV/AIDS, Viral Hepatitis, STD, and TB Prevention, contained in County Health Rankings, 2019</w:t>
      </w:r>
    </w:p>
    <w:p w:rsidR="008309ED" w:rsidRPr="008309ED" w:rsidRDefault="008309ED" w:rsidP="008309ED">
      <w:pPr>
        <w:rPr>
          <w:rFonts w:ascii="Tw Cen MT" w:hAnsi="Tw Cen MT" w:cs="Calibri"/>
          <w:sz w:val="17"/>
          <w:szCs w:val="17"/>
        </w:rPr>
      </w:pPr>
      <w:r w:rsidRPr="008309ED">
        <w:rPr>
          <w:rFonts w:ascii="Tw Cen MT" w:hAnsi="Tw Cen MT"/>
          <w:sz w:val="17"/>
          <w:szCs w:val="17"/>
        </w:rPr>
        <w:t xml:space="preserve">             </w:t>
      </w:r>
      <w:r w:rsidRPr="008309ED">
        <w:rPr>
          <w:rFonts w:ascii="Tw Cen MT" w:hAnsi="Tw Cen MT"/>
          <w:sz w:val="17"/>
          <w:szCs w:val="17"/>
        </w:rPr>
        <w:tab/>
        <w:t>Nebraska Department of Health and Human Services, Infectious Diseases Prevention Unit, Division of Public Health (2019)</w:t>
      </w:r>
    </w:p>
    <w:p w:rsidR="00274C85" w:rsidRPr="00827B2B" w:rsidRDefault="00410725">
      <w:pPr>
        <w:rPr>
          <w:rFonts w:ascii="Tw Cen MT" w:hAnsi="Tw Cen MT"/>
          <w:szCs w:val="18"/>
        </w:rPr>
      </w:pPr>
      <w:r>
        <w:rPr>
          <w:rFonts w:ascii="Tw Cen MT" w:hAnsi="Tw Cen MT"/>
          <w:szCs w:val="18"/>
        </w:rPr>
        <w:t>From 2011 to 2018, rates of Gonorrhea have been substantially lower for all three counties in the Three Rivers District compared to the state. As with Chlamydia, the number and rate of Gonorrhea cases has been generally increasing since 2011</w:t>
      </w:r>
      <w:r w:rsidR="002E5DD6">
        <w:rPr>
          <w:rFonts w:ascii="Tw Cen MT" w:hAnsi="Tw Cen MT"/>
          <w:szCs w:val="18"/>
        </w:rPr>
        <w:t xml:space="preserve"> (Figure 158).</w:t>
      </w:r>
    </w:p>
    <w:p w:rsidR="00274C85" w:rsidRDefault="00274C85">
      <w:pPr>
        <w:rPr>
          <w:rFonts w:ascii="Tw Cen MT" w:hAnsi="Tw Cen MT"/>
          <w:szCs w:val="18"/>
        </w:rPr>
      </w:pPr>
    </w:p>
    <w:tbl>
      <w:tblPr>
        <w:tblW w:w="10040" w:type="dxa"/>
        <w:tblInd w:w="-550" w:type="dxa"/>
        <w:tblLayout w:type="fixed"/>
        <w:tblCellMar>
          <w:left w:w="0" w:type="dxa"/>
          <w:right w:w="0" w:type="dxa"/>
        </w:tblCellMar>
        <w:tblLook w:val="04A0" w:firstRow="1" w:lastRow="0" w:firstColumn="1" w:lastColumn="0" w:noHBand="0" w:noVBand="1"/>
      </w:tblPr>
      <w:tblGrid>
        <w:gridCol w:w="1350"/>
        <w:gridCol w:w="1113"/>
        <w:gridCol w:w="1071"/>
        <w:gridCol w:w="1071"/>
        <w:gridCol w:w="1071"/>
        <w:gridCol w:w="1071"/>
        <w:gridCol w:w="1071"/>
        <w:gridCol w:w="1071"/>
        <w:gridCol w:w="415"/>
        <w:gridCol w:w="656"/>
        <w:gridCol w:w="40"/>
        <w:gridCol w:w="40"/>
      </w:tblGrid>
      <w:tr w:rsidR="00410725" w:rsidTr="00410725">
        <w:trPr>
          <w:trHeight w:val="432"/>
        </w:trPr>
        <w:tc>
          <w:tcPr>
            <w:tcW w:w="9304" w:type="dxa"/>
            <w:gridSpan w:val="9"/>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hideMark/>
          </w:tcPr>
          <w:p w:rsidR="00410725" w:rsidRDefault="002E5DD6">
            <w:pPr>
              <w:rPr>
                <w:rFonts w:ascii="Tw Cen MT" w:hAnsi="Tw Cen MT"/>
                <w:color w:val="FFFFFF"/>
                <w:szCs w:val="24"/>
              </w:rPr>
            </w:pPr>
            <w:r>
              <w:rPr>
                <w:rFonts w:ascii="Tw Cen MT" w:hAnsi="Tw Cen MT"/>
                <w:color w:val="FFFFFF"/>
              </w:rPr>
              <w:t xml:space="preserve">Figure 158. </w:t>
            </w:r>
            <w:r w:rsidR="00410725">
              <w:rPr>
                <w:rFonts w:ascii="Tw Cen MT" w:hAnsi="Tw Cen MT"/>
                <w:color w:val="FFFFFF"/>
              </w:rPr>
              <w:t>Number and rate of newly diagnosed Gonorrhea cases per 100,000 by year</w:t>
            </w:r>
          </w:p>
        </w:tc>
        <w:tc>
          <w:tcPr>
            <w:tcW w:w="656" w:type="dxa"/>
            <w:tcBorders>
              <w:top w:val="single" w:sz="8" w:space="0" w:color="4472C4"/>
              <w:left w:val="nil"/>
              <w:bottom w:val="single" w:sz="8" w:space="0" w:color="4472C4"/>
              <w:right w:val="single" w:sz="8" w:space="0" w:color="4472C4"/>
            </w:tcBorders>
            <w:shd w:val="clear" w:color="auto" w:fill="4472C4"/>
          </w:tcPr>
          <w:p w:rsidR="00410725" w:rsidRDefault="00410725">
            <w:pPr>
              <w:rPr>
                <w:rFonts w:ascii="Tw Cen MT" w:hAnsi="Tw Cen MT"/>
                <w:color w:val="FFFFFF"/>
                <w:sz w:val="22"/>
              </w:rPr>
            </w:pPr>
          </w:p>
        </w:tc>
        <w:tc>
          <w:tcPr>
            <w:tcW w:w="40" w:type="dxa"/>
            <w:tcBorders>
              <w:top w:val="single" w:sz="8" w:space="0" w:color="4472C4"/>
              <w:left w:val="nil"/>
              <w:bottom w:val="single" w:sz="8" w:space="0" w:color="4472C4"/>
              <w:right w:val="single" w:sz="8" w:space="0" w:color="4472C4"/>
            </w:tcBorders>
            <w:shd w:val="clear" w:color="auto" w:fill="4472C4"/>
          </w:tcPr>
          <w:p w:rsidR="00410725" w:rsidRDefault="00410725">
            <w:pPr>
              <w:rPr>
                <w:rFonts w:ascii="Tw Cen MT" w:hAnsi="Tw Cen MT"/>
                <w:color w:val="FFFFFF"/>
              </w:rPr>
            </w:pPr>
          </w:p>
        </w:tc>
        <w:tc>
          <w:tcPr>
            <w:tcW w:w="40" w:type="dxa"/>
            <w:tcBorders>
              <w:top w:val="single" w:sz="8" w:space="0" w:color="4472C4"/>
              <w:left w:val="nil"/>
              <w:bottom w:val="single" w:sz="8" w:space="0" w:color="4472C4"/>
              <w:right w:val="single" w:sz="8" w:space="0" w:color="4472C4"/>
            </w:tcBorders>
            <w:shd w:val="clear" w:color="auto" w:fill="4472C4"/>
          </w:tcPr>
          <w:p w:rsidR="00410725" w:rsidRDefault="00410725">
            <w:pPr>
              <w:rPr>
                <w:rFonts w:ascii="Tw Cen MT" w:hAnsi="Tw Cen MT"/>
                <w:color w:val="FFFFFF"/>
              </w:rPr>
            </w:pPr>
          </w:p>
        </w:tc>
      </w:tr>
      <w:tr w:rsidR="00410725" w:rsidTr="00410725">
        <w:trPr>
          <w:gridAfter w:val="1"/>
          <w:wAfter w:w="40" w:type="dxa"/>
        </w:trPr>
        <w:tc>
          <w:tcPr>
            <w:tcW w:w="1350"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rsidR="00410725" w:rsidRDefault="00410725">
            <w:pPr>
              <w:rPr>
                <w:rFonts w:ascii="Tw Cen MT" w:hAnsi="Tw Cen MT"/>
              </w:rPr>
            </w:pPr>
          </w:p>
        </w:tc>
        <w:tc>
          <w:tcPr>
            <w:tcW w:w="11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jc w:val="center"/>
              <w:rPr>
                <w:rFonts w:ascii="Tw Cen MT" w:hAnsi="Tw Cen MT"/>
                <w:b/>
                <w:bCs/>
              </w:rPr>
            </w:pPr>
            <w:r>
              <w:rPr>
                <w:rFonts w:ascii="Tw Cen MT" w:hAnsi="Tw Cen MT"/>
                <w:b/>
                <w:bCs/>
                <w:color w:val="000000"/>
              </w:rPr>
              <w:t>2011</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jc w:val="center"/>
              <w:rPr>
                <w:rFonts w:ascii="Tw Cen MT" w:hAnsi="Tw Cen MT"/>
                <w:b/>
                <w:bCs/>
              </w:rPr>
            </w:pPr>
            <w:r>
              <w:rPr>
                <w:rFonts w:ascii="Tw Cen MT" w:hAnsi="Tw Cen MT"/>
                <w:b/>
                <w:bCs/>
                <w:color w:val="000000"/>
              </w:rPr>
              <w:t>2012</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jc w:val="center"/>
              <w:rPr>
                <w:rFonts w:ascii="Tw Cen MT" w:hAnsi="Tw Cen MT"/>
                <w:b/>
                <w:bCs/>
              </w:rPr>
            </w:pPr>
            <w:r>
              <w:rPr>
                <w:rFonts w:ascii="Tw Cen MT" w:hAnsi="Tw Cen MT"/>
                <w:b/>
                <w:bCs/>
                <w:color w:val="000000"/>
              </w:rPr>
              <w:t>2013</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jc w:val="center"/>
              <w:rPr>
                <w:rFonts w:ascii="Tw Cen MT" w:hAnsi="Tw Cen MT"/>
                <w:b/>
                <w:bCs/>
              </w:rPr>
            </w:pPr>
            <w:r>
              <w:rPr>
                <w:rFonts w:ascii="Tw Cen MT" w:hAnsi="Tw Cen MT"/>
                <w:b/>
                <w:bCs/>
                <w:color w:val="000000"/>
              </w:rPr>
              <w:t>2014</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jc w:val="center"/>
              <w:rPr>
                <w:rFonts w:ascii="Tw Cen MT" w:hAnsi="Tw Cen MT"/>
                <w:b/>
                <w:bCs/>
              </w:rPr>
            </w:pPr>
            <w:r>
              <w:rPr>
                <w:rFonts w:ascii="Tw Cen MT" w:hAnsi="Tw Cen MT"/>
                <w:b/>
                <w:bCs/>
                <w:color w:val="000000"/>
              </w:rPr>
              <w:t>2015</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jc w:val="center"/>
              <w:rPr>
                <w:rFonts w:ascii="Tw Cen MT" w:hAnsi="Tw Cen MT"/>
                <w:b/>
                <w:bCs/>
              </w:rPr>
            </w:pPr>
            <w:r>
              <w:rPr>
                <w:rFonts w:ascii="Tw Cen MT" w:hAnsi="Tw Cen MT"/>
                <w:b/>
                <w:bCs/>
                <w:color w:val="000000"/>
              </w:rPr>
              <w:t>2016</w:t>
            </w:r>
          </w:p>
        </w:tc>
        <w:tc>
          <w:tcPr>
            <w:tcW w:w="1071" w:type="dxa"/>
            <w:tcBorders>
              <w:top w:val="nil"/>
              <w:left w:val="nil"/>
              <w:bottom w:val="single" w:sz="8" w:space="0" w:color="8EAADB"/>
              <w:right w:val="single" w:sz="8" w:space="0" w:color="8EAADB"/>
            </w:tcBorders>
            <w:shd w:val="clear" w:color="auto" w:fill="D9E2F3"/>
            <w:hideMark/>
          </w:tcPr>
          <w:p w:rsidR="00410725" w:rsidRDefault="00410725">
            <w:pPr>
              <w:jc w:val="center"/>
              <w:rPr>
                <w:rFonts w:ascii="Tw Cen MT" w:hAnsi="Tw Cen MT"/>
                <w:b/>
                <w:bCs/>
                <w:color w:val="000000"/>
              </w:rPr>
            </w:pPr>
            <w:r>
              <w:rPr>
                <w:rFonts w:ascii="Tw Cen MT" w:hAnsi="Tw Cen MT"/>
                <w:b/>
                <w:bCs/>
                <w:color w:val="000000"/>
              </w:rPr>
              <w:t>2017</w:t>
            </w:r>
          </w:p>
        </w:tc>
        <w:tc>
          <w:tcPr>
            <w:tcW w:w="1071" w:type="dxa"/>
            <w:gridSpan w:val="2"/>
            <w:tcBorders>
              <w:top w:val="nil"/>
              <w:left w:val="nil"/>
              <w:bottom w:val="single" w:sz="8" w:space="0" w:color="8EAADB"/>
              <w:right w:val="single" w:sz="8" w:space="0" w:color="8EAADB"/>
            </w:tcBorders>
            <w:shd w:val="clear" w:color="auto" w:fill="D9E2F3"/>
            <w:hideMark/>
          </w:tcPr>
          <w:p w:rsidR="00410725" w:rsidRDefault="00410725">
            <w:pPr>
              <w:jc w:val="center"/>
              <w:rPr>
                <w:rFonts w:ascii="Tw Cen MT" w:hAnsi="Tw Cen MT"/>
                <w:b/>
                <w:bCs/>
                <w:color w:val="000000"/>
              </w:rPr>
            </w:pPr>
            <w:r>
              <w:rPr>
                <w:rFonts w:ascii="Tw Cen MT" w:hAnsi="Tw Cen MT"/>
                <w:b/>
                <w:bCs/>
                <w:color w:val="000000"/>
              </w:rPr>
              <w:t>2018</w:t>
            </w:r>
          </w:p>
        </w:tc>
        <w:tc>
          <w:tcPr>
            <w:tcW w:w="40" w:type="dxa"/>
            <w:vAlign w:val="center"/>
            <w:hideMark/>
          </w:tcPr>
          <w:p w:rsidR="00410725" w:rsidRDefault="00410725">
            <w:pPr>
              <w:rPr>
                <w:rFonts w:ascii="Calibri" w:hAnsi="Calibri"/>
              </w:rPr>
            </w:pPr>
            <w:r>
              <w:t> </w:t>
            </w:r>
          </w:p>
        </w:tc>
      </w:tr>
      <w:tr w:rsidR="00410725" w:rsidTr="00410725">
        <w:trPr>
          <w:gridAfter w:val="1"/>
          <w:wAfter w:w="40" w:type="dxa"/>
        </w:trPr>
        <w:tc>
          <w:tcPr>
            <w:tcW w:w="1350" w:type="dxa"/>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10725" w:rsidRDefault="00410725">
            <w:pPr>
              <w:rPr>
                <w:rFonts w:ascii="Tw Cen MT" w:hAnsi="Tw Cen MT"/>
                <w:b/>
                <w:bCs/>
              </w:rPr>
            </w:pPr>
            <w:r>
              <w:rPr>
                <w:rFonts w:ascii="Tw Cen MT" w:hAnsi="Tw Cen MT"/>
                <w:b/>
                <w:bCs/>
              </w:rPr>
              <w:t xml:space="preserve">Dodge County       </w:t>
            </w:r>
          </w:p>
        </w:tc>
        <w:tc>
          <w:tcPr>
            <w:tcW w:w="11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8 (21.6)</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8 (21.8)</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16 (43.7)</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color w:val="FF0000"/>
                <w:sz w:val="22"/>
                <w:szCs w:val="20"/>
              </w:rPr>
            </w:pPr>
            <w:r w:rsidRPr="00410725">
              <w:rPr>
                <w:rFonts w:ascii="Tw Cen MT" w:hAnsi="Tw Cen MT"/>
                <w:sz w:val="22"/>
                <w:szCs w:val="20"/>
              </w:rPr>
              <w:t>9 (24.5)</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18 (49.0)</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11 (29.9)</w:t>
            </w:r>
          </w:p>
        </w:tc>
        <w:tc>
          <w:tcPr>
            <w:tcW w:w="1071" w:type="dxa"/>
            <w:tcBorders>
              <w:top w:val="nil"/>
              <w:left w:val="nil"/>
              <w:bottom w:val="single" w:sz="8" w:space="0" w:color="8EAADB"/>
              <w:right w:val="single" w:sz="8" w:space="0" w:color="8EAADB"/>
            </w:tcBorders>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25 (68.1)</w:t>
            </w:r>
          </w:p>
        </w:tc>
        <w:tc>
          <w:tcPr>
            <w:tcW w:w="1071" w:type="dxa"/>
            <w:gridSpan w:val="2"/>
            <w:tcBorders>
              <w:top w:val="nil"/>
              <w:left w:val="nil"/>
              <w:bottom w:val="single" w:sz="8" w:space="0" w:color="8EAADB"/>
              <w:right w:val="single" w:sz="8" w:space="0" w:color="8EAADB"/>
            </w:tcBorders>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13 (35.3)</w:t>
            </w:r>
          </w:p>
        </w:tc>
        <w:tc>
          <w:tcPr>
            <w:tcW w:w="40" w:type="dxa"/>
            <w:vAlign w:val="center"/>
            <w:hideMark/>
          </w:tcPr>
          <w:p w:rsidR="00410725" w:rsidRDefault="00410725">
            <w:pPr>
              <w:rPr>
                <w:rFonts w:ascii="Calibri" w:hAnsi="Calibri"/>
              </w:rPr>
            </w:pPr>
            <w:r>
              <w:t> </w:t>
            </w:r>
          </w:p>
        </w:tc>
      </w:tr>
      <w:tr w:rsidR="00410725" w:rsidTr="00410725">
        <w:trPr>
          <w:gridAfter w:val="1"/>
          <w:wAfter w:w="40" w:type="dxa"/>
        </w:trPr>
        <w:tc>
          <w:tcPr>
            <w:tcW w:w="1350"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rPr>
                <w:rFonts w:ascii="Tw Cen MT" w:hAnsi="Tw Cen MT"/>
                <w:b/>
                <w:bCs/>
              </w:rPr>
            </w:pPr>
            <w:r>
              <w:rPr>
                <w:rFonts w:ascii="Tw Cen MT" w:hAnsi="Tw Cen MT"/>
                <w:b/>
                <w:bCs/>
                <w:color w:val="000000"/>
              </w:rPr>
              <w:t>Saunders County</w:t>
            </w:r>
          </w:p>
        </w:tc>
        <w:tc>
          <w:tcPr>
            <w:tcW w:w="11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color w:val="000000"/>
                <w:sz w:val="22"/>
                <w:szCs w:val="20"/>
              </w:rPr>
              <w:t>0</w:t>
            </w:r>
            <w:r>
              <w:rPr>
                <w:rFonts w:ascii="Tw Cen MT" w:hAnsi="Tw Cen MT"/>
                <w:color w:val="000000"/>
                <w:sz w:val="22"/>
                <w:szCs w:val="20"/>
              </w:rPr>
              <w:t xml:space="preserve"> </w:t>
            </w:r>
            <w:r w:rsidRPr="00410725">
              <w:rPr>
                <w:rFonts w:ascii="Tw Cen MT" w:hAnsi="Tw Cen MT"/>
                <w:color w:val="000000"/>
                <w:sz w:val="22"/>
                <w:szCs w:val="20"/>
              </w:rPr>
              <w:t>(0)</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color w:val="000000"/>
                <w:sz w:val="22"/>
                <w:szCs w:val="20"/>
              </w:rPr>
              <w:t>0 (0)</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color w:val="000000"/>
                <w:sz w:val="22"/>
                <w:szCs w:val="20"/>
              </w:rPr>
              <w:t>3 (14.4)</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color w:val="000000"/>
                <w:sz w:val="22"/>
                <w:szCs w:val="20"/>
              </w:rPr>
              <w:t>5 (23.9)</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color w:val="000000"/>
                <w:sz w:val="22"/>
                <w:szCs w:val="20"/>
              </w:rPr>
              <w:t>6 (28.5)</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color w:val="000000"/>
                <w:sz w:val="22"/>
                <w:szCs w:val="20"/>
              </w:rPr>
              <w:t>6 (28.5)</w:t>
            </w:r>
          </w:p>
        </w:tc>
        <w:tc>
          <w:tcPr>
            <w:tcW w:w="1071" w:type="dxa"/>
            <w:tcBorders>
              <w:top w:val="nil"/>
              <w:left w:val="nil"/>
              <w:bottom w:val="single" w:sz="8" w:space="0" w:color="8EAADB"/>
              <w:right w:val="single" w:sz="8" w:space="0" w:color="8EAADB"/>
            </w:tcBorders>
            <w:shd w:val="clear" w:color="auto" w:fill="D9E2F3"/>
            <w:vAlign w:val="center"/>
            <w:hideMark/>
          </w:tcPr>
          <w:p w:rsidR="00410725" w:rsidRPr="00410725" w:rsidRDefault="00410725" w:rsidP="00410725">
            <w:pPr>
              <w:jc w:val="center"/>
              <w:rPr>
                <w:rFonts w:ascii="Tw Cen MT" w:hAnsi="Tw Cen MT"/>
                <w:color w:val="000000"/>
                <w:sz w:val="22"/>
                <w:szCs w:val="20"/>
              </w:rPr>
            </w:pPr>
            <w:r w:rsidRPr="00410725">
              <w:rPr>
                <w:rFonts w:ascii="Tw Cen MT" w:hAnsi="Tw Cen MT"/>
                <w:color w:val="000000"/>
                <w:sz w:val="22"/>
                <w:szCs w:val="20"/>
              </w:rPr>
              <w:t>11 (52.2)</w:t>
            </w:r>
          </w:p>
        </w:tc>
        <w:tc>
          <w:tcPr>
            <w:tcW w:w="1071" w:type="dxa"/>
            <w:gridSpan w:val="2"/>
            <w:tcBorders>
              <w:top w:val="nil"/>
              <w:left w:val="nil"/>
              <w:bottom w:val="single" w:sz="8" w:space="0" w:color="8EAADB"/>
              <w:right w:val="single" w:sz="8" w:space="0" w:color="8EAADB"/>
            </w:tcBorders>
            <w:shd w:val="clear" w:color="auto" w:fill="D9E2F3"/>
            <w:vAlign w:val="center"/>
            <w:hideMark/>
          </w:tcPr>
          <w:p w:rsidR="00410725" w:rsidRPr="00410725" w:rsidRDefault="00410725" w:rsidP="00410725">
            <w:pPr>
              <w:jc w:val="center"/>
              <w:rPr>
                <w:rFonts w:ascii="Tw Cen MT" w:hAnsi="Tw Cen MT"/>
                <w:color w:val="000000"/>
                <w:sz w:val="22"/>
                <w:szCs w:val="20"/>
              </w:rPr>
            </w:pPr>
            <w:r w:rsidRPr="00410725">
              <w:rPr>
                <w:rFonts w:ascii="Tw Cen MT" w:hAnsi="Tw Cen MT"/>
                <w:color w:val="000000"/>
                <w:sz w:val="22"/>
                <w:szCs w:val="20"/>
              </w:rPr>
              <w:t>10 (46.9)</w:t>
            </w:r>
          </w:p>
        </w:tc>
        <w:tc>
          <w:tcPr>
            <w:tcW w:w="40" w:type="dxa"/>
            <w:vAlign w:val="center"/>
            <w:hideMark/>
          </w:tcPr>
          <w:p w:rsidR="00410725" w:rsidRDefault="00410725">
            <w:pPr>
              <w:rPr>
                <w:rFonts w:ascii="Calibri" w:hAnsi="Calibri"/>
              </w:rPr>
            </w:pPr>
            <w:r>
              <w:t> </w:t>
            </w:r>
          </w:p>
        </w:tc>
      </w:tr>
      <w:tr w:rsidR="00410725" w:rsidTr="00410725">
        <w:trPr>
          <w:gridAfter w:val="1"/>
          <w:wAfter w:w="40" w:type="dxa"/>
        </w:trPr>
        <w:tc>
          <w:tcPr>
            <w:tcW w:w="1350" w:type="dxa"/>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10725" w:rsidRDefault="00410725">
            <w:pPr>
              <w:rPr>
                <w:rFonts w:ascii="Tw Cen MT" w:hAnsi="Tw Cen MT"/>
                <w:b/>
                <w:bCs/>
              </w:rPr>
            </w:pPr>
            <w:r>
              <w:rPr>
                <w:rFonts w:ascii="Tw Cen MT" w:hAnsi="Tw Cen MT"/>
                <w:b/>
                <w:bCs/>
              </w:rPr>
              <w:t>Washington County</w:t>
            </w:r>
          </w:p>
        </w:tc>
        <w:tc>
          <w:tcPr>
            <w:tcW w:w="11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6 (29.6)</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9 (44.4)</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7 (34.6)</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6 (29.6)</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3 (14.8)</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10 (48.5)</w:t>
            </w:r>
          </w:p>
        </w:tc>
        <w:tc>
          <w:tcPr>
            <w:tcW w:w="1071" w:type="dxa"/>
            <w:tcBorders>
              <w:top w:val="nil"/>
              <w:left w:val="nil"/>
              <w:bottom w:val="single" w:sz="8" w:space="0" w:color="8EAADB"/>
              <w:right w:val="single" w:sz="8" w:space="0" w:color="8EAADB"/>
            </w:tcBorders>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7 (33.8)</w:t>
            </w:r>
          </w:p>
        </w:tc>
        <w:tc>
          <w:tcPr>
            <w:tcW w:w="1071" w:type="dxa"/>
            <w:gridSpan w:val="2"/>
            <w:tcBorders>
              <w:top w:val="nil"/>
              <w:left w:val="nil"/>
              <w:bottom w:val="single" w:sz="8" w:space="0" w:color="8EAADB"/>
              <w:right w:val="single" w:sz="8" w:space="0" w:color="8EAADB"/>
            </w:tcBorders>
            <w:vAlign w:val="center"/>
            <w:hideMark/>
          </w:tcPr>
          <w:p w:rsidR="00410725" w:rsidRPr="00410725" w:rsidRDefault="00410725" w:rsidP="00410725">
            <w:pPr>
              <w:jc w:val="center"/>
              <w:rPr>
                <w:rFonts w:ascii="Tw Cen MT" w:hAnsi="Tw Cen MT"/>
                <w:sz w:val="22"/>
                <w:szCs w:val="20"/>
              </w:rPr>
            </w:pPr>
            <w:r w:rsidRPr="00410725">
              <w:rPr>
                <w:rFonts w:ascii="Tw Cen MT" w:hAnsi="Tw Cen MT"/>
                <w:sz w:val="22"/>
                <w:szCs w:val="20"/>
              </w:rPr>
              <w:t>5 (24.2)</w:t>
            </w:r>
          </w:p>
        </w:tc>
        <w:tc>
          <w:tcPr>
            <w:tcW w:w="40" w:type="dxa"/>
            <w:vAlign w:val="center"/>
            <w:hideMark/>
          </w:tcPr>
          <w:p w:rsidR="00410725" w:rsidRDefault="00410725">
            <w:pPr>
              <w:rPr>
                <w:rFonts w:ascii="Calibri" w:hAnsi="Calibri"/>
              </w:rPr>
            </w:pPr>
            <w:r>
              <w:t> </w:t>
            </w:r>
          </w:p>
        </w:tc>
      </w:tr>
      <w:tr w:rsidR="00410725" w:rsidTr="00410725">
        <w:trPr>
          <w:gridAfter w:val="1"/>
          <w:wAfter w:w="40" w:type="dxa"/>
          <w:trHeight w:val="592"/>
        </w:trPr>
        <w:tc>
          <w:tcPr>
            <w:tcW w:w="1350"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Default="00410725">
            <w:pPr>
              <w:rPr>
                <w:rFonts w:ascii="Tw Cen MT" w:hAnsi="Tw Cen MT"/>
                <w:b/>
                <w:bCs/>
                <w:i/>
                <w:iCs/>
              </w:rPr>
            </w:pPr>
            <w:r>
              <w:rPr>
                <w:rFonts w:ascii="Tw Cen MT" w:hAnsi="Tw Cen MT"/>
                <w:b/>
                <w:bCs/>
                <w:i/>
                <w:iCs/>
                <w:color w:val="000000"/>
              </w:rPr>
              <w:t>Three Rivers</w:t>
            </w:r>
          </w:p>
        </w:tc>
        <w:tc>
          <w:tcPr>
            <w:tcW w:w="1113"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color w:val="000000"/>
                <w:sz w:val="22"/>
                <w:szCs w:val="20"/>
              </w:rPr>
              <w:t>14 (17.9)</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color w:val="000000"/>
                <w:sz w:val="22"/>
                <w:szCs w:val="20"/>
              </w:rPr>
              <w:t>17 (21.9)</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color w:val="000000"/>
                <w:sz w:val="22"/>
                <w:szCs w:val="20"/>
              </w:rPr>
              <w:t>26 (33.4)</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color w:val="000000"/>
                <w:sz w:val="22"/>
                <w:szCs w:val="20"/>
              </w:rPr>
              <w:t>20 (25.7)</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color w:val="000000"/>
                <w:sz w:val="22"/>
                <w:szCs w:val="20"/>
              </w:rPr>
              <w:t>27 (34.7)</w:t>
            </w:r>
          </w:p>
        </w:tc>
        <w:tc>
          <w:tcPr>
            <w:tcW w:w="107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color w:val="000000"/>
                <w:sz w:val="22"/>
                <w:szCs w:val="20"/>
              </w:rPr>
              <w:t>27 (34.4)</w:t>
            </w:r>
          </w:p>
        </w:tc>
        <w:tc>
          <w:tcPr>
            <w:tcW w:w="1071" w:type="dxa"/>
            <w:tcBorders>
              <w:top w:val="nil"/>
              <w:left w:val="nil"/>
              <w:bottom w:val="single" w:sz="8" w:space="0" w:color="8EAADB"/>
              <w:right w:val="single" w:sz="8" w:space="0" w:color="8EAADB"/>
            </w:tcBorders>
            <w:shd w:val="clear" w:color="auto" w:fill="D9E2F3"/>
            <w:vAlign w:val="center"/>
            <w:hideMark/>
          </w:tcPr>
          <w:p w:rsidR="00410725" w:rsidRPr="00410725" w:rsidRDefault="00410725" w:rsidP="00410725">
            <w:pPr>
              <w:jc w:val="center"/>
              <w:rPr>
                <w:rFonts w:ascii="Tw Cen MT" w:hAnsi="Tw Cen MT"/>
                <w:b/>
                <w:bCs/>
                <w:i/>
                <w:iCs/>
                <w:color w:val="000000"/>
                <w:sz w:val="22"/>
                <w:szCs w:val="20"/>
              </w:rPr>
            </w:pPr>
            <w:r w:rsidRPr="00410725">
              <w:rPr>
                <w:rFonts w:ascii="Tw Cen MT" w:hAnsi="Tw Cen MT"/>
                <w:b/>
                <w:bCs/>
                <w:i/>
                <w:iCs/>
                <w:color w:val="000000"/>
                <w:sz w:val="22"/>
                <w:szCs w:val="20"/>
              </w:rPr>
              <w:t>43 (54.8)</w:t>
            </w:r>
          </w:p>
        </w:tc>
        <w:tc>
          <w:tcPr>
            <w:tcW w:w="1071" w:type="dxa"/>
            <w:gridSpan w:val="2"/>
            <w:tcBorders>
              <w:top w:val="nil"/>
              <w:left w:val="nil"/>
              <w:bottom w:val="single" w:sz="8" w:space="0" w:color="8EAADB"/>
              <w:right w:val="single" w:sz="8" w:space="0" w:color="8EAADB"/>
            </w:tcBorders>
            <w:shd w:val="clear" w:color="auto" w:fill="D9E2F3"/>
            <w:vAlign w:val="center"/>
            <w:hideMark/>
          </w:tcPr>
          <w:p w:rsidR="00410725" w:rsidRPr="00410725" w:rsidRDefault="00410725" w:rsidP="00410725">
            <w:pPr>
              <w:jc w:val="center"/>
              <w:rPr>
                <w:rFonts w:ascii="Tw Cen MT" w:hAnsi="Tw Cen MT"/>
                <w:b/>
                <w:bCs/>
                <w:i/>
                <w:iCs/>
                <w:color w:val="000000"/>
                <w:sz w:val="22"/>
                <w:szCs w:val="20"/>
              </w:rPr>
            </w:pPr>
            <w:r w:rsidRPr="00410725">
              <w:rPr>
                <w:rFonts w:ascii="Tw Cen MT" w:hAnsi="Tw Cen MT"/>
                <w:b/>
                <w:bCs/>
                <w:i/>
                <w:iCs/>
                <w:color w:val="000000"/>
                <w:sz w:val="22"/>
                <w:szCs w:val="20"/>
              </w:rPr>
              <w:t>28 (35.5)</w:t>
            </w:r>
          </w:p>
        </w:tc>
        <w:tc>
          <w:tcPr>
            <w:tcW w:w="40" w:type="dxa"/>
            <w:vAlign w:val="center"/>
            <w:hideMark/>
          </w:tcPr>
          <w:p w:rsidR="00410725" w:rsidRDefault="00410725">
            <w:pPr>
              <w:rPr>
                <w:rFonts w:ascii="Calibri" w:hAnsi="Calibri"/>
              </w:rPr>
            </w:pPr>
            <w:r>
              <w:t> </w:t>
            </w:r>
          </w:p>
        </w:tc>
      </w:tr>
      <w:tr w:rsidR="00410725" w:rsidTr="00410725">
        <w:trPr>
          <w:gridAfter w:val="1"/>
          <w:wAfter w:w="40" w:type="dxa"/>
        </w:trPr>
        <w:tc>
          <w:tcPr>
            <w:tcW w:w="1350" w:type="dxa"/>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10725" w:rsidRDefault="00410725">
            <w:pPr>
              <w:rPr>
                <w:rFonts w:ascii="Tw Cen MT" w:hAnsi="Tw Cen MT"/>
                <w:b/>
                <w:bCs/>
                <w:i/>
                <w:iCs/>
              </w:rPr>
            </w:pPr>
            <w:r>
              <w:rPr>
                <w:rFonts w:ascii="Tw Cen MT" w:hAnsi="Tw Cen MT"/>
                <w:b/>
                <w:bCs/>
                <w:i/>
                <w:iCs/>
              </w:rPr>
              <w:t>Nebraska</w:t>
            </w:r>
          </w:p>
        </w:tc>
        <w:tc>
          <w:tcPr>
            <w:tcW w:w="1113"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1341 (72.8)</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1426 (76.9)</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1387 (74.2)</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1476 (78.4)</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1673 (88.2)</w:t>
            </w:r>
          </w:p>
        </w:tc>
        <w:tc>
          <w:tcPr>
            <w:tcW w:w="1071" w:type="dxa"/>
            <w:tcBorders>
              <w:top w:val="nil"/>
              <w:left w:val="nil"/>
              <w:bottom w:val="single" w:sz="8" w:space="0" w:color="8EAADB"/>
              <w:right w:val="single" w:sz="8" w:space="0" w:color="8EAADB"/>
            </w:tcBorders>
            <w:tcMar>
              <w:top w:w="0" w:type="dxa"/>
              <w:left w:w="108" w:type="dxa"/>
              <w:bottom w:w="0" w:type="dxa"/>
              <w:right w:w="108" w:type="dxa"/>
            </w:tcMar>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2161 (113.3)</w:t>
            </w:r>
          </w:p>
        </w:tc>
        <w:tc>
          <w:tcPr>
            <w:tcW w:w="1071" w:type="dxa"/>
            <w:tcBorders>
              <w:top w:val="nil"/>
              <w:left w:val="nil"/>
              <w:bottom w:val="single" w:sz="8" w:space="0" w:color="8EAADB"/>
              <w:right w:val="single" w:sz="8" w:space="0" w:color="8EAADB"/>
            </w:tcBorders>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2669 (139.0)</w:t>
            </w:r>
          </w:p>
        </w:tc>
        <w:tc>
          <w:tcPr>
            <w:tcW w:w="1071" w:type="dxa"/>
            <w:gridSpan w:val="2"/>
            <w:tcBorders>
              <w:top w:val="nil"/>
              <w:left w:val="nil"/>
              <w:bottom w:val="single" w:sz="8" w:space="0" w:color="8EAADB"/>
              <w:right w:val="single" w:sz="8" w:space="0" w:color="8EAADB"/>
            </w:tcBorders>
            <w:vAlign w:val="center"/>
            <w:hideMark/>
          </w:tcPr>
          <w:p w:rsidR="00410725" w:rsidRPr="00410725" w:rsidRDefault="00410725" w:rsidP="00410725">
            <w:pPr>
              <w:jc w:val="center"/>
              <w:rPr>
                <w:rFonts w:ascii="Tw Cen MT" w:hAnsi="Tw Cen MT"/>
                <w:b/>
                <w:bCs/>
                <w:i/>
                <w:iCs/>
                <w:sz w:val="22"/>
                <w:szCs w:val="20"/>
              </w:rPr>
            </w:pPr>
            <w:r w:rsidRPr="00410725">
              <w:rPr>
                <w:rFonts w:ascii="Tw Cen MT" w:hAnsi="Tw Cen MT"/>
                <w:b/>
                <w:bCs/>
                <w:i/>
                <w:iCs/>
                <w:sz w:val="22"/>
                <w:szCs w:val="20"/>
              </w:rPr>
              <w:t>2725 (141.2)</w:t>
            </w:r>
          </w:p>
        </w:tc>
        <w:tc>
          <w:tcPr>
            <w:tcW w:w="40" w:type="dxa"/>
            <w:vAlign w:val="center"/>
            <w:hideMark/>
          </w:tcPr>
          <w:p w:rsidR="00410725" w:rsidRDefault="00410725">
            <w:pPr>
              <w:rPr>
                <w:rFonts w:ascii="Calibri" w:hAnsi="Calibri"/>
              </w:rPr>
            </w:pPr>
            <w:r>
              <w:t> </w:t>
            </w:r>
          </w:p>
        </w:tc>
      </w:tr>
    </w:tbl>
    <w:p w:rsidR="008309ED" w:rsidRDefault="008309ED">
      <w:pPr>
        <w:rPr>
          <w:rFonts w:ascii="Tw Cen MT" w:hAnsi="Tw Cen MT"/>
          <w:szCs w:val="18"/>
        </w:rPr>
      </w:pPr>
    </w:p>
    <w:p w:rsidR="008309ED" w:rsidRPr="00827B2B" w:rsidRDefault="008309ED">
      <w:pPr>
        <w:rPr>
          <w:rFonts w:ascii="Tw Cen MT" w:hAnsi="Tw Cen MT"/>
          <w:szCs w:val="18"/>
        </w:rPr>
      </w:pPr>
    </w:p>
    <w:p w:rsidR="002D3A06" w:rsidRPr="00827B2B" w:rsidRDefault="00274C85" w:rsidP="00410725">
      <w:pPr>
        <w:rPr>
          <w:rFonts w:ascii="Tw Cen MT" w:hAnsi="Tw Cen MT"/>
          <w:szCs w:val="18"/>
        </w:rPr>
      </w:pPr>
      <w:r w:rsidRPr="00827B2B">
        <w:rPr>
          <w:rFonts w:ascii="Tw Cen MT" w:hAnsi="Tw Cen MT"/>
          <w:szCs w:val="18"/>
        </w:rPr>
        <w:t xml:space="preserve"> </w:t>
      </w:r>
      <w:r w:rsidR="002D3A06" w:rsidRPr="00827B2B">
        <w:rPr>
          <w:rFonts w:ascii="Tw Cen MT" w:hAnsi="Tw Cen MT"/>
          <w:szCs w:val="18"/>
        </w:rPr>
        <w:br w:type="page"/>
      </w:r>
    </w:p>
    <w:p w:rsidR="002D3A06" w:rsidRPr="00827B2B" w:rsidRDefault="002D3A06" w:rsidP="002D3A06">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46" w:name="_Toc18578645"/>
      <w:r w:rsidRPr="00827B2B">
        <w:rPr>
          <w:rFonts w:ascii="Tw Cen MT" w:hAnsi="Tw Cen MT"/>
          <w:b/>
          <w:i/>
          <w:sz w:val="28"/>
        </w:rPr>
        <w:t>Alzheimer’s Disease</w:t>
      </w:r>
      <w:bookmarkEnd w:id="46"/>
    </w:p>
    <w:p w:rsidR="002D3A06" w:rsidRPr="00827B2B" w:rsidRDefault="002D3A06" w:rsidP="002D3A06">
      <w:pPr>
        <w:rPr>
          <w:rFonts w:ascii="Tw Cen MT" w:hAnsi="Tw Cen MT"/>
        </w:rPr>
      </w:pPr>
    </w:p>
    <w:p w:rsidR="004A1C1E" w:rsidRPr="00827B2B" w:rsidRDefault="004A1C1E" w:rsidP="002D3A06">
      <w:pPr>
        <w:rPr>
          <w:rFonts w:ascii="Tw Cen MT" w:hAnsi="Tw Cen MT"/>
        </w:rPr>
      </w:pPr>
      <w:r w:rsidRPr="00827B2B">
        <w:rPr>
          <w:rFonts w:ascii="Tw Cen MT" w:hAnsi="Tw Cen MT"/>
        </w:rPr>
        <w:t>The rate of Alzheimer’s Disease</w:t>
      </w:r>
      <w:r w:rsidR="00875B4C">
        <w:rPr>
          <w:rFonts w:ascii="Tw Cen MT" w:hAnsi="Tw Cen MT"/>
        </w:rPr>
        <w:t>-related death</w:t>
      </w:r>
      <w:r w:rsidRPr="00827B2B">
        <w:rPr>
          <w:rFonts w:ascii="Tw Cen MT" w:hAnsi="Tw Cen MT"/>
        </w:rPr>
        <w:t xml:space="preserve"> is basically comparable between the </w:t>
      </w:r>
      <w:r w:rsidR="007A124E" w:rsidRPr="00827B2B">
        <w:rPr>
          <w:rFonts w:ascii="Tw Cen MT" w:hAnsi="Tw Cen MT"/>
        </w:rPr>
        <w:t>Three Rivers District</w:t>
      </w:r>
      <w:r w:rsidRPr="00827B2B">
        <w:rPr>
          <w:rFonts w:ascii="Tw Cen MT" w:hAnsi="Tw Cen MT"/>
        </w:rPr>
        <w:t xml:space="preserve"> and the </w:t>
      </w:r>
      <w:r w:rsidR="002A3A46" w:rsidRPr="00827B2B">
        <w:rPr>
          <w:rFonts w:ascii="Tw Cen MT" w:hAnsi="Tw Cen MT"/>
        </w:rPr>
        <w:t>State</w:t>
      </w:r>
      <w:r w:rsidRPr="00827B2B">
        <w:rPr>
          <w:rFonts w:ascii="Tw Cen MT" w:hAnsi="Tw Cen MT"/>
        </w:rPr>
        <w:t>. However, the rate of Alzheimer’s</w:t>
      </w:r>
      <w:r w:rsidR="00875B4C">
        <w:rPr>
          <w:rFonts w:ascii="Tw Cen MT" w:hAnsi="Tw Cen MT"/>
        </w:rPr>
        <w:t>-related</w:t>
      </w:r>
      <w:r w:rsidRPr="00827B2B">
        <w:rPr>
          <w:rFonts w:ascii="Tw Cen MT" w:hAnsi="Tw Cen MT"/>
        </w:rPr>
        <w:t xml:space="preserve"> deaths in Washington County is notably higher than in the </w:t>
      </w:r>
      <w:r w:rsidR="002A3A46" w:rsidRPr="00827B2B">
        <w:rPr>
          <w:rFonts w:ascii="Tw Cen MT" w:hAnsi="Tw Cen MT"/>
        </w:rPr>
        <w:t>State</w:t>
      </w:r>
      <w:r w:rsidRPr="00827B2B">
        <w:rPr>
          <w:rFonts w:ascii="Tw Cen MT" w:hAnsi="Tw Cen MT"/>
        </w:rPr>
        <w:t>. Note that these rates, as w</w:t>
      </w:r>
      <w:r w:rsidR="002A77B9" w:rsidRPr="00827B2B">
        <w:rPr>
          <w:rFonts w:ascii="Tw Cen MT" w:hAnsi="Tw Cen MT"/>
        </w:rPr>
        <w:t>e</w:t>
      </w:r>
      <w:r w:rsidRPr="00827B2B">
        <w:rPr>
          <w:rFonts w:ascii="Tw Cen MT" w:hAnsi="Tw Cen MT"/>
        </w:rPr>
        <w:t xml:space="preserve">ll </w:t>
      </w:r>
      <w:r w:rsidR="002A77B9" w:rsidRPr="00827B2B">
        <w:rPr>
          <w:rFonts w:ascii="Tw Cen MT" w:hAnsi="Tw Cen MT"/>
        </w:rPr>
        <w:t xml:space="preserve">as </w:t>
      </w:r>
      <w:r w:rsidRPr="00827B2B">
        <w:rPr>
          <w:rFonts w:ascii="Tw Cen MT" w:hAnsi="Tw Cen MT"/>
        </w:rPr>
        <w:t xml:space="preserve">all of the other mortality </w:t>
      </w:r>
      <w:r w:rsidR="00F12225" w:rsidRPr="00827B2B">
        <w:rPr>
          <w:rFonts w:ascii="Tw Cen MT" w:hAnsi="Tw Cen MT"/>
        </w:rPr>
        <w:t>rates</w:t>
      </w:r>
      <w:r w:rsidRPr="00827B2B">
        <w:rPr>
          <w:rFonts w:ascii="Tw Cen MT" w:hAnsi="Tw Cen MT"/>
        </w:rPr>
        <w:t xml:space="preserve"> are age adjusted, and therefore the higher percentage of elderly individuals in Washington County (and the rest of the district) does not impact the rates. There were </w:t>
      </w:r>
      <w:r w:rsidR="00D47FC2" w:rsidRPr="00827B2B">
        <w:rPr>
          <w:rFonts w:ascii="Tw Cen MT" w:hAnsi="Tw Cen MT"/>
        </w:rPr>
        <w:t>155</w:t>
      </w:r>
      <w:r w:rsidRPr="00827B2B">
        <w:rPr>
          <w:rFonts w:ascii="Tw Cen MT" w:hAnsi="Tw Cen MT"/>
        </w:rPr>
        <w:t xml:space="preserve"> Alzheimer’s Disease</w:t>
      </w:r>
      <w:r w:rsidR="00875B4C">
        <w:rPr>
          <w:rFonts w:ascii="Tw Cen MT" w:hAnsi="Tw Cen MT"/>
        </w:rPr>
        <w:t>-related deaths</w:t>
      </w:r>
      <w:r w:rsidRPr="00827B2B">
        <w:rPr>
          <w:rFonts w:ascii="Tw Cen MT" w:hAnsi="Tw Cen MT"/>
        </w:rPr>
        <w:t xml:space="preserve"> in the </w:t>
      </w:r>
      <w:r w:rsidR="007A124E" w:rsidRPr="00827B2B">
        <w:rPr>
          <w:rFonts w:ascii="Tw Cen MT" w:hAnsi="Tw Cen MT"/>
        </w:rPr>
        <w:t>Three Rivers District</w:t>
      </w:r>
      <w:r w:rsidRPr="00827B2B">
        <w:rPr>
          <w:rFonts w:ascii="Tw Cen MT" w:hAnsi="Tw Cen MT"/>
        </w:rPr>
        <w:t xml:space="preserve"> from 20</w:t>
      </w:r>
      <w:r w:rsidR="00D47FC2" w:rsidRPr="00827B2B">
        <w:rPr>
          <w:rFonts w:ascii="Tw Cen MT" w:hAnsi="Tw Cen MT"/>
        </w:rPr>
        <w:t>13</w:t>
      </w:r>
      <w:r w:rsidRPr="00827B2B">
        <w:rPr>
          <w:rFonts w:ascii="Tw Cen MT" w:hAnsi="Tw Cen MT"/>
        </w:rPr>
        <w:t xml:space="preserve"> to 201</w:t>
      </w:r>
      <w:r w:rsidR="00D47FC2" w:rsidRPr="00827B2B">
        <w:rPr>
          <w:rFonts w:ascii="Tw Cen MT" w:hAnsi="Tw Cen MT"/>
        </w:rPr>
        <w:t>7</w:t>
      </w:r>
      <w:r w:rsidRPr="00827B2B">
        <w:rPr>
          <w:rFonts w:ascii="Tw Cen MT" w:hAnsi="Tw Cen MT"/>
        </w:rPr>
        <w:t xml:space="preserve"> (Figures </w:t>
      </w:r>
      <w:r w:rsidR="00193B8F" w:rsidRPr="00827B2B">
        <w:rPr>
          <w:rFonts w:ascii="Tw Cen MT" w:hAnsi="Tw Cen MT"/>
        </w:rPr>
        <w:t>1</w:t>
      </w:r>
      <w:r w:rsidR="002B1868" w:rsidRPr="00827B2B">
        <w:rPr>
          <w:rFonts w:ascii="Tw Cen MT" w:hAnsi="Tw Cen MT"/>
        </w:rPr>
        <w:t>5</w:t>
      </w:r>
      <w:r w:rsidR="0034169E">
        <w:rPr>
          <w:rFonts w:ascii="Tw Cen MT" w:hAnsi="Tw Cen MT"/>
        </w:rPr>
        <w:t>9</w:t>
      </w:r>
      <w:r w:rsidRPr="00827B2B">
        <w:rPr>
          <w:rFonts w:ascii="Tw Cen MT" w:hAnsi="Tw Cen MT"/>
        </w:rPr>
        <w:t xml:space="preserve"> </w:t>
      </w:r>
      <w:r w:rsidR="00193B8F" w:rsidRPr="00827B2B">
        <w:rPr>
          <w:rFonts w:ascii="Tw Cen MT" w:hAnsi="Tw Cen MT"/>
        </w:rPr>
        <w:t>through 1</w:t>
      </w:r>
      <w:r w:rsidR="0034169E">
        <w:rPr>
          <w:rFonts w:ascii="Tw Cen MT" w:hAnsi="Tw Cen MT"/>
        </w:rPr>
        <w:t>61</w:t>
      </w:r>
      <w:r w:rsidRPr="00827B2B">
        <w:rPr>
          <w:rFonts w:ascii="Tw Cen MT" w:hAnsi="Tw Cen MT"/>
        </w:rPr>
        <w:t>).</w:t>
      </w:r>
    </w:p>
    <w:p w:rsidR="00D47FC2" w:rsidRPr="00827B2B" w:rsidRDefault="00D47FC2" w:rsidP="002D3A06">
      <w:pPr>
        <w:rPr>
          <w:rFonts w:ascii="Tw Cen MT" w:hAnsi="Tw Cen MT"/>
        </w:rPr>
      </w:pPr>
    </w:p>
    <w:p w:rsidR="002D3A06" w:rsidRPr="00827B2B" w:rsidRDefault="00D47FC2" w:rsidP="002D3A06">
      <w:pPr>
        <w:rPr>
          <w:rFonts w:ascii="Tw Cen MT" w:hAnsi="Tw Cen MT"/>
        </w:rPr>
      </w:pPr>
      <w:r w:rsidRPr="00827B2B">
        <w:rPr>
          <w:rFonts w:ascii="Tw Cen MT" w:hAnsi="Tw Cen MT"/>
          <w:noProof/>
        </w:rPr>
        <w:drawing>
          <wp:inline distT="0" distB="0" distL="0" distR="0" wp14:anchorId="57260531" wp14:editId="32F3070E">
            <wp:extent cx="5943600" cy="3200400"/>
            <wp:effectExtent l="0" t="0" r="12700" b="12700"/>
            <wp:docPr id="33" name="Chart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D3A06" w:rsidRPr="00827B2B" w:rsidRDefault="00AA4B63" w:rsidP="00D47FC2">
      <w:pPr>
        <w:ind w:right="270"/>
        <w:rPr>
          <w:rFonts w:ascii="Tw Cen MT" w:hAnsi="Tw Cen MT" w:cs="Arial"/>
          <w:sz w:val="18"/>
          <w:szCs w:val="28"/>
        </w:rPr>
      </w:pPr>
      <w:r w:rsidRPr="00827B2B">
        <w:rPr>
          <w:rFonts w:ascii="Tw Cen MT" w:hAnsi="Tw Cen MT" w:cs="Arial"/>
          <w:b/>
          <w:bCs/>
          <w:sz w:val="18"/>
          <w:szCs w:val="28"/>
        </w:rPr>
        <w:t>Source</w:t>
      </w:r>
      <w:r w:rsidR="002D3A06" w:rsidRPr="00827B2B">
        <w:rPr>
          <w:rFonts w:ascii="Tw Cen MT" w:hAnsi="Tw Cen MT" w:cs="Arial"/>
          <w:sz w:val="18"/>
          <w:szCs w:val="28"/>
        </w:rPr>
        <w:t>: Nebraska DHHS, Vital Records (201</w:t>
      </w:r>
      <w:r w:rsidR="00F05D2F" w:rsidRPr="00827B2B">
        <w:rPr>
          <w:rFonts w:ascii="Tw Cen MT" w:hAnsi="Tw Cen MT" w:cs="Arial"/>
          <w:sz w:val="18"/>
          <w:szCs w:val="28"/>
        </w:rPr>
        <w:t>7</w:t>
      </w:r>
      <w:r w:rsidR="002D3A06" w:rsidRPr="00827B2B">
        <w:rPr>
          <w:rFonts w:ascii="Tw Cen MT" w:hAnsi="Tw Cen MT" w:cs="Arial"/>
          <w:sz w:val="18"/>
          <w:szCs w:val="28"/>
        </w:rPr>
        <w:t>)</w:t>
      </w:r>
    </w:p>
    <w:p w:rsidR="00015F3F" w:rsidRPr="00827B2B" w:rsidRDefault="00015F3F" w:rsidP="00015F3F">
      <w:pPr>
        <w:rPr>
          <w:rFonts w:ascii="Tw Cen MT" w:hAnsi="Tw Cen MT"/>
          <w:szCs w:val="18"/>
        </w:rPr>
      </w:pPr>
    </w:p>
    <w:tbl>
      <w:tblPr>
        <w:tblStyle w:val="GridTable4Accent1"/>
        <w:tblW w:w="9355" w:type="dxa"/>
        <w:tblLayout w:type="fixed"/>
        <w:tblLook w:val="04A0" w:firstRow="1" w:lastRow="0" w:firstColumn="1" w:lastColumn="0" w:noHBand="0" w:noVBand="1"/>
      </w:tblPr>
      <w:tblGrid>
        <w:gridCol w:w="1871"/>
        <w:gridCol w:w="1871"/>
        <w:gridCol w:w="1871"/>
        <w:gridCol w:w="1871"/>
        <w:gridCol w:w="1871"/>
      </w:tblGrid>
      <w:tr w:rsidR="00195BD2" w:rsidRPr="00827B2B" w:rsidTr="002B1868">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rsidR="00195BD2" w:rsidRPr="00827B2B" w:rsidRDefault="00195BD2" w:rsidP="002B1868">
            <w:pPr>
              <w:pStyle w:val="Title"/>
              <w:jc w:val="left"/>
              <w:rPr>
                <w:rFonts w:ascii="Tw Cen MT" w:hAnsi="Tw Cen MT" w:cs="Arial"/>
                <w:sz w:val="24"/>
                <w:szCs w:val="24"/>
              </w:rPr>
            </w:pPr>
            <w:r w:rsidRPr="00827B2B">
              <w:rPr>
                <w:rFonts w:ascii="Tw Cen MT" w:hAnsi="Tw Cen MT" w:cs="Arial"/>
                <w:sz w:val="24"/>
                <w:szCs w:val="24"/>
              </w:rPr>
              <w:t>Figure 1</w:t>
            </w:r>
            <w:r w:rsidR="0034169E">
              <w:rPr>
                <w:rFonts w:ascii="Tw Cen MT" w:hAnsi="Tw Cen MT" w:cs="Arial"/>
                <w:sz w:val="24"/>
                <w:szCs w:val="24"/>
              </w:rPr>
              <w:t>60</w:t>
            </w:r>
            <w:r w:rsidR="00DF2359">
              <w:rPr>
                <w:rFonts w:ascii="Tw Cen MT" w:hAnsi="Tw Cen MT" w:cs="Arial"/>
                <w:sz w:val="24"/>
                <w:szCs w:val="24"/>
              </w:rPr>
              <w:t>.</w:t>
            </w:r>
            <w:r w:rsidRPr="00827B2B">
              <w:rPr>
                <w:rFonts w:ascii="Tw Cen MT" w:hAnsi="Tw Cen MT" w:cs="Arial"/>
                <w:sz w:val="24"/>
                <w:szCs w:val="24"/>
              </w:rPr>
              <w:t xml:space="preserve"> Number of Alzheimer’s Disease</w:t>
            </w:r>
            <w:r w:rsidR="00875B4C">
              <w:rPr>
                <w:rFonts w:ascii="Tw Cen MT" w:hAnsi="Tw Cen MT" w:cs="Arial"/>
                <w:sz w:val="24"/>
                <w:szCs w:val="24"/>
              </w:rPr>
              <w:t>-related</w:t>
            </w:r>
            <w:r w:rsidRPr="00827B2B">
              <w:rPr>
                <w:rFonts w:ascii="Tw Cen MT" w:hAnsi="Tw Cen MT" w:cs="Arial"/>
                <w:sz w:val="24"/>
                <w:szCs w:val="24"/>
              </w:rPr>
              <w:t xml:space="preserve"> deaths (20</w:t>
            </w:r>
            <w:r w:rsidR="00AF1E29" w:rsidRPr="00827B2B">
              <w:rPr>
                <w:rFonts w:ascii="Tw Cen MT" w:hAnsi="Tw Cen MT" w:cs="Arial"/>
                <w:sz w:val="24"/>
                <w:szCs w:val="24"/>
              </w:rPr>
              <w:t>13</w:t>
            </w:r>
            <w:r w:rsidRPr="00827B2B">
              <w:rPr>
                <w:rFonts w:ascii="Tw Cen MT" w:hAnsi="Tw Cen MT" w:cs="Arial"/>
                <w:sz w:val="24"/>
                <w:szCs w:val="24"/>
              </w:rPr>
              <w:t>-201</w:t>
            </w:r>
            <w:r w:rsidR="00AF1E29" w:rsidRPr="00827B2B">
              <w:rPr>
                <w:rFonts w:ascii="Tw Cen MT" w:hAnsi="Tw Cen MT" w:cs="Arial"/>
                <w:sz w:val="24"/>
                <w:szCs w:val="24"/>
              </w:rPr>
              <w:t>7</w:t>
            </w:r>
            <w:r w:rsidRPr="00827B2B">
              <w:rPr>
                <w:rFonts w:ascii="Tw Cen MT" w:hAnsi="Tw Cen MT" w:cs="Arial"/>
                <w:sz w:val="24"/>
                <w:szCs w:val="24"/>
              </w:rPr>
              <w:t>)</w:t>
            </w:r>
          </w:p>
        </w:tc>
      </w:tr>
      <w:tr w:rsidR="002D3A06" w:rsidRPr="00827B2B" w:rsidTr="002B186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2D3A06" w:rsidRPr="00827B2B" w:rsidRDefault="002D3A06" w:rsidP="0014110D">
            <w:pPr>
              <w:jc w:val="center"/>
              <w:rPr>
                <w:rFonts w:ascii="Tw Cen MT" w:hAnsi="Tw Cen MT" w:cs="Arial"/>
                <w:bCs w:val="0"/>
                <w:sz w:val="22"/>
              </w:rPr>
            </w:pPr>
            <w:r w:rsidRPr="00827B2B">
              <w:rPr>
                <w:rFonts w:ascii="Tw Cen MT" w:hAnsi="Tw Cen MT" w:cs="Arial"/>
                <w:bCs w:val="0"/>
                <w:sz w:val="22"/>
              </w:rPr>
              <w:t>Dodge County</w:t>
            </w:r>
          </w:p>
        </w:tc>
        <w:tc>
          <w:tcPr>
            <w:tcW w:w="1871"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Saunders County</w:t>
            </w:r>
          </w:p>
        </w:tc>
        <w:tc>
          <w:tcPr>
            <w:tcW w:w="1871"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1871"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1871"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2D3A06" w:rsidRPr="00827B2B" w:rsidTr="002B1868">
        <w:trPr>
          <w:trHeight w:val="305"/>
        </w:trPr>
        <w:tc>
          <w:tcPr>
            <w:cnfStyle w:val="001000000000" w:firstRow="0" w:lastRow="0" w:firstColumn="1" w:lastColumn="0" w:oddVBand="0" w:evenVBand="0" w:oddHBand="0" w:evenHBand="0" w:firstRowFirstColumn="0" w:firstRowLastColumn="0" w:lastRowFirstColumn="0" w:lastRowLastColumn="0"/>
            <w:tcW w:w="1871" w:type="dxa"/>
            <w:vAlign w:val="center"/>
          </w:tcPr>
          <w:p w:rsidR="002D3A06" w:rsidRPr="00827B2B" w:rsidRDefault="005155BA" w:rsidP="0014110D">
            <w:pPr>
              <w:pStyle w:val="Title"/>
              <w:rPr>
                <w:rFonts w:ascii="Tw Cen MT" w:hAnsi="Tw Cen MT" w:cs="Arial"/>
                <w:sz w:val="22"/>
                <w:szCs w:val="22"/>
              </w:rPr>
            </w:pPr>
            <w:r w:rsidRPr="00827B2B">
              <w:rPr>
                <w:rFonts w:ascii="Tw Cen MT" w:hAnsi="Tw Cen MT" w:cs="Arial"/>
                <w:sz w:val="22"/>
                <w:szCs w:val="22"/>
              </w:rPr>
              <w:t>82</w:t>
            </w:r>
          </w:p>
        </w:tc>
        <w:tc>
          <w:tcPr>
            <w:tcW w:w="1871" w:type="dxa"/>
            <w:vAlign w:val="center"/>
          </w:tcPr>
          <w:p w:rsidR="002D3A06" w:rsidRPr="00827B2B" w:rsidRDefault="005155BA"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12</w:t>
            </w:r>
          </w:p>
        </w:tc>
        <w:tc>
          <w:tcPr>
            <w:tcW w:w="1871" w:type="dxa"/>
            <w:vAlign w:val="center"/>
          </w:tcPr>
          <w:p w:rsidR="002D3A06" w:rsidRPr="00827B2B" w:rsidRDefault="005155BA"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61</w:t>
            </w:r>
          </w:p>
        </w:tc>
        <w:tc>
          <w:tcPr>
            <w:tcW w:w="1871" w:type="dxa"/>
            <w:vAlign w:val="center"/>
          </w:tcPr>
          <w:p w:rsidR="002D3A06" w:rsidRPr="00827B2B" w:rsidRDefault="005155BA"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155</w:t>
            </w:r>
          </w:p>
        </w:tc>
        <w:tc>
          <w:tcPr>
            <w:tcW w:w="1871" w:type="dxa"/>
            <w:vAlign w:val="center"/>
          </w:tcPr>
          <w:p w:rsidR="002D3A06" w:rsidRPr="00827B2B" w:rsidRDefault="005155BA" w:rsidP="0014110D">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3,001</w:t>
            </w:r>
          </w:p>
        </w:tc>
      </w:tr>
    </w:tbl>
    <w:p w:rsidR="002D3A06" w:rsidRPr="00827B2B" w:rsidRDefault="00AA4B63" w:rsidP="00195BD2">
      <w:pPr>
        <w:ind w:right="630"/>
        <w:rPr>
          <w:rFonts w:ascii="Tw Cen MT" w:hAnsi="Tw Cen MT" w:cs="Arial"/>
          <w:sz w:val="18"/>
          <w:szCs w:val="28"/>
        </w:rPr>
      </w:pPr>
      <w:r w:rsidRPr="00827B2B">
        <w:rPr>
          <w:rFonts w:ascii="Tw Cen MT" w:hAnsi="Tw Cen MT" w:cs="Arial"/>
          <w:b/>
          <w:bCs/>
          <w:sz w:val="18"/>
          <w:szCs w:val="28"/>
        </w:rPr>
        <w:t>Source</w:t>
      </w:r>
      <w:r w:rsidR="002D3A06" w:rsidRPr="00827B2B">
        <w:rPr>
          <w:rFonts w:ascii="Tw Cen MT" w:hAnsi="Tw Cen MT" w:cs="Arial"/>
          <w:sz w:val="18"/>
          <w:szCs w:val="28"/>
        </w:rPr>
        <w:t>: Nebraska DHHS, Vital Records (201</w:t>
      </w:r>
      <w:r w:rsidR="00F05D2F" w:rsidRPr="00827B2B">
        <w:rPr>
          <w:rFonts w:ascii="Tw Cen MT" w:hAnsi="Tw Cen MT" w:cs="Arial"/>
          <w:sz w:val="18"/>
          <w:szCs w:val="28"/>
        </w:rPr>
        <w:t>7</w:t>
      </w:r>
      <w:r w:rsidR="002D3A06" w:rsidRPr="00827B2B">
        <w:rPr>
          <w:rFonts w:ascii="Tw Cen MT" w:hAnsi="Tw Cen MT" w:cs="Arial"/>
          <w:sz w:val="18"/>
          <w:szCs w:val="28"/>
        </w:rPr>
        <w:t>)</w:t>
      </w:r>
    </w:p>
    <w:p w:rsidR="00217A1C" w:rsidRPr="00827B2B" w:rsidRDefault="00217A1C">
      <w:pPr>
        <w:rPr>
          <w:rFonts w:ascii="Tw Cen MT" w:hAnsi="Tw Cen MT"/>
          <w:szCs w:val="18"/>
        </w:rPr>
      </w:pPr>
    </w:p>
    <w:tbl>
      <w:tblPr>
        <w:tblStyle w:val="GridTable4Accent1"/>
        <w:tblW w:w="9355" w:type="dxa"/>
        <w:tblLayout w:type="fixed"/>
        <w:tblLook w:val="04A0" w:firstRow="1" w:lastRow="0" w:firstColumn="1" w:lastColumn="0" w:noHBand="0" w:noVBand="1"/>
      </w:tblPr>
      <w:tblGrid>
        <w:gridCol w:w="1559"/>
        <w:gridCol w:w="1559"/>
        <w:gridCol w:w="1559"/>
        <w:gridCol w:w="1559"/>
        <w:gridCol w:w="1559"/>
        <w:gridCol w:w="1560"/>
      </w:tblGrid>
      <w:tr w:rsidR="00D47FC2" w:rsidRPr="00827B2B" w:rsidTr="002B1868">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55" w:type="dxa"/>
            <w:gridSpan w:val="6"/>
            <w:vAlign w:val="center"/>
          </w:tcPr>
          <w:p w:rsidR="00D47FC2" w:rsidRPr="00827B2B" w:rsidRDefault="00D47FC2" w:rsidP="005155BA">
            <w:pPr>
              <w:pStyle w:val="Title"/>
              <w:jc w:val="left"/>
              <w:rPr>
                <w:rFonts w:ascii="Tw Cen MT" w:hAnsi="Tw Cen MT" w:cs="Arial"/>
                <w:sz w:val="24"/>
                <w:szCs w:val="24"/>
              </w:rPr>
            </w:pPr>
            <w:r w:rsidRPr="00827B2B">
              <w:rPr>
                <w:rFonts w:ascii="Tw Cen MT" w:hAnsi="Tw Cen MT" w:cs="Arial"/>
                <w:sz w:val="24"/>
                <w:szCs w:val="24"/>
              </w:rPr>
              <w:t>Figure 1</w:t>
            </w:r>
            <w:r w:rsidR="0034169E">
              <w:rPr>
                <w:rFonts w:ascii="Tw Cen MT" w:hAnsi="Tw Cen MT" w:cs="Arial"/>
                <w:sz w:val="24"/>
                <w:szCs w:val="24"/>
              </w:rPr>
              <w:t>61</w:t>
            </w:r>
            <w:r w:rsidR="00DF2359">
              <w:rPr>
                <w:rFonts w:ascii="Tw Cen MT" w:hAnsi="Tw Cen MT" w:cs="Arial"/>
                <w:sz w:val="24"/>
                <w:szCs w:val="24"/>
              </w:rPr>
              <w:t>.</w:t>
            </w:r>
            <w:r w:rsidRPr="00827B2B">
              <w:rPr>
                <w:rFonts w:ascii="Tw Cen MT" w:hAnsi="Tw Cen MT" w:cs="Arial"/>
                <w:sz w:val="24"/>
                <w:szCs w:val="24"/>
              </w:rPr>
              <w:t xml:space="preserve"> Percentage of Alzheimer’s Disease</w:t>
            </w:r>
            <w:r w:rsidR="00875B4C">
              <w:rPr>
                <w:rFonts w:ascii="Tw Cen MT" w:hAnsi="Tw Cen MT" w:cs="Arial"/>
                <w:sz w:val="24"/>
                <w:szCs w:val="24"/>
              </w:rPr>
              <w:t>-related deaths</w:t>
            </w:r>
            <w:r w:rsidRPr="00827B2B">
              <w:rPr>
                <w:rFonts w:ascii="Tw Cen MT" w:hAnsi="Tw Cen MT" w:cs="Arial"/>
                <w:sz w:val="24"/>
                <w:szCs w:val="24"/>
              </w:rPr>
              <w:t xml:space="preserve"> by age (20</w:t>
            </w:r>
            <w:r w:rsidR="00AF1E29" w:rsidRPr="00827B2B">
              <w:rPr>
                <w:rFonts w:ascii="Tw Cen MT" w:hAnsi="Tw Cen MT" w:cs="Arial"/>
                <w:sz w:val="24"/>
                <w:szCs w:val="24"/>
              </w:rPr>
              <w:t>13</w:t>
            </w:r>
            <w:r w:rsidRPr="00827B2B">
              <w:rPr>
                <w:rFonts w:ascii="Tw Cen MT" w:hAnsi="Tw Cen MT" w:cs="Arial"/>
                <w:sz w:val="24"/>
                <w:szCs w:val="24"/>
              </w:rPr>
              <w:t>-201</w:t>
            </w:r>
            <w:r w:rsidR="00AF1E29" w:rsidRPr="00827B2B">
              <w:rPr>
                <w:rFonts w:ascii="Tw Cen MT" w:hAnsi="Tw Cen MT" w:cs="Arial"/>
                <w:sz w:val="24"/>
                <w:szCs w:val="24"/>
              </w:rPr>
              <w:t>7</w:t>
            </w:r>
            <w:r w:rsidRPr="00827B2B">
              <w:rPr>
                <w:rFonts w:ascii="Tw Cen MT" w:hAnsi="Tw Cen MT" w:cs="Arial"/>
                <w:sz w:val="24"/>
                <w:szCs w:val="24"/>
              </w:rPr>
              <w:t>)</w:t>
            </w:r>
          </w:p>
        </w:tc>
      </w:tr>
      <w:tr w:rsidR="00D47FC2" w:rsidRPr="00827B2B" w:rsidTr="002B186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59" w:type="dxa"/>
            <w:vAlign w:val="center"/>
          </w:tcPr>
          <w:p w:rsidR="00D47FC2" w:rsidRPr="00827B2B" w:rsidRDefault="00D47FC2" w:rsidP="00D47FC2">
            <w:pPr>
              <w:jc w:val="center"/>
              <w:rPr>
                <w:rFonts w:ascii="Tw Cen MT" w:hAnsi="Tw Cen MT" w:cs="Arial"/>
                <w:b w:val="0"/>
                <w:sz w:val="22"/>
              </w:rPr>
            </w:pPr>
          </w:p>
        </w:tc>
        <w:tc>
          <w:tcPr>
            <w:tcW w:w="1559" w:type="dxa"/>
            <w:vAlign w:val="center"/>
          </w:tcPr>
          <w:p w:rsidR="00D47FC2" w:rsidRPr="00827B2B" w:rsidRDefault="00D47FC2" w:rsidP="00D47FC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1-14</w:t>
            </w:r>
          </w:p>
        </w:tc>
        <w:tc>
          <w:tcPr>
            <w:tcW w:w="1559" w:type="dxa"/>
            <w:vAlign w:val="center"/>
          </w:tcPr>
          <w:p w:rsidR="00D47FC2" w:rsidRPr="00827B2B" w:rsidRDefault="00D47FC2" w:rsidP="00D47FC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15-24</w:t>
            </w:r>
          </w:p>
        </w:tc>
        <w:tc>
          <w:tcPr>
            <w:tcW w:w="1559" w:type="dxa"/>
            <w:vAlign w:val="center"/>
          </w:tcPr>
          <w:p w:rsidR="00D47FC2" w:rsidRPr="00827B2B" w:rsidRDefault="00D47FC2" w:rsidP="00D47FC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25-44</w:t>
            </w:r>
          </w:p>
        </w:tc>
        <w:tc>
          <w:tcPr>
            <w:tcW w:w="1559" w:type="dxa"/>
            <w:vAlign w:val="center"/>
          </w:tcPr>
          <w:p w:rsidR="00D47FC2" w:rsidRPr="00827B2B" w:rsidRDefault="00D47FC2" w:rsidP="00D47FC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45-64</w:t>
            </w:r>
          </w:p>
        </w:tc>
        <w:tc>
          <w:tcPr>
            <w:tcW w:w="1560" w:type="dxa"/>
            <w:vAlign w:val="center"/>
          </w:tcPr>
          <w:p w:rsidR="00D47FC2" w:rsidRPr="00827B2B" w:rsidRDefault="00D47FC2" w:rsidP="00D47FC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65 and over</w:t>
            </w:r>
          </w:p>
        </w:tc>
      </w:tr>
      <w:tr w:rsidR="005155BA" w:rsidRPr="00827B2B" w:rsidTr="002B1868">
        <w:trPr>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5155BA" w:rsidRPr="00827B2B" w:rsidRDefault="005155BA" w:rsidP="005155BA">
            <w:pPr>
              <w:pStyle w:val="Title"/>
              <w:jc w:val="left"/>
              <w:rPr>
                <w:rFonts w:ascii="Tw Cen MT" w:hAnsi="Tw Cen MT" w:cs="Arial"/>
                <w:b/>
                <w:bCs w:val="0"/>
                <w:i/>
                <w:iCs/>
                <w:sz w:val="22"/>
                <w:szCs w:val="22"/>
              </w:rPr>
            </w:pPr>
            <w:r w:rsidRPr="00827B2B">
              <w:rPr>
                <w:rFonts w:ascii="Tw Cen MT" w:hAnsi="Tw Cen MT" w:cs="Arial"/>
                <w:b/>
                <w:bCs w:val="0"/>
                <w:i/>
                <w:iCs/>
                <w:sz w:val="22"/>
                <w:szCs w:val="22"/>
              </w:rPr>
              <w:t>Three Rivers</w:t>
            </w:r>
          </w:p>
        </w:tc>
        <w:tc>
          <w:tcPr>
            <w:tcW w:w="1559" w:type="dxa"/>
            <w:vAlign w:val="center"/>
          </w:tcPr>
          <w:p w:rsidR="005155BA" w:rsidRPr="00827B2B" w:rsidRDefault="005155BA" w:rsidP="005155BA">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color w:val="000000"/>
                <w:sz w:val="22"/>
              </w:rPr>
              <w:t>0.0%</w:t>
            </w:r>
          </w:p>
        </w:tc>
        <w:tc>
          <w:tcPr>
            <w:tcW w:w="1559" w:type="dxa"/>
            <w:vAlign w:val="center"/>
          </w:tcPr>
          <w:p w:rsidR="005155BA" w:rsidRPr="00827B2B" w:rsidRDefault="005155BA" w:rsidP="005155BA">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color w:val="000000"/>
                <w:sz w:val="22"/>
              </w:rPr>
              <w:t>0.0%</w:t>
            </w:r>
          </w:p>
        </w:tc>
        <w:tc>
          <w:tcPr>
            <w:tcW w:w="1559" w:type="dxa"/>
            <w:vAlign w:val="center"/>
          </w:tcPr>
          <w:p w:rsidR="005155BA" w:rsidRPr="00827B2B" w:rsidRDefault="005155BA" w:rsidP="005155BA">
            <w:pPr>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827B2B">
              <w:rPr>
                <w:rFonts w:ascii="Tw Cen MT" w:hAnsi="Tw Cen MT"/>
                <w:color w:val="000000"/>
                <w:sz w:val="22"/>
              </w:rPr>
              <w:t>0.0%</w:t>
            </w:r>
          </w:p>
        </w:tc>
        <w:tc>
          <w:tcPr>
            <w:tcW w:w="1559" w:type="dxa"/>
            <w:vAlign w:val="center"/>
          </w:tcPr>
          <w:p w:rsidR="005155BA" w:rsidRPr="00827B2B" w:rsidRDefault="00124984" w:rsidP="005155BA">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Pr>
                <w:rFonts w:ascii="Tw Cen MT" w:hAnsi="Tw Cen MT"/>
                <w:color w:val="000000"/>
                <w:sz w:val="22"/>
              </w:rPr>
              <w:t>0.0%</w:t>
            </w:r>
          </w:p>
        </w:tc>
        <w:tc>
          <w:tcPr>
            <w:tcW w:w="1560" w:type="dxa"/>
            <w:vAlign w:val="center"/>
          </w:tcPr>
          <w:p w:rsidR="005155BA" w:rsidRPr="00827B2B" w:rsidRDefault="00124984" w:rsidP="005155BA">
            <w:pPr>
              <w:jc w:val="center"/>
              <w:cnfStyle w:val="000000000000" w:firstRow="0" w:lastRow="0" w:firstColumn="0" w:lastColumn="0" w:oddVBand="0" w:evenVBand="0" w:oddHBand="0" w:evenHBand="0" w:firstRowFirstColumn="0" w:firstRowLastColumn="0" w:lastRowFirstColumn="0" w:lastRowLastColumn="0"/>
              <w:rPr>
                <w:rFonts w:ascii="Tw Cen MT" w:hAnsi="Tw Cen MT"/>
                <w:color w:val="000000"/>
                <w:sz w:val="22"/>
              </w:rPr>
            </w:pPr>
            <w:r>
              <w:rPr>
                <w:rFonts w:ascii="Tw Cen MT" w:hAnsi="Tw Cen MT"/>
                <w:color w:val="000000"/>
                <w:sz w:val="22"/>
              </w:rPr>
              <w:t>98.1</w:t>
            </w:r>
            <w:r w:rsidR="005155BA" w:rsidRPr="00827B2B">
              <w:rPr>
                <w:rFonts w:ascii="Tw Cen MT" w:hAnsi="Tw Cen MT"/>
                <w:color w:val="000000"/>
                <w:sz w:val="22"/>
              </w:rPr>
              <w:t>%</w:t>
            </w:r>
            <w:r>
              <w:rPr>
                <w:rFonts w:ascii="Tw Cen MT" w:hAnsi="Tw Cen MT"/>
                <w:color w:val="000000"/>
                <w:sz w:val="22"/>
              </w:rPr>
              <w:t>*</w:t>
            </w:r>
          </w:p>
        </w:tc>
      </w:tr>
      <w:tr w:rsidR="005155BA" w:rsidRPr="00827B2B" w:rsidTr="002B1868">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5155BA" w:rsidRPr="00827B2B" w:rsidRDefault="005155BA" w:rsidP="005155BA">
            <w:pPr>
              <w:pStyle w:val="Title"/>
              <w:jc w:val="left"/>
              <w:rPr>
                <w:rFonts w:ascii="Tw Cen MT" w:hAnsi="Tw Cen MT" w:cs="Arial"/>
                <w:b/>
                <w:bCs w:val="0"/>
                <w:i/>
                <w:iCs/>
                <w:sz w:val="22"/>
                <w:szCs w:val="22"/>
              </w:rPr>
            </w:pPr>
            <w:r w:rsidRPr="00827B2B">
              <w:rPr>
                <w:rFonts w:ascii="Tw Cen MT" w:hAnsi="Tw Cen MT" w:cs="Arial"/>
                <w:b/>
                <w:bCs w:val="0"/>
                <w:i/>
                <w:iCs/>
                <w:sz w:val="22"/>
                <w:szCs w:val="22"/>
              </w:rPr>
              <w:t>Nebraska</w:t>
            </w:r>
          </w:p>
        </w:tc>
        <w:tc>
          <w:tcPr>
            <w:tcW w:w="1559" w:type="dxa"/>
            <w:vAlign w:val="center"/>
          </w:tcPr>
          <w:p w:rsidR="005155BA" w:rsidRPr="00827B2B" w:rsidRDefault="005155BA" w:rsidP="005155BA">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5155BA" w:rsidRPr="00827B2B" w:rsidRDefault="005155BA" w:rsidP="005155BA">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5155BA" w:rsidRPr="00827B2B" w:rsidRDefault="005155BA" w:rsidP="005155BA">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0.0%</w:t>
            </w:r>
          </w:p>
        </w:tc>
        <w:tc>
          <w:tcPr>
            <w:tcW w:w="1559" w:type="dxa"/>
            <w:vAlign w:val="center"/>
          </w:tcPr>
          <w:p w:rsidR="005155BA" w:rsidRPr="00827B2B" w:rsidRDefault="005155BA" w:rsidP="005155BA">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1.0%</w:t>
            </w:r>
          </w:p>
        </w:tc>
        <w:tc>
          <w:tcPr>
            <w:tcW w:w="1560" w:type="dxa"/>
            <w:vAlign w:val="center"/>
          </w:tcPr>
          <w:p w:rsidR="005155BA" w:rsidRPr="00827B2B" w:rsidRDefault="005155BA" w:rsidP="005155BA">
            <w:pPr>
              <w:jc w:val="center"/>
              <w:cnfStyle w:val="000000100000" w:firstRow="0" w:lastRow="0" w:firstColumn="0" w:lastColumn="0" w:oddVBand="0" w:evenVBand="0" w:oddHBand="1" w:evenHBand="0" w:firstRowFirstColumn="0" w:firstRowLastColumn="0" w:lastRowFirstColumn="0" w:lastRowLastColumn="0"/>
              <w:rPr>
                <w:rFonts w:ascii="Tw Cen MT" w:hAnsi="Tw Cen MT"/>
                <w:color w:val="000000"/>
                <w:sz w:val="22"/>
              </w:rPr>
            </w:pPr>
            <w:r w:rsidRPr="00827B2B">
              <w:rPr>
                <w:rFonts w:ascii="Tw Cen MT" w:hAnsi="Tw Cen MT"/>
                <w:color w:val="000000"/>
                <w:sz w:val="22"/>
              </w:rPr>
              <w:t>99.0%</w:t>
            </w:r>
          </w:p>
        </w:tc>
      </w:tr>
    </w:tbl>
    <w:p w:rsidR="00217A1C" w:rsidRPr="00827B2B" w:rsidRDefault="00124984" w:rsidP="00AF1E29">
      <w:pPr>
        <w:ind w:right="-180"/>
        <w:rPr>
          <w:rFonts w:ascii="Tw Cen MT" w:hAnsi="Tw Cen MT" w:cs="Arial"/>
          <w:sz w:val="18"/>
          <w:szCs w:val="28"/>
        </w:rPr>
      </w:pPr>
      <w:r w:rsidRPr="00124984">
        <w:rPr>
          <w:rFonts w:ascii="Tw Cen MT" w:hAnsi="Tw Cen MT" w:cs="Arial"/>
          <w:sz w:val="18"/>
          <w:szCs w:val="28"/>
        </w:rPr>
        <w:t>Percentages do not add 100% as number of deaths for age groups 1-14 to 45-64 are suppressed due to small number of cases.</w:t>
      </w:r>
      <w:r>
        <w:rPr>
          <w:rFonts w:ascii="Tw Cen MT" w:hAnsi="Tw Cen MT" w:cs="Arial"/>
          <w:b/>
          <w:bCs/>
          <w:sz w:val="18"/>
          <w:szCs w:val="28"/>
        </w:rPr>
        <w:t xml:space="preserve"> </w:t>
      </w:r>
      <w:r w:rsidR="00AA4B63" w:rsidRPr="00827B2B">
        <w:rPr>
          <w:rFonts w:ascii="Tw Cen MT" w:hAnsi="Tw Cen MT" w:cs="Arial"/>
          <w:b/>
          <w:bCs/>
          <w:sz w:val="18"/>
          <w:szCs w:val="28"/>
        </w:rPr>
        <w:t>Source</w:t>
      </w:r>
      <w:r w:rsidR="00217A1C" w:rsidRPr="00827B2B">
        <w:rPr>
          <w:rFonts w:ascii="Tw Cen MT" w:hAnsi="Tw Cen MT" w:cs="Arial"/>
          <w:sz w:val="18"/>
          <w:szCs w:val="28"/>
        </w:rPr>
        <w:t>: Nebraska DHHS, Vital Records (201</w:t>
      </w:r>
      <w:r w:rsidR="00F05D2F" w:rsidRPr="00827B2B">
        <w:rPr>
          <w:rFonts w:ascii="Tw Cen MT" w:hAnsi="Tw Cen MT" w:cs="Arial"/>
          <w:sz w:val="18"/>
          <w:szCs w:val="28"/>
        </w:rPr>
        <w:t>7</w:t>
      </w:r>
      <w:r w:rsidR="00217A1C" w:rsidRPr="00827B2B">
        <w:rPr>
          <w:rFonts w:ascii="Tw Cen MT" w:hAnsi="Tw Cen MT" w:cs="Arial"/>
          <w:sz w:val="18"/>
          <w:szCs w:val="28"/>
        </w:rPr>
        <w:t>)</w:t>
      </w:r>
    </w:p>
    <w:p w:rsidR="002D3A06" w:rsidRPr="00827B2B" w:rsidRDefault="002D3A06">
      <w:pPr>
        <w:rPr>
          <w:rFonts w:ascii="Tw Cen MT" w:hAnsi="Tw Cen MT"/>
          <w:szCs w:val="18"/>
        </w:rPr>
      </w:pPr>
      <w:r w:rsidRPr="00827B2B">
        <w:rPr>
          <w:rFonts w:ascii="Tw Cen MT" w:hAnsi="Tw Cen MT"/>
          <w:szCs w:val="18"/>
        </w:rPr>
        <w:br w:type="page"/>
      </w:r>
    </w:p>
    <w:p w:rsidR="002D3A06" w:rsidRPr="00827B2B" w:rsidRDefault="002D3A06" w:rsidP="002D3A06">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47" w:name="_Toc18578646"/>
      <w:r w:rsidRPr="00827B2B">
        <w:rPr>
          <w:rFonts w:ascii="Tw Cen MT" w:hAnsi="Tw Cen MT"/>
          <w:b/>
          <w:i/>
          <w:sz w:val="28"/>
        </w:rPr>
        <w:t>Arthritis</w:t>
      </w:r>
      <w:bookmarkEnd w:id="47"/>
      <w:r w:rsidRPr="00827B2B">
        <w:rPr>
          <w:rFonts w:ascii="Tw Cen MT" w:hAnsi="Tw Cen MT"/>
          <w:b/>
          <w:i/>
          <w:sz w:val="28"/>
        </w:rPr>
        <w:t xml:space="preserve"> </w:t>
      </w:r>
    </w:p>
    <w:p w:rsidR="002D3A06" w:rsidRPr="00827B2B" w:rsidRDefault="002D3A06" w:rsidP="002D3A06">
      <w:pPr>
        <w:rPr>
          <w:rFonts w:ascii="Tw Cen MT" w:hAnsi="Tw Cen MT"/>
        </w:rPr>
      </w:pPr>
    </w:p>
    <w:p w:rsidR="00F12225" w:rsidRPr="00827B2B" w:rsidRDefault="00F12225" w:rsidP="00015F3F">
      <w:pPr>
        <w:rPr>
          <w:rFonts w:ascii="Tw Cen MT" w:hAnsi="Tw Cen MT"/>
          <w:szCs w:val="18"/>
        </w:rPr>
      </w:pPr>
      <w:r w:rsidRPr="00827B2B">
        <w:rPr>
          <w:rFonts w:ascii="Tw Cen MT" w:hAnsi="Tw Cen MT"/>
          <w:szCs w:val="18"/>
        </w:rPr>
        <w:t>In 201</w:t>
      </w:r>
      <w:r w:rsidR="00E71705" w:rsidRPr="00827B2B">
        <w:rPr>
          <w:rFonts w:ascii="Tw Cen MT" w:hAnsi="Tw Cen MT"/>
          <w:szCs w:val="18"/>
        </w:rPr>
        <w:t>7</w:t>
      </w:r>
      <w:r w:rsidRPr="00827B2B">
        <w:rPr>
          <w:rFonts w:ascii="Tw Cen MT" w:hAnsi="Tw Cen MT"/>
          <w:szCs w:val="18"/>
        </w:rPr>
        <w:t>, 2</w:t>
      </w:r>
      <w:r w:rsidR="00E71705" w:rsidRPr="00827B2B">
        <w:rPr>
          <w:rFonts w:ascii="Tw Cen MT" w:hAnsi="Tw Cen MT"/>
          <w:szCs w:val="18"/>
        </w:rPr>
        <w:t>7</w:t>
      </w:r>
      <w:r w:rsidRPr="00827B2B">
        <w:rPr>
          <w:rFonts w:ascii="Tw Cen MT" w:hAnsi="Tw Cen MT"/>
          <w:szCs w:val="18"/>
        </w:rPr>
        <w:t>.</w:t>
      </w:r>
      <w:r w:rsidR="00E71705" w:rsidRPr="00827B2B">
        <w:rPr>
          <w:rFonts w:ascii="Tw Cen MT" w:hAnsi="Tw Cen MT"/>
          <w:szCs w:val="18"/>
        </w:rPr>
        <w:t>5</w:t>
      </w:r>
      <w:r w:rsidR="000625EF">
        <w:rPr>
          <w:rFonts w:ascii="Tw Cen MT" w:hAnsi="Tw Cen MT"/>
          <w:szCs w:val="18"/>
        </w:rPr>
        <w:t xml:space="preserve"> percent</w:t>
      </w:r>
      <w:r w:rsidRPr="00827B2B">
        <w:rPr>
          <w:rFonts w:ascii="Tw Cen MT" w:hAnsi="Tw Cen MT"/>
          <w:szCs w:val="18"/>
        </w:rPr>
        <w:t xml:space="preserve"> of adults in the Three Rivers reported that they have ever been told by a medical professional that they have arthritis (compared to</w:t>
      </w:r>
      <w:r w:rsidR="00A435B6" w:rsidRPr="00827B2B">
        <w:rPr>
          <w:rFonts w:ascii="Tw Cen MT" w:hAnsi="Tw Cen MT"/>
          <w:szCs w:val="18"/>
        </w:rPr>
        <w:t xml:space="preserve"> 24.</w:t>
      </w:r>
      <w:r w:rsidR="00E71705" w:rsidRPr="00827B2B">
        <w:rPr>
          <w:rFonts w:ascii="Tw Cen MT" w:hAnsi="Tw Cen MT"/>
          <w:szCs w:val="18"/>
        </w:rPr>
        <w:t>0</w:t>
      </w:r>
      <w:r w:rsidR="00A435B6" w:rsidRPr="00827B2B">
        <w:rPr>
          <w:rFonts w:ascii="Tw Cen MT" w:hAnsi="Tw Cen MT"/>
          <w:szCs w:val="18"/>
        </w:rPr>
        <w:t xml:space="preserve">% for the </w:t>
      </w:r>
      <w:r w:rsidR="002A3A46" w:rsidRPr="00827B2B">
        <w:rPr>
          <w:rFonts w:ascii="Tw Cen MT" w:hAnsi="Tw Cen MT"/>
          <w:szCs w:val="18"/>
        </w:rPr>
        <w:t>State</w:t>
      </w:r>
      <w:r w:rsidR="00A435B6" w:rsidRPr="00827B2B">
        <w:rPr>
          <w:rFonts w:ascii="Tw Cen MT" w:hAnsi="Tw Cen MT"/>
          <w:szCs w:val="18"/>
        </w:rPr>
        <w:t>) (Figure 1</w:t>
      </w:r>
      <w:r w:rsidR="0034169E">
        <w:rPr>
          <w:rFonts w:ascii="Tw Cen MT" w:hAnsi="Tw Cen MT"/>
          <w:szCs w:val="18"/>
        </w:rPr>
        <w:t>62</w:t>
      </w:r>
      <w:r w:rsidRPr="00827B2B">
        <w:rPr>
          <w:rFonts w:ascii="Tw Cen MT" w:hAnsi="Tw Cen MT"/>
          <w:szCs w:val="18"/>
        </w:rPr>
        <w:t xml:space="preserve">). Note that this rate, as well as all of the other BRFSS data, is age-adjusted, </w:t>
      </w:r>
      <w:r w:rsidRPr="00827B2B">
        <w:rPr>
          <w:rFonts w:ascii="Tw Cen MT" w:hAnsi="Tw Cen MT"/>
        </w:rPr>
        <w:t>and therefore if there was a higher percentage of elderly individuals in the Three Rivers survey sample, it would not have an impact on the rate.</w:t>
      </w:r>
    </w:p>
    <w:p w:rsidR="00F12225" w:rsidRPr="00827B2B" w:rsidRDefault="00F12225" w:rsidP="00015F3F">
      <w:pPr>
        <w:rPr>
          <w:rFonts w:ascii="Tw Cen MT" w:hAnsi="Tw Cen MT"/>
          <w:szCs w:val="18"/>
        </w:rPr>
      </w:pPr>
      <w:r w:rsidRPr="00827B2B">
        <w:rPr>
          <w:rFonts w:ascii="Tw Cen MT" w:hAnsi="Tw Cen MT"/>
          <w:szCs w:val="18"/>
        </w:rPr>
        <w:t xml:space="preserve"> </w:t>
      </w:r>
    </w:p>
    <w:p w:rsidR="002D3A06" w:rsidRPr="00827B2B" w:rsidRDefault="005155BA" w:rsidP="00F12225">
      <w:pPr>
        <w:jc w:val="center"/>
        <w:rPr>
          <w:rFonts w:ascii="Tw Cen MT" w:hAnsi="Tw Cen MT"/>
          <w:szCs w:val="18"/>
        </w:rPr>
      </w:pPr>
      <w:r w:rsidRPr="00827B2B">
        <w:rPr>
          <w:rFonts w:ascii="Tw Cen MT" w:hAnsi="Tw Cen MT"/>
          <w:noProof/>
        </w:rPr>
        <w:drawing>
          <wp:inline distT="0" distB="0" distL="0" distR="0" wp14:anchorId="2E64BA7D" wp14:editId="2923CB37">
            <wp:extent cx="5943600" cy="2743200"/>
            <wp:effectExtent l="0" t="0" r="0" b="0"/>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D3A06" w:rsidRPr="00827B2B" w:rsidRDefault="002D3A06" w:rsidP="00E71705">
      <w:pPr>
        <w:rPr>
          <w:rFonts w:ascii="Tw Cen MT" w:hAnsi="Tw Cen MT"/>
          <w:szCs w:val="18"/>
        </w:rPr>
      </w:pPr>
      <w:r w:rsidRPr="00827B2B">
        <w:rPr>
          <w:rFonts w:ascii="Tw Cen MT" w:hAnsi="Tw Cen MT"/>
          <w:sz w:val="18"/>
          <w:szCs w:val="18"/>
        </w:rPr>
        <w:t xml:space="preserve">*Statistically significant difference between Three Rivers and the </w:t>
      </w:r>
      <w:r w:rsidR="002A3A46" w:rsidRPr="00827B2B">
        <w:rPr>
          <w:rFonts w:ascii="Tw Cen MT" w:hAnsi="Tw Cen MT"/>
          <w:sz w:val="18"/>
          <w:szCs w:val="18"/>
        </w:rPr>
        <w:t>State</w:t>
      </w:r>
      <w:r w:rsidRPr="00827B2B">
        <w:rPr>
          <w:rFonts w:ascii="Tw Cen MT" w:hAnsi="Tw Cen MT"/>
          <w:sz w:val="18"/>
          <w:szCs w:val="18"/>
        </w:rPr>
        <w:t>.</w:t>
      </w:r>
      <w:r w:rsidR="00E71705" w:rsidRPr="00827B2B">
        <w:rPr>
          <w:rFonts w:ascii="Tw Cen MT" w:hAnsi="Tw Cen MT"/>
          <w:sz w:val="18"/>
          <w:szCs w:val="18"/>
        </w:rPr>
        <w:t xml:space="preserve"> </w:t>
      </w:r>
      <w:r w:rsidR="00AA4B63" w:rsidRPr="00827B2B">
        <w:rPr>
          <w:rFonts w:ascii="Tw Cen MT" w:hAnsi="Tw Cen MT"/>
          <w:b/>
          <w:bCs/>
          <w:sz w:val="18"/>
          <w:szCs w:val="18"/>
        </w:rPr>
        <w:t>Source</w:t>
      </w:r>
      <w:r w:rsidRPr="00827B2B">
        <w:rPr>
          <w:rFonts w:ascii="Tw Cen MT" w:hAnsi="Tw Cen MT"/>
          <w:sz w:val="18"/>
          <w:szCs w:val="18"/>
        </w:rPr>
        <w:t>: Behavioral Risk Factors Surveillance System (201</w:t>
      </w:r>
      <w:r w:rsidR="005155BA" w:rsidRPr="00827B2B">
        <w:rPr>
          <w:rFonts w:ascii="Tw Cen MT" w:hAnsi="Tw Cen MT"/>
          <w:sz w:val="18"/>
          <w:szCs w:val="18"/>
        </w:rPr>
        <w:t>7</w:t>
      </w:r>
      <w:r w:rsidRPr="00827B2B">
        <w:rPr>
          <w:rFonts w:ascii="Tw Cen MT" w:hAnsi="Tw Cen MT"/>
          <w:sz w:val="18"/>
          <w:szCs w:val="18"/>
        </w:rPr>
        <w:t>)</w:t>
      </w:r>
    </w:p>
    <w:p w:rsidR="002D3A06" w:rsidRPr="00827B2B" w:rsidRDefault="002D3A06">
      <w:pPr>
        <w:rPr>
          <w:rFonts w:ascii="Tw Cen MT" w:hAnsi="Tw Cen MT"/>
          <w:szCs w:val="18"/>
        </w:rPr>
      </w:pPr>
    </w:p>
    <w:p w:rsidR="002D3A06" w:rsidRPr="00827B2B" w:rsidRDefault="002D3A06">
      <w:pPr>
        <w:rPr>
          <w:rFonts w:ascii="Tw Cen MT" w:hAnsi="Tw Cen MT"/>
          <w:b/>
          <w:i/>
          <w:sz w:val="28"/>
        </w:rPr>
      </w:pPr>
      <w:r w:rsidRPr="00827B2B">
        <w:rPr>
          <w:rFonts w:ascii="Tw Cen MT" w:hAnsi="Tw Cen MT"/>
          <w:b/>
          <w:i/>
          <w:sz w:val="28"/>
        </w:rPr>
        <w:br w:type="page"/>
      </w:r>
    </w:p>
    <w:p w:rsidR="002D3A06" w:rsidRPr="00827B2B" w:rsidRDefault="002D3A06" w:rsidP="002D3A06">
      <w:pPr>
        <w:pBdr>
          <w:left w:val="single" w:sz="4" w:space="4" w:color="auto"/>
          <w:bottom w:val="single" w:sz="4" w:space="0" w:color="auto"/>
        </w:pBdr>
        <w:shd w:val="clear" w:color="auto" w:fill="F2F2F2" w:themeFill="background1" w:themeFillShade="F2"/>
        <w:outlineLvl w:val="0"/>
        <w:rPr>
          <w:rFonts w:ascii="Tw Cen MT" w:hAnsi="Tw Cen MT"/>
          <w:b/>
          <w:i/>
          <w:sz w:val="28"/>
        </w:rPr>
      </w:pPr>
      <w:bookmarkStart w:id="48" w:name="_Toc18578647"/>
      <w:r w:rsidRPr="00827B2B">
        <w:rPr>
          <w:rFonts w:ascii="Tw Cen MT" w:hAnsi="Tw Cen MT"/>
          <w:b/>
          <w:i/>
          <w:sz w:val="28"/>
        </w:rPr>
        <w:t>Oral Health</w:t>
      </w:r>
      <w:bookmarkEnd w:id="48"/>
      <w:r w:rsidRPr="00827B2B">
        <w:rPr>
          <w:rFonts w:ascii="Tw Cen MT" w:hAnsi="Tw Cen MT"/>
          <w:b/>
          <w:i/>
          <w:sz w:val="28"/>
        </w:rPr>
        <w:t xml:space="preserve"> </w:t>
      </w:r>
    </w:p>
    <w:p w:rsidR="00E71705" w:rsidRPr="00827B2B" w:rsidRDefault="00E71705" w:rsidP="00E71705">
      <w:pPr>
        <w:rPr>
          <w:rFonts w:ascii="Tw Cen MT" w:hAnsi="Tw Cen MT"/>
          <w:szCs w:val="18"/>
        </w:rPr>
      </w:pPr>
    </w:p>
    <w:p w:rsidR="00E71705" w:rsidRPr="00827B2B" w:rsidRDefault="00E71705" w:rsidP="00E71705">
      <w:pPr>
        <w:rPr>
          <w:rFonts w:ascii="Tw Cen MT" w:hAnsi="Tw Cen MT"/>
          <w:szCs w:val="18"/>
        </w:rPr>
      </w:pPr>
      <w:r w:rsidRPr="00827B2B">
        <w:rPr>
          <w:rFonts w:ascii="Tw Cen MT" w:hAnsi="Tw Cen MT"/>
          <w:szCs w:val="18"/>
        </w:rPr>
        <w:t>In 201</w:t>
      </w:r>
      <w:r w:rsidR="001377E3" w:rsidRPr="00827B2B">
        <w:rPr>
          <w:rFonts w:ascii="Tw Cen MT" w:hAnsi="Tw Cen MT"/>
          <w:szCs w:val="18"/>
        </w:rPr>
        <w:t>7</w:t>
      </w:r>
      <w:r w:rsidRPr="00827B2B">
        <w:rPr>
          <w:rFonts w:ascii="Tw Cen MT" w:hAnsi="Tw Cen MT"/>
          <w:szCs w:val="18"/>
        </w:rPr>
        <w:t>, approximately two-thirds (68.</w:t>
      </w:r>
      <w:r w:rsidR="001377E3" w:rsidRPr="00827B2B">
        <w:rPr>
          <w:rFonts w:ascii="Tw Cen MT" w:hAnsi="Tw Cen MT"/>
          <w:szCs w:val="18"/>
        </w:rPr>
        <w:t>7</w:t>
      </w:r>
      <w:r w:rsidRPr="00827B2B">
        <w:rPr>
          <w:rFonts w:ascii="Tw Cen MT" w:hAnsi="Tw Cen MT"/>
          <w:szCs w:val="18"/>
        </w:rPr>
        <w:t>%) of adults in the Three Rivers District reported that they have visited a dentist or dental clinic in the past year (Figure 1</w:t>
      </w:r>
      <w:r w:rsidR="0034169E">
        <w:rPr>
          <w:rFonts w:ascii="Tw Cen MT" w:hAnsi="Tw Cen MT"/>
          <w:szCs w:val="18"/>
        </w:rPr>
        <w:t>63</w:t>
      </w:r>
      <w:r w:rsidRPr="00827B2B">
        <w:rPr>
          <w:rFonts w:ascii="Tw Cen MT" w:hAnsi="Tw Cen MT"/>
          <w:szCs w:val="18"/>
        </w:rPr>
        <w:t>).</w:t>
      </w:r>
    </w:p>
    <w:p w:rsidR="002D3A06" w:rsidRPr="00827B2B" w:rsidRDefault="002D3A06" w:rsidP="002D3A06">
      <w:pPr>
        <w:rPr>
          <w:rFonts w:ascii="Tw Cen MT" w:hAnsi="Tw Cen MT"/>
          <w:szCs w:val="18"/>
        </w:rPr>
      </w:pPr>
    </w:p>
    <w:p w:rsidR="002D3A06" w:rsidRPr="00827B2B" w:rsidRDefault="00E71705" w:rsidP="002D3A06">
      <w:pPr>
        <w:jc w:val="right"/>
        <w:rPr>
          <w:rFonts w:ascii="Tw Cen MT" w:hAnsi="Tw Cen MT"/>
          <w:szCs w:val="18"/>
        </w:rPr>
      </w:pPr>
      <w:r w:rsidRPr="00827B2B">
        <w:rPr>
          <w:rFonts w:ascii="Tw Cen MT" w:hAnsi="Tw Cen MT"/>
          <w:noProof/>
        </w:rPr>
        <w:drawing>
          <wp:inline distT="0" distB="0" distL="0" distR="0" wp14:anchorId="701ED79F" wp14:editId="4F7763EA">
            <wp:extent cx="5943600" cy="2743200"/>
            <wp:effectExtent l="0" t="0" r="0" b="0"/>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2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D3A06" w:rsidRPr="00827B2B" w:rsidRDefault="00AA4B63" w:rsidP="00E71705">
      <w:pPr>
        <w:ind w:right="90"/>
        <w:rPr>
          <w:rFonts w:ascii="Tw Cen MT" w:hAnsi="Tw Cen MT"/>
          <w:szCs w:val="18"/>
        </w:rPr>
      </w:pPr>
      <w:r w:rsidRPr="00827B2B">
        <w:rPr>
          <w:rFonts w:ascii="Tw Cen MT" w:hAnsi="Tw Cen MT"/>
          <w:b/>
          <w:bCs/>
          <w:sz w:val="18"/>
          <w:szCs w:val="18"/>
        </w:rPr>
        <w:t>Source</w:t>
      </w:r>
      <w:r w:rsidR="002D3A06" w:rsidRPr="00827B2B">
        <w:rPr>
          <w:rFonts w:ascii="Tw Cen MT" w:hAnsi="Tw Cen MT"/>
          <w:sz w:val="18"/>
          <w:szCs w:val="18"/>
        </w:rPr>
        <w:t>: Behavioral Risk Factors Surveillance System (201</w:t>
      </w:r>
      <w:r w:rsidR="00E71705" w:rsidRPr="00827B2B">
        <w:rPr>
          <w:rFonts w:ascii="Tw Cen MT" w:hAnsi="Tw Cen MT"/>
          <w:sz w:val="18"/>
          <w:szCs w:val="18"/>
        </w:rPr>
        <w:t>7</w:t>
      </w:r>
      <w:r w:rsidR="002D3A06" w:rsidRPr="00827B2B">
        <w:rPr>
          <w:rFonts w:ascii="Tw Cen MT" w:hAnsi="Tw Cen MT"/>
          <w:sz w:val="18"/>
          <w:szCs w:val="18"/>
        </w:rPr>
        <w:t>)</w:t>
      </w:r>
    </w:p>
    <w:p w:rsidR="002D3A06" w:rsidRPr="00827B2B" w:rsidRDefault="002D3A06" w:rsidP="002D3A06">
      <w:pPr>
        <w:rPr>
          <w:rFonts w:ascii="Tw Cen MT" w:hAnsi="Tw Cen MT"/>
          <w:szCs w:val="18"/>
        </w:rPr>
      </w:pPr>
    </w:p>
    <w:p w:rsidR="00F12225" w:rsidRPr="00827B2B" w:rsidRDefault="00F12225" w:rsidP="002D3A06">
      <w:pPr>
        <w:rPr>
          <w:rFonts w:ascii="Tw Cen MT" w:hAnsi="Tw Cen MT"/>
          <w:szCs w:val="18"/>
        </w:rPr>
      </w:pPr>
    </w:p>
    <w:p w:rsidR="002D3A06" w:rsidRPr="00827B2B" w:rsidRDefault="00F12225" w:rsidP="002D3A06">
      <w:pPr>
        <w:rPr>
          <w:rFonts w:ascii="Tw Cen MT" w:hAnsi="Tw Cen MT"/>
          <w:szCs w:val="18"/>
        </w:rPr>
      </w:pPr>
      <w:r w:rsidRPr="00827B2B">
        <w:rPr>
          <w:rFonts w:ascii="Tw Cen MT" w:hAnsi="Tw Cen MT"/>
          <w:szCs w:val="18"/>
        </w:rPr>
        <w:t>In 201</w:t>
      </w:r>
      <w:r w:rsidR="006F701D" w:rsidRPr="00827B2B">
        <w:rPr>
          <w:rFonts w:ascii="Tw Cen MT" w:hAnsi="Tw Cen MT"/>
          <w:szCs w:val="18"/>
        </w:rPr>
        <w:t>6</w:t>
      </w:r>
      <w:r w:rsidR="001377E3" w:rsidRPr="00827B2B">
        <w:rPr>
          <w:rFonts w:ascii="Tw Cen MT" w:hAnsi="Tw Cen MT"/>
          <w:szCs w:val="18"/>
        </w:rPr>
        <w:t>,</w:t>
      </w:r>
      <w:r w:rsidRPr="00827B2B">
        <w:rPr>
          <w:rFonts w:ascii="Tw Cen MT" w:hAnsi="Tw Cen MT"/>
          <w:szCs w:val="18"/>
        </w:rPr>
        <w:t xml:space="preserve"> 4</w:t>
      </w:r>
      <w:r w:rsidR="001377E3" w:rsidRPr="00827B2B">
        <w:rPr>
          <w:rFonts w:ascii="Tw Cen MT" w:hAnsi="Tw Cen MT"/>
          <w:szCs w:val="18"/>
        </w:rPr>
        <w:t>5</w:t>
      </w:r>
      <w:r w:rsidRPr="00827B2B">
        <w:rPr>
          <w:rFonts w:ascii="Tw Cen MT" w:hAnsi="Tw Cen MT"/>
          <w:szCs w:val="18"/>
        </w:rPr>
        <w:t>.</w:t>
      </w:r>
      <w:r w:rsidR="001377E3" w:rsidRPr="00827B2B">
        <w:rPr>
          <w:rFonts w:ascii="Tw Cen MT" w:hAnsi="Tw Cen MT"/>
          <w:szCs w:val="18"/>
        </w:rPr>
        <w:t>5 percent</w:t>
      </w:r>
      <w:r w:rsidRPr="00827B2B">
        <w:rPr>
          <w:rFonts w:ascii="Tw Cen MT" w:hAnsi="Tw Cen MT"/>
          <w:szCs w:val="18"/>
        </w:rPr>
        <w:t xml:space="preserve"> of Three Rivers adults age 45 to 64 reported that they have had permanent teeth extracted due to tooth decay or gum disease (compared to 45.</w:t>
      </w:r>
      <w:r w:rsidR="001377E3" w:rsidRPr="00827B2B">
        <w:rPr>
          <w:rFonts w:ascii="Tw Cen MT" w:hAnsi="Tw Cen MT"/>
          <w:szCs w:val="18"/>
        </w:rPr>
        <w:t>1</w:t>
      </w:r>
      <w:r w:rsidRPr="00827B2B">
        <w:rPr>
          <w:rFonts w:ascii="Tw Cen MT" w:hAnsi="Tw Cen MT"/>
          <w:szCs w:val="18"/>
        </w:rPr>
        <w:t xml:space="preserve">% for the </w:t>
      </w:r>
      <w:r w:rsidR="002A3A46" w:rsidRPr="00827B2B">
        <w:rPr>
          <w:rFonts w:ascii="Tw Cen MT" w:hAnsi="Tw Cen MT"/>
          <w:szCs w:val="18"/>
        </w:rPr>
        <w:t>State</w:t>
      </w:r>
      <w:r w:rsidRPr="00827B2B">
        <w:rPr>
          <w:rFonts w:ascii="Tw Cen MT" w:hAnsi="Tw Cen MT"/>
          <w:szCs w:val="18"/>
        </w:rPr>
        <w:t>)</w:t>
      </w:r>
      <w:r w:rsidR="00D73C3E" w:rsidRPr="00827B2B">
        <w:rPr>
          <w:rFonts w:ascii="Tw Cen MT" w:hAnsi="Tw Cen MT"/>
          <w:szCs w:val="18"/>
        </w:rPr>
        <w:t xml:space="preserve"> and</w:t>
      </w:r>
      <w:r w:rsidRPr="00827B2B">
        <w:rPr>
          <w:rFonts w:ascii="Tw Cen MT" w:hAnsi="Tw Cen MT"/>
          <w:szCs w:val="18"/>
        </w:rPr>
        <w:t xml:space="preserve"> 1</w:t>
      </w:r>
      <w:r w:rsidR="006F701D" w:rsidRPr="00827B2B">
        <w:rPr>
          <w:rFonts w:ascii="Tw Cen MT" w:hAnsi="Tw Cen MT"/>
          <w:szCs w:val="18"/>
        </w:rPr>
        <w:t>3</w:t>
      </w:r>
      <w:r w:rsidRPr="00827B2B">
        <w:rPr>
          <w:rFonts w:ascii="Tw Cen MT" w:hAnsi="Tw Cen MT"/>
          <w:szCs w:val="18"/>
        </w:rPr>
        <w:t>.</w:t>
      </w:r>
      <w:r w:rsidR="006F701D" w:rsidRPr="00827B2B">
        <w:rPr>
          <w:rFonts w:ascii="Tw Cen MT" w:hAnsi="Tw Cen MT"/>
          <w:szCs w:val="18"/>
        </w:rPr>
        <w:t>0 percent</w:t>
      </w:r>
      <w:r w:rsidRPr="00827B2B">
        <w:rPr>
          <w:rFonts w:ascii="Tw Cen MT" w:hAnsi="Tw Cen MT"/>
          <w:szCs w:val="18"/>
        </w:rPr>
        <w:t xml:space="preserve"> of Three Rivers adults age 65 and </w:t>
      </w:r>
      <w:r w:rsidR="00D73C3E" w:rsidRPr="00827B2B">
        <w:rPr>
          <w:rFonts w:ascii="Tw Cen MT" w:hAnsi="Tw Cen MT"/>
          <w:szCs w:val="18"/>
        </w:rPr>
        <w:t xml:space="preserve">reported having all of their permanent teeth extracted due </w:t>
      </w:r>
      <w:r w:rsidR="00E36CFF" w:rsidRPr="00827B2B">
        <w:rPr>
          <w:rFonts w:ascii="Tw Cen MT" w:hAnsi="Tw Cen MT"/>
          <w:szCs w:val="18"/>
        </w:rPr>
        <w:t>to tooth</w:t>
      </w:r>
      <w:r w:rsidR="00D73C3E" w:rsidRPr="00827B2B">
        <w:rPr>
          <w:rFonts w:ascii="Tw Cen MT" w:hAnsi="Tw Cen MT"/>
          <w:szCs w:val="18"/>
        </w:rPr>
        <w:t xml:space="preserve"> decay or gum disease (Figure 1</w:t>
      </w:r>
      <w:r w:rsidR="00220880">
        <w:rPr>
          <w:rFonts w:ascii="Tw Cen MT" w:hAnsi="Tw Cen MT"/>
          <w:szCs w:val="18"/>
        </w:rPr>
        <w:t>6</w:t>
      </w:r>
      <w:r w:rsidR="0034169E">
        <w:rPr>
          <w:rFonts w:ascii="Tw Cen MT" w:hAnsi="Tw Cen MT"/>
          <w:szCs w:val="18"/>
        </w:rPr>
        <w:t>4</w:t>
      </w:r>
      <w:r w:rsidR="00D73C3E" w:rsidRPr="00827B2B">
        <w:rPr>
          <w:rFonts w:ascii="Tw Cen MT" w:hAnsi="Tw Cen MT"/>
          <w:szCs w:val="18"/>
        </w:rPr>
        <w:t>).</w:t>
      </w:r>
    </w:p>
    <w:p w:rsidR="002D3A06" w:rsidRPr="00827B2B" w:rsidRDefault="002D3A06" w:rsidP="002D3A06">
      <w:pPr>
        <w:rPr>
          <w:rFonts w:ascii="Tw Cen MT" w:hAnsi="Tw Cen MT"/>
          <w:szCs w:val="18"/>
        </w:rPr>
      </w:pPr>
    </w:p>
    <w:tbl>
      <w:tblPr>
        <w:tblStyle w:val="GridTable4Accent1"/>
        <w:tblW w:w="9355" w:type="dxa"/>
        <w:tblLook w:val="04A0" w:firstRow="1" w:lastRow="0" w:firstColumn="1" w:lastColumn="0" w:noHBand="0" w:noVBand="1"/>
      </w:tblPr>
      <w:tblGrid>
        <w:gridCol w:w="4225"/>
        <w:gridCol w:w="2610"/>
        <w:gridCol w:w="2520"/>
      </w:tblGrid>
      <w:tr w:rsidR="002D3A06" w:rsidRPr="00827B2B" w:rsidTr="00CC0E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3"/>
            <w:vAlign w:val="center"/>
          </w:tcPr>
          <w:p w:rsidR="002D3A06" w:rsidRPr="00827B2B" w:rsidRDefault="002D3A06" w:rsidP="00793580">
            <w:pPr>
              <w:rPr>
                <w:rFonts w:ascii="Tw Cen MT" w:hAnsi="Tw Cen MT" w:cs="Arial"/>
                <w:b w:val="0"/>
                <w:szCs w:val="28"/>
              </w:rPr>
            </w:pPr>
            <w:r w:rsidRPr="00827B2B">
              <w:rPr>
                <w:rFonts w:ascii="Tw Cen MT" w:hAnsi="Tw Cen MT" w:cs="Arial"/>
                <w:b w:val="0"/>
                <w:szCs w:val="28"/>
              </w:rPr>
              <w:t>F</w:t>
            </w:r>
            <w:r w:rsidR="00D0744F" w:rsidRPr="00827B2B">
              <w:rPr>
                <w:rFonts w:ascii="Tw Cen MT" w:hAnsi="Tw Cen MT" w:cs="Arial"/>
                <w:b w:val="0"/>
                <w:szCs w:val="28"/>
              </w:rPr>
              <w:t>igure 1</w:t>
            </w:r>
            <w:r w:rsidR="00DF2359">
              <w:rPr>
                <w:rFonts w:ascii="Tw Cen MT" w:hAnsi="Tw Cen MT" w:cs="Arial"/>
                <w:b w:val="0"/>
                <w:szCs w:val="28"/>
              </w:rPr>
              <w:t>6</w:t>
            </w:r>
            <w:r w:rsidR="0034169E">
              <w:rPr>
                <w:rFonts w:ascii="Tw Cen MT" w:hAnsi="Tw Cen MT" w:cs="Arial"/>
                <w:b w:val="0"/>
                <w:szCs w:val="28"/>
              </w:rPr>
              <w:t>4</w:t>
            </w:r>
            <w:r w:rsidRPr="00827B2B">
              <w:rPr>
                <w:rFonts w:ascii="Tw Cen MT" w:hAnsi="Tw Cen MT" w:cs="Arial"/>
                <w:b w:val="0"/>
                <w:szCs w:val="28"/>
              </w:rPr>
              <w:t>. Dental health indicators among adults 18 and over (201</w:t>
            </w:r>
            <w:r w:rsidR="001377E3" w:rsidRPr="00827B2B">
              <w:rPr>
                <w:rFonts w:ascii="Tw Cen MT" w:hAnsi="Tw Cen MT" w:cs="Arial"/>
                <w:b w:val="0"/>
                <w:szCs w:val="28"/>
              </w:rPr>
              <w:t>6</w:t>
            </w:r>
            <w:r w:rsidRPr="00827B2B">
              <w:rPr>
                <w:rFonts w:ascii="Tw Cen MT" w:hAnsi="Tw Cen MT" w:cs="Arial"/>
                <w:b w:val="0"/>
                <w:szCs w:val="28"/>
              </w:rPr>
              <w:t>)</w:t>
            </w:r>
          </w:p>
        </w:tc>
      </w:tr>
      <w:tr w:rsidR="002D3A06" w:rsidRPr="00827B2B" w:rsidTr="0011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center"/>
          </w:tcPr>
          <w:p w:rsidR="002D3A06" w:rsidRPr="00827B2B" w:rsidRDefault="002D3A06" w:rsidP="0014110D">
            <w:pPr>
              <w:rPr>
                <w:rFonts w:ascii="Tw Cen MT" w:hAnsi="Tw Cen MT" w:cs="Arial"/>
                <w:b w:val="0"/>
                <w:szCs w:val="28"/>
              </w:rPr>
            </w:pPr>
          </w:p>
        </w:tc>
        <w:tc>
          <w:tcPr>
            <w:tcW w:w="2610"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Three Rivers</w:t>
            </w:r>
          </w:p>
        </w:tc>
        <w:tc>
          <w:tcPr>
            <w:tcW w:w="2520"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8"/>
              </w:rPr>
            </w:pPr>
            <w:r w:rsidRPr="00827B2B">
              <w:rPr>
                <w:rFonts w:ascii="Tw Cen MT" w:hAnsi="Tw Cen MT" w:cs="Arial"/>
                <w:b/>
                <w:szCs w:val="28"/>
              </w:rPr>
              <w:t>Nebraska</w:t>
            </w:r>
          </w:p>
        </w:tc>
      </w:tr>
      <w:tr w:rsidR="002D3A06" w:rsidRPr="00827B2B" w:rsidTr="001158B6">
        <w:trPr>
          <w:trHeight w:val="1008"/>
        </w:trPr>
        <w:tc>
          <w:tcPr>
            <w:cnfStyle w:val="001000000000" w:firstRow="0" w:lastRow="0" w:firstColumn="1" w:lastColumn="0" w:oddVBand="0" w:evenVBand="0" w:oddHBand="0" w:evenHBand="0" w:firstRowFirstColumn="0" w:firstRowLastColumn="0" w:lastRowFirstColumn="0" w:lastRowLastColumn="0"/>
            <w:tcW w:w="4225" w:type="dxa"/>
            <w:vAlign w:val="center"/>
          </w:tcPr>
          <w:p w:rsidR="002D3A06" w:rsidRPr="00827B2B" w:rsidRDefault="002D3A06" w:rsidP="0014110D">
            <w:pPr>
              <w:rPr>
                <w:rFonts w:ascii="Tw Cen MT" w:hAnsi="Tw Cen MT" w:cs="Arial"/>
                <w:b w:val="0"/>
                <w:szCs w:val="28"/>
              </w:rPr>
            </w:pPr>
            <w:r w:rsidRPr="00827B2B">
              <w:rPr>
                <w:rFonts w:ascii="Tw Cen MT" w:hAnsi="Tw Cen MT" w:cs="Arial"/>
                <w:b w:val="0"/>
                <w:szCs w:val="28"/>
              </w:rPr>
              <w:t>Had any permanent teeth extracted due to tooth decay or gum disease among 45-64 year olds</w:t>
            </w:r>
          </w:p>
        </w:tc>
        <w:tc>
          <w:tcPr>
            <w:tcW w:w="2610" w:type="dxa"/>
            <w:vAlign w:val="center"/>
          </w:tcPr>
          <w:p w:rsidR="002D3A06" w:rsidRPr="00827B2B" w:rsidRDefault="002D3A06"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956CE7">
              <w:rPr>
                <w:rFonts w:ascii="Tw Cen MT" w:hAnsi="Tw Cen MT" w:cs="Arial"/>
                <w:color w:val="FF0000"/>
              </w:rPr>
              <w:t>4</w:t>
            </w:r>
            <w:r w:rsidR="001377E3" w:rsidRPr="00956CE7">
              <w:rPr>
                <w:rFonts w:ascii="Tw Cen MT" w:hAnsi="Tw Cen MT" w:cs="Arial"/>
                <w:color w:val="FF0000"/>
              </w:rPr>
              <w:t>5</w:t>
            </w:r>
            <w:r w:rsidRPr="00956CE7">
              <w:rPr>
                <w:rFonts w:ascii="Tw Cen MT" w:hAnsi="Tw Cen MT" w:cs="Arial"/>
                <w:color w:val="FF0000"/>
              </w:rPr>
              <w:t>.</w:t>
            </w:r>
            <w:r w:rsidR="001377E3" w:rsidRPr="00956CE7">
              <w:rPr>
                <w:rFonts w:ascii="Tw Cen MT" w:hAnsi="Tw Cen MT" w:cs="Arial"/>
                <w:color w:val="FF0000"/>
              </w:rPr>
              <w:t>5</w:t>
            </w:r>
            <w:r w:rsidRPr="00956CE7">
              <w:rPr>
                <w:rFonts w:ascii="Tw Cen MT" w:hAnsi="Tw Cen MT" w:cs="Arial"/>
                <w:color w:val="FF0000"/>
              </w:rPr>
              <w:t>%</w:t>
            </w:r>
          </w:p>
        </w:tc>
        <w:tc>
          <w:tcPr>
            <w:tcW w:w="2520" w:type="dxa"/>
            <w:vAlign w:val="center"/>
          </w:tcPr>
          <w:p w:rsidR="002D3A06" w:rsidRPr="00827B2B" w:rsidRDefault="002D3A06"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45.</w:t>
            </w:r>
            <w:r w:rsidR="001377E3" w:rsidRPr="00827B2B">
              <w:rPr>
                <w:rFonts w:ascii="Tw Cen MT" w:hAnsi="Tw Cen MT" w:cs="Arial"/>
              </w:rPr>
              <w:t>1</w:t>
            </w:r>
            <w:r w:rsidRPr="00827B2B">
              <w:rPr>
                <w:rFonts w:ascii="Tw Cen MT" w:hAnsi="Tw Cen MT" w:cs="Arial"/>
              </w:rPr>
              <w:t>%</w:t>
            </w:r>
          </w:p>
        </w:tc>
      </w:tr>
      <w:tr w:rsidR="002D3A06" w:rsidRPr="00827B2B" w:rsidTr="001158B6">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4225" w:type="dxa"/>
            <w:vAlign w:val="center"/>
          </w:tcPr>
          <w:p w:rsidR="002D3A06" w:rsidRPr="00827B2B" w:rsidRDefault="002D3A06" w:rsidP="0014110D">
            <w:pPr>
              <w:rPr>
                <w:rFonts w:ascii="Tw Cen MT" w:hAnsi="Tw Cen MT" w:cs="Arial"/>
                <w:b w:val="0"/>
                <w:szCs w:val="28"/>
              </w:rPr>
            </w:pPr>
            <w:r w:rsidRPr="00827B2B">
              <w:rPr>
                <w:rFonts w:ascii="Tw Cen MT" w:hAnsi="Tw Cen MT" w:cs="Arial"/>
                <w:b w:val="0"/>
                <w:szCs w:val="28"/>
              </w:rPr>
              <w:t>Had all permanent teeth extracted due to tooth decay or gum disease among adults 65 and over</w:t>
            </w:r>
          </w:p>
        </w:tc>
        <w:tc>
          <w:tcPr>
            <w:tcW w:w="2610"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w:t>
            </w:r>
            <w:r w:rsidR="001377E3" w:rsidRPr="00827B2B">
              <w:rPr>
                <w:rFonts w:ascii="Tw Cen MT" w:hAnsi="Tw Cen MT" w:cs="Arial"/>
              </w:rPr>
              <w:t>3</w:t>
            </w:r>
            <w:r w:rsidRPr="00827B2B">
              <w:rPr>
                <w:rFonts w:ascii="Tw Cen MT" w:hAnsi="Tw Cen MT" w:cs="Arial"/>
              </w:rPr>
              <w:t>.</w:t>
            </w:r>
            <w:r w:rsidR="001377E3" w:rsidRPr="00827B2B">
              <w:rPr>
                <w:rFonts w:ascii="Tw Cen MT" w:hAnsi="Tw Cen MT" w:cs="Arial"/>
              </w:rPr>
              <w:t>0</w:t>
            </w:r>
            <w:r w:rsidRPr="00827B2B">
              <w:rPr>
                <w:rFonts w:ascii="Tw Cen MT" w:hAnsi="Tw Cen MT" w:cs="Arial"/>
              </w:rPr>
              <w:t>%</w:t>
            </w:r>
          </w:p>
        </w:tc>
        <w:tc>
          <w:tcPr>
            <w:tcW w:w="2520" w:type="dxa"/>
            <w:vAlign w:val="center"/>
          </w:tcPr>
          <w:p w:rsidR="002D3A06" w:rsidRPr="00827B2B" w:rsidRDefault="002D3A06" w:rsidP="0014110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w:t>
            </w:r>
            <w:r w:rsidR="001377E3" w:rsidRPr="00827B2B">
              <w:rPr>
                <w:rFonts w:ascii="Tw Cen MT" w:hAnsi="Tw Cen MT" w:cs="Arial"/>
              </w:rPr>
              <w:t>3</w:t>
            </w:r>
            <w:r w:rsidRPr="00827B2B">
              <w:rPr>
                <w:rFonts w:ascii="Tw Cen MT" w:hAnsi="Tw Cen MT" w:cs="Arial"/>
              </w:rPr>
              <w:t>.</w:t>
            </w:r>
            <w:r w:rsidR="001377E3" w:rsidRPr="00827B2B">
              <w:rPr>
                <w:rFonts w:ascii="Tw Cen MT" w:hAnsi="Tw Cen MT" w:cs="Arial"/>
              </w:rPr>
              <w:t>2</w:t>
            </w:r>
            <w:r w:rsidRPr="00827B2B">
              <w:rPr>
                <w:rFonts w:ascii="Tw Cen MT" w:hAnsi="Tw Cen MT" w:cs="Arial"/>
              </w:rPr>
              <w:t>%</w:t>
            </w:r>
          </w:p>
        </w:tc>
      </w:tr>
      <w:tr w:rsidR="002D3A06" w:rsidRPr="00827B2B" w:rsidTr="001158B6">
        <w:trPr>
          <w:trHeight w:val="1008"/>
        </w:trPr>
        <w:tc>
          <w:tcPr>
            <w:cnfStyle w:val="001000000000" w:firstRow="0" w:lastRow="0" w:firstColumn="1" w:lastColumn="0" w:oddVBand="0" w:evenVBand="0" w:oddHBand="0" w:evenHBand="0" w:firstRowFirstColumn="0" w:firstRowLastColumn="0" w:lastRowFirstColumn="0" w:lastRowLastColumn="0"/>
            <w:tcW w:w="4225" w:type="dxa"/>
            <w:vAlign w:val="center"/>
          </w:tcPr>
          <w:p w:rsidR="002D3A06" w:rsidRPr="00827B2B" w:rsidRDefault="002D3A06" w:rsidP="0014110D">
            <w:pPr>
              <w:rPr>
                <w:rFonts w:ascii="Tw Cen MT" w:hAnsi="Tw Cen MT" w:cs="Arial"/>
                <w:b w:val="0"/>
                <w:szCs w:val="28"/>
              </w:rPr>
            </w:pPr>
            <w:r w:rsidRPr="00827B2B">
              <w:rPr>
                <w:rFonts w:ascii="Tw Cen MT" w:hAnsi="Tw Cen MT" w:cs="Arial"/>
                <w:b w:val="0"/>
                <w:szCs w:val="28"/>
              </w:rPr>
              <w:t>Had all permanent teeth extracted due to tooth decay or gum disease among 65-74 year olds</w:t>
            </w:r>
          </w:p>
        </w:tc>
        <w:tc>
          <w:tcPr>
            <w:tcW w:w="2610" w:type="dxa"/>
            <w:vAlign w:val="center"/>
          </w:tcPr>
          <w:p w:rsidR="002D3A06" w:rsidRPr="00827B2B" w:rsidRDefault="002D3A06"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956CE7">
              <w:rPr>
                <w:rFonts w:ascii="Tw Cen MT" w:hAnsi="Tw Cen MT" w:cs="Arial"/>
                <w:color w:val="FF0000"/>
              </w:rPr>
              <w:t>1</w:t>
            </w:r>
            <w:r w:rsidR="006F701D" w:rsidRPr="00956CE7">
              <w:rPr>
                <w:rFonts w:ascii="Tw Cen MT" w:hAnsi="Tw Cen MT" w:cs="Arial"/>
                <w:color w:val="FF0000"/>
              </w:rPr>
              <w:t>1</w:t>
            </w:r>
            <w:r w:rsidRPr="00956CE7">
              <w:rPr>
                <w:rFonts w:ascii="Tw Cen MT" w:hAnsi="Tw Cen MT" w:cs="Arial"/>
                <w:color w:val="FF0000"/>
              </w:rPr>
              <w:t>.</w:t>
            </w:r>
            <w:r w:rsidR="006F701D" w:rsidRPr="00956CE7">
              <w:rPr>
                <w:rFonts w:ascii="Tw Cen MT" w:hAnsi="Tw Cen MT" w:cs="Arial"/>
                <w:color w:val="FF0000"/>
              </w:rPr>
              <w:t>6</w:t>
            </w:r>
            <w:r w:rsidRPr="00956CE7">
              <w:rPr>
                <w:rFonts w:ascii="Tw Cen MT" w:hAnsi="Tw Cen MT" w:cs="Arial"/>
                <w:color w:val="FF0000"/>
              </w:rPr>
              <w:t>%</w:t>
            </w:r>
          </w:p>
        </w:tc>
        <w:tc>
          <w:tcPr>
            <w:tcW w:w="2520" w:type="dxa"/>
            <w:vAlign w:val="center"/>
          </w:tcPr>
          <w:p w:rsidR="002D3A06" w:rsidRPr="00827B2B" w:rsidRDefault="002D3A06" w:rsidP="0014110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rPr>
            </w:pPr>
            <w:r w:rsidRPr="00827B2B">
              <w:rPr>
                <w:rFonts w:ascii="Tw Cen MT" w:hAnsi="Tw Cen MT" w:cs="Arial"/>
              </w:rPr>
              <w:t>10.</w:t>
            </w:r>
            <w:r w:rsidR="006F701D" w:rsidRPr="00827B2B">
              <w:rPr>
                <w:rFonts w:ascii="Tw Cen MT" w:hAnsi="Tw Cen MT" w:cs="Arial"/>
              </w:rPr>
              <w:t>4</w:t>
            </w:r>
            <w:r w:rsidRPr="00827B2B">
              <w:rPr>
                <w:rFonts w:ascii="Tw Cen MT" w:hAnsi="Tw Cen MT" w:cs="Arial"/>
              </w:rPr>
              <w:t>%</w:t>
            </w:r>
          </w:p>
        </w:tc>
      </w:tr>
    </w:tbl>
    <w:p w:rsidR="002D3A06" w:rsidRPr="00827B2B" w:rsidRDefault="00AA4B63" w:rsidP="001377E3">
      <w:pPr>
        <w:ind w:right="450"/>
        <w:rPr>
          <w:rFonts w:ascii="Tw Cen MT" w:hAnsi="Tw Cen MT"/>
          <w:szCs w:val="18"/>
        </w:rPr>
      </w:pPr>
      <w:r w:rsidRPr="00827B2B">
        <w:rPr>
          <w:rFonts w:ascii="Tw Cen MT" w:hAnsi="Tw Cen MT"/>
          <w:b/>
          <w:bCs/>
          <w:sz w:val="18"/>
          <w:szCs w:val="18"/>
        </w:rPr>
        <w:t>Source</w:t>
      </w:r>
      <w:r w:rsidR="002D3A06" w:rsidRPr="00827B2B">
        <w:rPr>
          <w:rFonts w:ascii="Tw Cen MT" w:hAnsi="Tw Cen MT"/>
          <w:sz w:val="18"/>
          <w:szCs w:val="18"/>
        </w:rPr>
        <w:t>: Behavioral Risk Factors Surveillance System (201</w:t>
      </w:r>
      <w:r w:rsidR="001377E3" w:rsidRPr="00827B2B">
        <w:rPr>
          <w:rFonts w:ascii="Tw Cen MT" w:hAnsi="Tw Cen MT"/>
          <w:sz w:val="18"/>
          <w:szCs w:val="18"/>
        </w:rPr>
        <w:t>7</w:t>
      </w:r>
      <w:r w:rsidR="002D3A06" w:rsidRPr="00827B2B">
        <w:rPr>
          <w:rFonts w:ascii="Tw Cen MT" w:hAnsi="Tw Cen MT"/>
          <w:sz w:val="18"/>
          <w:szCs w:val="18"/>
        </w:rPr>
        <w:t>)</w:t>
      </w:r>
    </w:p>
    <w:p w:rsidR="002D3A06" w:rsidRPr="00827B2B" w:rsidRDefault="002D3A06">
      <w:pPr>
        <w:rPr>
          <w:rFonts w:ascii="Tw Cen MT" w:hAnsi="Tw Cen MT"/>
          <w:szCs w:val="18"/>
        </w:rPr>
      </w:pPr>
      <w:r w:rsidRPr="00827B2B">
        <w:rPr>
          <w:rFonts w:ascii="Tw Cen MT" w:hAnsi="Tw Cen MT"/>
          <w:szCs w:val="18"/>
        </w:rPr>
        <w:br w:type="page"/>
      </w:r>
    </w:p>
    <w:p w:rsidR="002D3A06" w:rsidRPr="00827B2B" w:rsidRDefault="002D3A06" w:rsidP="002D3A06">
      <w:pPr>
        <w:pBdr>
          <w:left w:val="single" w:sz="4" w:space="4" w:color="auto"/>
          <w:bottom w:val="single" w:sz="4" w:space="0" w:color="auto"/>
        </w:pBdr>
        <w:shd w:val="clear" w:color="auto" w:fill="F2F2F2" w:themeFill="background1" w:themeFillShade="F2"/>
        <w:outlineLvl w:val="0"/>
        <w:rPr>
          <w:rFonts w:ascii="Tw Cen MT" w:hAnsi="Tw Cen MT"/>
          <w:b/>
          <w:i/>
          <w:sz w:val="28"/>
        </w:rPr>
      </w:pPr>
      <w:bookmarkStart w:id="49" w:name="_Toc18578648"/>
      <w:r w:rsidRPr="00827B2B">
        <w:rPr>
          <w:rFonts w:ascii="Tw Cen MT" w:hAnsi="Tw Cen MT"/>
          <w:b/>
          <w:i/>
          <w:sz w:val="28"/>
        </w:rPr>
        <w:t>Kidney Disease</w:t>
      </w:r>
      <w:bookmarkEnd w:id="49"/>
      <w:r w:rsidRPr="00827B2B">
        <w:rPr>
          <w:rFonts w:ascii="Tw Cen MT" w:hAnsi="Tw Cen MT"/>
          <w:b/>
          <w:i/>
          <w:sz w:val="28"/>
        </w:rPr>
        <w:t xml:space="preserve"> </w:t>
      </w:r>
    </w:p>
    <w:p w:rsidR="002D3A06" w:rsidRPr="00827B2B" w:rsidRDefault="002D3A06" w:rsidP="002D3A06">
      <w:pPr>
        <w:rPr>
          <w:rFonts w:ascii="Tw Cen MT" w:hAnsi="Tw Cen MT"/>
        </w:rPr>
      </w:pPr>
    </w:p>
    <w:p w:rsidR="002D3A06" w:rsidRPr="00827B2B" w:rsidRDefault="00D73C3E" w:rsidP="002D3A06">
      <w:pPr>
        <w:rPr>
          <w:rFonts w:ascii="Tw Cen MT" w:hAnsi="Tw Cen MT"/>
          <w:szCs w:val="18"/>
        </w:rPr>
      </w:pPr>
      <w:r w:rsidRPr="00827B2B">
        <w:rPr>
          <w:rFonts w:ascii="Tw Cen MT" w:hAnsi="Tw Cen MT"/>
          <w:szCs w:val="18"/>
        </w:rPr>
        <w:t>In 201</w:t>
      </w:r>
      <w:r w:rsidR="006F701D" w:rsidRPr="00827B2B">
        <w:rPr>
          <w:rFonts w:ascii="Tw Cen MT" w:hAnsi="Tw Cen MT"/>
          <w:szCs w:val="18"/>
        </w:rPr>
        <w:t>7</w:t>
      </w:r>
      <w:r w:rsidRPr="00827B2B">
        <w:rPr>
          <w:rFonts w:ascii="Tw Cen MT" w:hAnsi="Tw Cen MT"/>
          <w:szCs w:val="18"/>
        </w:rPr>
        <w:t xml:space="preserve">, </w:t>
      </w:r>
      <w:r w:rsidR="006F701D" w:rsidRPr="00827B2B">
        <w:rPr>
          <w:rFonts w:ascii="Tw Cen MT" w:hAnsi="Tw Cen MT"/>
          <w:szCs w:val="18"/>
        </w:rPr>
        <w:t>2</w:t>
      </w:r>
      <w:r w:rsidRPr="00827B2B">
        <w:rPr>
          <w:rFonts w:ascii="Tw Cen MT" w:hAnsi="Tw Cen MT"/>
          <w:szCs w:val="18"/>
        </w:rPr>
        <w:t>.</w:t>
      </w:r>
      <w:r w:rsidR="006F701D" w:rsidRPr="00827B2B">
        <w:rPr>
          <w:rFonts w:ascii="Tw Cen MT" w:hAnsi="Tw Cen MT"/>
          <w:szCs w:val="18"/>
        </w:rPr>
        <w:t>6 percent</w:t>
      </w:r>
      <w:r w:rsidRPr="00827B2B">
        <w:rPr>
          <w:rFonts w:ascii="Tw Cen MT" w:hAnsi="Tw Cen MT"/>
          <w:szCs w:val="18"/>
        </w:rPr>
        <w:t xml:space="preserve"> of Three Rivers adults reported that they have ever been told by a medical professional that they have a kidney disease (Figure 1</w:t>
      </w:r>
      <w:r w:rsidR="00E2373B" w:rsidRPr="00827B2B">
        <w:rPr>
          <w:rFonts w:ascii="Tw Cen MT" w:hAnsi="Tw Cen MT"/>
          <w:szCs w:val="18"/>
        </w:rPr>
        <w:t>6</w:t>
      </w:r>
      <w:r w:rsidR="0034169E">
        <w:rPr>
          <w:rFonts w:ascii="Tw Cen MT" w:hAnsi="Tw Cen MT"/>
          <w:szCs w:val="18"/>
        </w:rPr>
        <w:t>5</w:t>
      </w:r>
      <w:r w:rsidRPr="00827B2B">
        <w:rPr>
          <w:rFonts w:ascii="Tw Cen MT" w:hAnsi="Tw Cen MT"/>
          <w:szCs w:val="18"/>
        </w:rPr>
        <w:t>).</w:t>
      </w:r>
    </w:p>
    <w:p w:rsidR="00D73C3E" w:rsidRPr="00827B2B" w:rsidRDefault="00D73C3E" w:rsidP="002D3A06">
      <w:pPr>
        <w:rPr>
          <w:rFonts w:ascii="Tw Cen MT" w:hAnsi="Tw Cen MT"/>
          <w:szCs w:val="18"/>
        </w:rPr>
      </w:pPr>
    </w:p>
    <w:p w:rsidR="002D3A06" w:rsidRPr="00827B2B" w:rsidRDefault="006F701D" w:rsidP="00D73C3E">
      <w:pPr>
        <w:jc w:val="center"/>
        <w:rPr>
          <w:rFonts w:ascii="Tw Cen MT" w:hAnsi="Tw Cen MT"/>
          <w:szCs w:val="18"/>
        </w:rPr>
      </w:pPr>
      <w:r w:rsidRPr="00827B2B">
        <w:rPr>
          <w:rFonts w:ascii="Tw Cen MT" w:hAnsi="Tw Cen MT"/>
          <w:noProof/>
        </w:rPr>
        <w:drawing>
          <wp:inline distT="0" distB="0" distL="0" distR="0" wp14:anchorId="6B0544A2" wp14:editId="55997E4F">
            <wp:extent cx="5943600" cy="2743200"/>
            <wp:effectExtent l="0" t="0" r="0" b="0"/>
            <wp:docPr id="37" name="Chart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D3A06" w:rsidRPr="00827B2B" w:rsidRDefault="00AA4B63" w:rsidP="006F701D">
      <w:pPr>
        <w:ind w:right="1170"/>
        <w:rPr>
          <w:rFonts w:ascii="Tw Cen MT" w:hAnsi="Tw Cen MT"/>
          <w:szCs w:val="18"/>
        </w:rPr>
      </w:pPr>
      <w:r w:rsidRPr="00827B2B">
        <w:rPr>
          <w:rFonts w:ascii="Tw Cen MT" w:hAnsi="Tw Cen MT"/>
          <w:b/>
          <w:bCs/>
          <w:sz w:val="18"/>
          <w:szCs w:val="18"/>
        </w:rPr>
        <w:t>Source</w:t>
      </w:r>
      <w:r w:rsidR="002D3A06" w:rsidRPr="00827B2B">
        <w:rPr>
          <w:rFonts w:ascii="Tw Cen MT" w:hAnsi="Tw Cen MT"/>
          <w:sz w:val="18"/>
          <w:szCs w:val="18"/>
        </w:rPr>
        <w:t>: Behavioral Risk Factors Surveillance System (201</w:t>
      </w:r>
      <w:r w:rsidR="00DF401E" w:rsidRPr="00827B2B">
        <w:rPr>
          <w:rFonts w:ascii="Tw Cen MT" w:hAnsi="Tw Cen MT"/>
          <w:sz w:val="18"/>
          <w:szCs w:val="18"/>
        </w:rPr>
        <w:t>7</w:t>
      </w:r>
      <w:r w:rsidR="002D3A06" w:rsidRPr="00827B2B">
        <w:rPr>
          <w:rFonts w:ascii="Tw Cen MT" w:hAnsi="Tw Cen MT"/>
          <w:sz w:val="18"/>
          <w:szCs w:val="18"/>
        </w:rPr>
        <w:t>)</w:t>
      </w:r>
    </w:p>
    <w:p w:rsidR="002D3A06" w:rsidRPr="00827B2B" w:rsidRDefault="002D3A06" w:rsidP="002D3A06">
      <w:pPr>
        <w:jc w:val="right"/>
        <w:rPr>
          <w:rFonts w:ascii="Tw Cen MT" w:hAnsi="Tw Cen MT"/>
          <w:szCs w:val="18"/>
        </w:rPr>
      </w:pPr>
    </w:p>
    <w:p w:rsidR="003D0960" w:rsidRPr="00827B2B" w:rsidRDefault="003D0960">
      <w:pPr>
        <w:rPr>
          <w:rFonts w:ascii="Tw Cen MT" w:hAnsi="Tw Cen MT"/>
          <w:szCs w:val="18"/>
        </w:rPr>
      </w:pPr>
      <w:r w:rsidRPr="00827B2B">
        <w:rPr>
          <w:rFonts w:ascii="Tw Cen MT" w:hAnsi="Tw Cen MT"/>
          <w:szCs w:val="18"/>
        </w:rPr>
        <w:br w:type="page"/>
      </w:r>
    </w:p>
    <w:p w:rsidR="003D0960" w:rsidRPr="00827B2B" w:rsidRDefault="003D0960" w:rsidP="003D0960">
      <w:pPr>
        <w:pBdr>
          <w:left w:val="single" w:sz="4" w:space="4" w:color="auto"/>
          <w:bottom w:val="single" w:sz="4" w:space="0" w:color="auto"/>
        </w:pBdr>
        <w:shd w:val="clear" w:color="auto" w:fill="F2F2F2" w:themeFill="background1" w:themeFillShade="F2"/>
        <w:outlineLvl w:val="0"/>
        <w:rPr>
          <w:rFonts w:ascii="Tw Cen MT" w:hAnsi="Tw Cen MT"/>
          <w:b/>
          <w:i/>
          <w:sz w:val="28"/>
        </w:rPr>
      </w:pPr>
      <w:bookmarkStart w:id="50" w:name="_Toc18578649"/>
      <w:r w:rsidRPr="00827B2B">
        <w:rPr>
          <w:rFonts w:ascii="Tw Cen MT" w:hAnsi="Tw Cen MT"/>
          <w:b/>
          <w:i/>
          <w:sz w:val="28"/>
        </w:rPr>
        <w:t>Flu and Pneumonia Vaccination</w:t>
      </w:r>
      <w:bookmarkEnd w:id="50"/>
      <w:r w:rsidRPr="00827B2B">
        <w:rPr>
          <w:rFonts w:ascii="Tw Cen MT" w:hAnsi="Tw Cen MT"/>
          <w:b/>
          <w:i/>
          <w:sz w:val="28"/>
        </w:rPr>
        <w:t xml:space="preserve"> </w:t>
      </w:r>
    </w:p>
    <w:p w:rsidR="00070CD1" w:rsidRPr="00827B2B" w:rsidRDefault="00070CD1" w:rsidP="003D0960">
      <w:pPr>
        <w:rPr>
          <w:rFonts w:ascii="Tw Cen MT" w:hAnsi="Tw Cen MT"/>
        </w:rPr>
      </w:pPr>
    </w:p>
    <w:p w:rsidR="00DF401E" w:rsidRPr="00827B2B" w:rsidRDefault="00DF401E" w:rsidP="00DF401E">
      <w:pPr>
        <w:rPr>
          <w:rFonts w:ascii="Tw Cen MT" w:hAnsi="Tw Cen MT"/>
          <w:szCs w:val="18"/>
        </w:rPr>
      </w:pPr>
      <w:r w:rsidRPr="00827B2B">
        <w:rPr>
          <w:rFonts w:ascii="Tw Cen MT" w:hAnsi="Tw Cen MT"/>
          <w:szCs w:val="18"/>
        </w:rPr>
        <w:t>Among those 18 and over in the Three Rivers District, 4</w:t>
      </w:r>
      <w:r w:rsidR="00996999" w:rsidRPr="00827B2B">
        <w:rPr>
          <w:rFonts w:ascii="Tw Cen MT" w:hAnsi="Tw Cen MT"/>
          <w:szCs w:val="18"/>
        </w:rPr>
        <w:t>7</w:t>
      </w:r>
      <w:r w:rsidRPr="00827B2B">
        <w:rPr>
          <w:rFonts w:ascii="Tw Cen MT" w:hAnsi="Tw Cen MT"/>
          <w:szCs w:val="18"/>
        </w:rPr>
        <w:t>.</w:t>
      </w:r>
      <w:r w:rsidR="00996999" w:rsidRPr="00827B2B">
        <w:rPr>
          <w:rFonts w:ascii="Tw Cen MT" w:hAnsi="Tw Cen MT"/>
          <w:szCs w:val="18"/>
        </w:rPr>
        <w:t>4 percent</w:t>
      </w:r>
      <w:r w:rsidRPr="00827B2B">
        <w:rPr>
          <w:rFonts w:ascii="Tw Cen MT" w:hAnsi="Tw Cen MT"/>
          <w:szCs w:val="18"/>
        </w:rPr>
        <w:t xml:space="preserve"> reported having a flu vaccination in the past year in 201</w:t>
      </w:r>
      <w:r w:rsidR="00996999" w:rsidRPr="00827B2B">
        <w:rPr>
          <w:rFonts w:ascii="Tw Cen MT" w:hAnsi="Tw Cen MT"/>
          <w:szCs w:val="18"/>
        </w:rPr>
        <w:t>7</w:t>
      </w:r>
      <w:r w:rsidRPr="00827B2B">
        <w:rPr>
          <w:rFonts w:ascii="Tw Cen MT" w:hAnsi="Tw Cen MT"/>
          <w:szCs w:val="18"/>
        </w:rPr>
        <w:t xml:space="preserve"> (Figure 1</w:t>
      </w:r>
      <w:r w:rsidR="00E2373B" w:rsidRPr="00827B2B">
        <w:rPr>
          <w:rFonts w:ascii="Tw Cen MT" w:hAnsi="Tw Cen MT"/>
          <w:szCs w:val="18"/>
        </w:rPr>
        <w:t>6</w:t>
      </w:r>
      <w:r w:rsidR="0034169E">
        <w:rPr>
          <w:rFonts w:ascii="Tw Cen MT" w:hAnsi="Tw Cen MT"/>
          <w:szCs w:val="18"/>
        </w:rPr>
        <w:t>6</w:t>
      </w:r>
      <w:r w:rsidRPr="00827B2B">
        <w:rPr>
          <w:rFonts w:ascii="Tw Cen MT" w:hAnsi="Tw Cen MT"/>
          <w:szCs w:val="18"/>
        </w:rPr>
        <w:t>).</w:t>
      </w:r>
    </w:p>
    <w:p w:rsidR="003D0960" w:rsidRPr="00827B2B" w:rsidRDefault="003D0960" w:rsidP="003D0960">
      <w:pPr>
        <w:rPr>
          <w:rFonts w:ascii="Tw Cen MT" w:hAnsi="Tw Cen MT"/>
        </w:rPr>
      </w:pPr>
    </w:p>
    <w:p w:rsidR="003D0960" w:rsidRPr="00827B2B" w:rsidRDefault="00996999" w:rsidP="003D0960">
      <w:pPr>
        <w:jc w:val="right"/>
        <w:rPr>
          <w:rFonts w:ascii="Tw Cen MT" w:hAnsi="Tw Cen MT"/>
          <w:szCs w:val="18"/>
        </w:rPr>
      </w:pPr>
      <w:r w:rsidRPr="00827B2B">
        <w:rPr>
          <w:rFonts w:ascii="Tw Cen MT" w:hAnsi="Tw Cen MT"/>
          <w:noProof/>
        </w:rPr>
        <w:drawing>
          <wp:inline distT="0" distB="0" distL="0" distR="0" wp14:anchorId="5BEC618E" wp14:editId="0DC2E00F">
            <wp:extent cx="5943600" cy="2743200"/>
            <wp:effectExtent l="0" t="0" r="0" b="0"/>
            <wp:docPr id="38" name="Chart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D0960" w:rsidRPr="00827B2B" w:rsidRDefault="00AA4B63" w:rsidP="00996999">
      <w:pPr>
        <w:ind w:right="90"/>
        <w:rPr>
          <w:rFonts w:ascii="Tw Cen MT" w:hAnsi="Tw Cen MT"/>
          <w:szCs w:val="18"/>
        </w:rPr>
      </w:pPr>
      <w:r w:rsidRPr="00827B2B">
        <w:rPr>
          <w:rFonts w:ascii="Tw Cen MT" w:hAnsi="Tw Cen MT"/>
          <w:b/>
          <w:bCs/>
          <w:sz w:val="18"/>
          <w:szCs w:val="18"/>
        </w:rPr>
        <w:t>Source</w:t>
      </w:r>
      <w:r w:rsidR="003D0960" w:rsidRPr="00827B2B">
        <w:rPr>
          <w:rFonts w:ascii="Tw Cen MT" w:hAnsi="Tw Cen MT"/>
          <w:sz w:val="18"/>
          <w:szCs w:val="18"/>
        </w:rPr>
        <w:t>: Behavioral Risk Factors Surveillance System (201</w:t>
      </w:r>
      <w:r w:rsidR="00996999" w:rsidRPr="00827B2B">
        <w:rPr>
          <w:rFonts w:ascii="Tw Cen MT" w:hAnsi="Tw Cen MT"/>
          <w:sz w:val="18"/>
          <w:szCs w:val="18"/>
        </w:rPr>
        <w:t>7</w:t>
      </w:r>
      <w:r w:rsidR="003D0960" w:rsidRPr="00827B2B">
        <w:rPr>
          <w:rFonts w:ascii="Tw Cen MT" w:hAnsi="Tw Cen MT"/>
          <w:sz w:val="18"/>
          <w:szCs w:val="18"/>
        </w:rPr>
        <w:t>)</w:t>
      </w:r>
    </w:p>
    <w:p w:rsidR="003D0960" w:rsidRPr="00827B2B" w:rsidRDefault="003D0960" w:rsidP="003D0960">
      <w:pPr>
        <w:jc w:val="right"/>
        <w:rPr>
          <w:rFonts w:ascii="Tw Cen MT" w:hAnsi="Tw Cen MT"/>
          <w:b/>
          <w:szCs w:val="18"/>
        </w:rPr>
      </w:pPr>
    </w:p>
    <w:p w:rsidR="00220880" w:rsidRDefault="00220880" w:rsidP="00DF401E">
      <w:pPr>
        <w:rPr>
          <w:rFonts w:ascii="Tw Cen MT" w:hAnsi="Tw Cen MT"/>
          <w:szCs w:val="18"/>
        </w:rPr>
      </w:pPr>
    </w:p>
    <w:p w:rsidR="00DF401E" w:rsidRPr="00827B2B" w:rsidRDefault="00DF401E" w:rsidP="00DF401E">
      <w:pPr>
        <w:rPr>
          <w:rFonts w:ascii="Tw Cen MT" w:hAnsi="Tw Cen MT"/>
          <w:szCs w:val="18"/>
        </w:rPr>
      </w:pPr>
      <w:r w:rsidRPr="00827B2B">
        <w:rPr>
          <w:rFonts w:ascii="Tw Cen MT" w:hAnsi="Tw Cen MT"/>
          <w:szCs w:val="18"/>
        </w:rPr>
        <w:t xml:space="preserve">Among those 65 and over in the Three Rivers District, </w:t>
      </w:r>
      <w:r w:rsidR="00E71CE2" w:rsidRPr="00827B2B">
        <w:rPr>
          <w:rFonts w:ascii="Tw Cen MT" w:hAnsi="Tw Cen MT"/>
          <w:szCs w:val="18"/>
        </w:rPr>
        <w:t>63</w:t>
      </w:r>
      <w:r w:rsidRPr="00827B2B">
        <w:rPr>
          <w:rFonts w:ascii="Tw Cen MT" w:hAnsi="Tw Cen MT"/>
          <w:szCs w:val="18"/>
        </w:rPr>
        <w:t>.</w:t>
      </w:r>
      <w:r w:rsidR="00E71CE2" w:rsidRPr="00827B2B">
        <w:rPr>
          <w:rFonts w:ascii="Tw Cen MT" w:hAnsi="Tw Cen MT"/>
          <w:szCs w:val="18"/>
        </w:rPr>
        <w:t>2</w:t>
      </w:r>
      <w:r w:rsidRPr="00827B2B">
        <w:rPr>
          <w:rFonts w:ascii="Tw Cen MT" w:hAnsi="Tw Cen MT"/>
          <w:szCs w:val="18"/>
        </w:rPr>
        <w:t>% reported having a flu vaccination in the past year in 201</w:t>
      </w:r>
      <w:r w:rsidR="00E71CE2" w:rsidRPr="00827B2B">
        <w:rPr>
          <w:rFonts w:ascii="Tw Cen MT" w:hAnsi="Tw Cen MT"/>
          <w:szCs w:val="18"/>
        </w:rPr>
        <w:t>7</w:t>
      </w:r>
      <w:r w:rsidRPr="00827B2B">
        <w:rPr>
          <w:rFonts w:ascii="Tw Cen MT" w:hAnsi="Tw Cen MT"/>
          <w:szCs w:val="18"/>
        </w:rPr>
        <w:t xml:space="preserve"> (Figure 1</w:t>
      </w:r>
      <w:r w:rsidR="00E2373B" w:rsidRPr="00827B2B">
        <w:rPr>
          <w:rFonts w:ascii="Tw Cen MT" w:hAnsi="Tw Cen MT"/>
          <w:szCs w:val="18"/>
        </w:rPr>
        <w:t>6</w:t>
      </w:r>
      <w:r w:rsidR="0034169E">
        <w:rPr>
          <w:rFonts w:ascii="Tw Cen MT" w:hAnsi="Tw Cen MT"/>
          <w:szCs w:val="18"/>
        </w:rPr>
        <w:t>7</w:t>
      </w:r>
      <w:r w:rsidRPr="00827B2B">
        <w:rPr>
          <w:rFonts w:ascii="Tw Cen MT" w:hAnsi="Tw Cen MT"/>
          <w:szCs w:val="18"/>
        </w:rPr>
        <w:t>).</w:t>
      </w:r>
    </w:p>
    <w:p w:rsidR="00D73C3E" w:rsidRPr="00827B2B" w:rsidRDefault="00D73C3E" w:rsidP="003D0960">
      <w:pPr>
        <w:jc w:val="right"/>
        <w:rPr>
          <w:rFonts w:ascii="Tw Cen MT" w:hAnsi="Tw Cen MT"/>
          <w:b/>
          <w:szCs w:val="18"/>
        </w:rPr>
      </w:pPr>
    </w:p>
    <w:p w:rsidR="003D0960" w:rsidRPr="00827B2B" w:rsidRDefault="00996999" w:rsidP="003D0960">
      <w:pPr>
        <w:jc w:val="right"/>
        <w:rPr>
          <w:rFonts w:ascii="Tw Cen MT" w:hAnsi="Tw Cen MT"/>
          <w:szCs w:val="18"/>
        </w:rPr>
      </w:pPr>
      <w:r w:rsidRPr="00827B2B">
        <w:rPr>
          <w:rFonts w:ascii="Tw Cen MT" w:hAnsi="Tw Cen MT"/>
          <w:noProof/>
        </w:rPr>
        <w:drawing>
          <wp:inline distT="0" distB="0" distL="0" distR="0" wp14:anchorId="3C4A7372" wp14:editId="1F8BA542">
            <wp:extent cx="5943600" cy="2743200"/>
            <wp:effectExtent l="0" t="0" r="0" b="0"/>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2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D0960" w:rsidRPr="00827B2B" w:rsidRDefault="00AA4B63" w:rsidP="00E71CE2">
      <w:pPr>
        <w:ind w:right="90"/>
        <w:rPr>
          <w:rFonts w:ascii="Tw Cen MT" w:hAnsi="Tw Cen MT"/>
          <w:szCs w:val="18"/>
        </w:rPr>
      </w:pPr>
      <w:r w:rsidRPr="00827B2B">
        <w:rPr>
          <w:rFonts w:ascii="Tw Cen MT" w:hAnsi="Tw Cen MT"/>
          <w:b/>
          <w:bCs/>
          <w:sz w:val="18"/>
          <w:szCs w:val="18"/>
        </w:rPr>
        <w:t>Source</w:t>
      </w:r>
      <w:r w:rsidR="003D0960" w:rsidRPr="00827B2B">
        <w:rPr>
          <w:rFonts w:ascii="Tw Cen MT" w:hAnsi="Tw Cen MT"/>
          <w:sz w:val="18"/>
          <w:szCs w:val="18"/>
        </w:rPr>
        <w:t>: Behavioral Risk Factors Surveillance System (201</w:t>
      </w:r>
      <w:r w:rsidR="00E71CE2" w:rsidRPr="00827B2B">
        <w:rPr>
          <w:rFonts w:ascii="Tw Cen MT" w:hAnsi="Tw Cen MT"/>
          <w:sz w:val="18"/>
          <w:szCs w:val="18"/>
        </w:rPr>
        <w:t>7</w:t>
      </w:r>
      <w:r w:rsidR="003D0960" w:rsidRPr="00827B2B">
        <w:rPr>
          <w:rFonts w:ascii="Tw Cen MT" w:hAnsi="Tw Cen MT"/>
          <w:sz w:val="18"/>
          <w:szCs w:val="18"/>
        </w:rPr>
        <w:t>)</w:t>
      </w:r>
    </w:p>
    <w:p w:rsidR="003D0960" w:rsidRPr="00827B2B" w:rsidRDefault="003D0960" w:rsidP="003D0960">
      <w:pPr>
        <w:jc w:val="right"/>
        <w:rPr>
          <w:rFonts w:ascii="Tw Cen MT" w:hAnsi="Tw Cen MT"/>
          <w:szCs w:val="18"/>
        </w:rPr>
      </w:pPr>
    </w:p>
    <w:p w:rsidR="00E71CE2" w:rsidRPr="00827B2B" w:rsidRDefault="00E71CE2" w:rsidP="00E71CE2">
      <w:pPr>
        <w:ind w:left="720"/>
        <w:rPr>
          <w:rFonts w:ascii="Tw Cen MT" w:hAnsi="Tw Cen MT"/>
          <w:szCs w:val="18"/>
        </w:rPr>
      </w:pPr>
    </w:p>
    <w:p w:rsidR="00E71CE2" w:rsidRPr="00827B2B" w:rsidRDefault="00E71CE2" w:rsidP="00E71CE2">
      <w:pPr>
        <w:rPr>
          <w:rFonts w:ascii="Tw Cen MT" w:hAnsi="Tw Cen MT"/>
          <w:szCs w:val="18"/>
        </w:rPr>
      </w:pPr>
    </w:p>
    <w:p w:rsidR="00E71CE2" w:rsidRPr="00827B2B" w:rsidRDefault="00E71CE2" w:rsidP="00E71CE2">
      <w:pPr>
        <w:rPr>
          <w:rFonts w:ascii="Tw Cen MT" w:hAnsi="Tw Cen MT"/>
          <w:szCs w:val="18"/>
        </w:rPr>
      </w:pPr>
    </w:p>
    <w:p w:rsidR="00E71CE2" w:rsidRPr="00827B2B" w:rsidRDefault="00E71CE2" w:rsidP="00E71CE2">
      <w:pPr>
        <w:rPr>
          <w:rFonts w:ascii="Tw Cen MT" w:hAnsi="Tw Cen MT"/>
          <w:szCs w:val="18"/>
        </w:rPr>
      </w:pPr>
      <w:r w:rsidRPr="00827B2B">
        <w:rPr>
          <w:rFonts w:ascii="Tw Cen MT" w:hAnsi="Tw Cen MT"/>
          <w:szCs w:val="18"/>
        </w:rPr>
        <w:t>In 2017 among those 65 and over in the Three Rivers District, 74.9 percent reported ever having a pneumonia vaccination (Figure 1</w:t>
      </w:r>
      <w:r w:rsidR="00E2373B" w:rsidRPr="00827B2B">
        <w:rPr>
          <w:rFonts w:ascii="Tw Cen MT" w:hAnsi="Tw Cen MT"/>
          <w:szCs w:val="18"/>
        </w:rPr>
        <w:t>6</w:t>
      </w:r>
      <w:r w:rsidR="0034169E">
        <w:rPr>
          <w:rFonts w:ascii="Tw Cen MT" w:hAnsi="Tw Cen MT"/>
          <w:szCs w:val="18"/>
        </w:rPr>
        <w:t>8</w:t>
      </w:r>
      <w:r w:rsidRPr="00827B2B">
        <w:rPr>
          <w:rFonts w:ascii="Tw Cen MT" w:hAnsi="Tw Cen MT"/>
          <w:szCs w:val="18"/>
        </w:rPr>
        <w:t>).</w:t>
      </w:r>
    </w:p>
    <w:p w:rsidR="003D0960" w:rsidRPr="00827B2B" w:rsidRDefault="00E71CE2" w:rsidP="003D0960">
      <w:pPr>
        <w:jc w:val="right"/>
        <w:rPr>
          <w:rFonts w:ascii="Tw Cen MT" w:hAnsi="Tw Cen MT"/>
          <w:szCs w:val="18"/>
        </w:rPr>
      </w:pPr>
      <w:r w:rsidRPr="00827B2B">
        <w:rPr>
          <w:rFonts w:ascii="Tw Cen MT" w:hAnsi="Tw Cen MT"/>
          <w:noProof/>
        </w:rPr>
        <w:t xml:space="preserve"> </w:t>
      </w:r>
      <w:r w:rsidRPr="00827B2B">
        <w:rPr>
          <w:rFonts w:ascii="Tw Cen MT" w:hAnsi="Tw Cen MT"/>
          <w:noProof/>
        </w:rPr>
        <w:drawing>
          <wp:inline distT="0" distB="0" distL="0" distR="0" wp14:anchorId="53FEBE8C" wp14:editId="7A5BBA74">
            <wp:extent cx="5943600" cy="2743200"/>
            <wp:effectExtent l="0" t="0" r="0" b="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D0960" w:rsidRPr="00827B2B" w:rsidRDefault="00AA4B63" w:rsidP="00E71CE2">
      <w:pPr>
        <w:ind w:right="90"/>
        <w:rPr>
          <w:rFonts w:ascii="Tw Cen MT" w:hAnsi="Tw Cen MT"/>
          <w:szCs w:val="18"/>
        </w:rPr>
      </w:pPr>
      <w:r w:rsidRPr="00827B2B">
        <w:rPr>
          <w:rFonts w:ascii="Tw Cen MT" w:hAnsi="Tw Cen MT"/>
          <w:b/>
          <w:bCs/>
          <w:sz w:val="18"/>
          <w:szCs w:val="18"/>
        </w:rPr>
        <w:t>Source</w:t>
      </w:r>
      <w:r w:rsidR="003D0960" w:rsidRPr="00827B2B">
        <w:rPr>
          <w:rFonts w:ascii="Tw Cen MT" w:hAnsi="Tw Cen MT"/>
          <w:sz w:val="18"/>
          <w:szCs w:val="18"/>
        </w:rPr>
        <w:t>: Behavioral Risk Factors Surveillance System (201</w:t>
      </w:r>
      <w:r w:rsidR="00E71CE2" w:rsidRPr="00827B2B">
        <w:rPr>
          <w:rFonts w:ascii="Tw Cen MT" w:hAnsi="Tw Cen MT"/>
          <w:sz w:val="18"/>
          <w:szCs w:val="18"/>
        </w:rPr>
        <w:t>7</w:t>
      </w:r>
      <w:r w:rsidR="003D0960" w:rsidRPr="00827B2B">
        <w:rPr>
          <w:rFonts w:ascii="Tw Cen MT" w:hAnsi="Tw Cen MT"/>
          <w:sz w:val="18"/>
          <w:szCs w:val="18"/>
        </w:rPr>
        <w:t>)</w:t>
      </w:r>
    </w:p>
    <w:p w:rsidR="003D0960" w:rsidRPr="00827B2B" w:rsidRDefault="003D0960" w:rsidP="003D0960">
      <w:pPr>
        <w:jc w:val="right"/>
        <w:rPr>
          <w:rFonts w:ascii="Tw Cen MT" w:hAnsi="Tw Cen MT"/>
          <w:szCs w:val="18"/>
        </w:rPr>
      </w:pPr>
    </w:p>
    <w:p w:rsidR="003D0960" w:rsidRPr="00827B2B" w:rsidRDefault="003D0960">
      <w:pPr>
        <w:rPr>
          <w:rFonts w:ascii="Tw Cen MT" w:hAnsi="Tw Cen MT"/>
          <w:szCs w:val="18"/>
        </w:rPr>
      </w:pPr>
      <w:r w:rsidRPr="00827B2B">
        <w:rPr>
          <w:rFonts w:ascii="Tw Cen MT" w:hAnsi="Tw Cen MT"/>
          <w:szCs w:val="18"/>
        </w:rPr>
        <w:br w:type="page"/>
      </w:r>
    </w:p>
    <w:p w:rsidR="00C03AE6" w:rsidRPr="00827B2B" w:rsidRDefault="00C03AE6" w:rsidP="00C03AE6">
      <w:pPr>
        <w:pBdr>
          <w:left w:val="single" w:sz="4" w:space="4" w:color="auto"/>
          <w:bottom w:val="single" w:sz="4" w:space="0" w:color="auto"/>
        </w:pBdr>
        <w:shd w:val="clear" w:color="auto" w:fill="F2F2F2" w:themeFill="background1" w:themeFillShade="F2"/>
        <w:outlineLvl w:val="0"/>
        <w:rPr>
          <w:rFonts w:ascii="Tw Cen MT" w:hAnsi="Tw Cen MT"/>
          <w:b/>
          <w:i/>
          <w:sz w:val="28"/>
        </w:rPr>
      </w:pPr>
      <w:bookmarkStart w:id="51" w:name="_Toc18578650"/>
      <w:r w:rsidRPr="00827B2B">
        <w:rPr>
          <w:rFonts w:ascii="Tw Cen MT" w:hAnsi="Tw Cen MT"/>
          <w:b/>
          <w:i/>
          <w:sz w:val="28"/>
        </w:rPr>
        <w:t>Child Immunization</w:t>
      </w:r>
      <w:bookmarkEnd w:id="51"/>
    </w:p>
    <w:p w:rsidR="00C03AE6" w:rsidRPr="00827B2B" w:rsidRDefault="00C03AE6" w:rsidP="00C03AE6">
      <w:pPr>
        <w:rPr>
          <w:rFonts w:ascii="Tw Cen MT" w:hAnsi="Tw Cen MT"/>
        </w:rPr>
      </w:pPr>
    </w:p>
    <w:p w:rsidR="00FB6FD4" w:rsidRPr="00827B2B" w:rsidRDefault="00B9705D" w:rsidP="00C03AE6">
      <w:pPr>
        <w:rPr>
          <w:rFonts w:ascii="Tw Cen MT" w:hAnsi="Tw Cen MT"/>
        </w:rPr>
      </w:pPr>
      <w:r w:rsidRPr="00827B2B">
        <w:rPr>
          <w:rFonts w:ascii="Tw Cen MT" w:hAnsi="Tw Cen MT"/>
        </w:rPr>
        <w:t xml:space="preserve">Figures </w:t>
      </w:r>
      <w:r w:rsidR="00A435B6" w:rsidRPr="00827B2B">
        <w:rPr>
          <w:rFonts w:ascii="Tw Cen MT" w:hAnsi="Tw Cen MT"/>
        </w:rPr>
        <w:t>1</w:t>
      </w:r>
      <w:r w:rsidR="00AC2CB3" w:rsidRPr="00827B2B">
        <w:rPr>
          <w:rFonts w:ascii="Tw Cen MT" w:hAnsi="Tw Cen MT"/>
        </w:rPr>
        <w:t>6</w:t>
      </w:r>
      <w:r w:rsidR="0034169E">
        <w:rPr>
          <w:rFonts w:ascii="Tw Cen MT" w:hAnsi="Tw Cen MT"/>
        </w:rPr>
        <w:t>9</w:t>
      </w:r>
      <w:r w:rsidRPr="00827B2B">
        <w:rPr>
          <w:rFonts w:ascii="Tw Cen MT" w:hAnsi="Tw Cen MT"/>
        </w:rPr>
        <w:t xml:space="preserve"> through </w:t>
      </w:r>
      <w:r w:rsidR="00A435B6" w:rsidRPr="00827B2B">
        <w:rPr>
          <w:rFonts w:ascii="Tw Cen MT" w:hAnsi="Tw Cen MT"/>
        </w:rPr>
        <w:t>1</w:t>
      </w:r>
      <w:r w:rsidR="0034169E">
        <w:rPr>
          <w:rFonts w:ascii="Tw Cen MT" w:hAnsi="Tw Cen MT"/>
        </w:rPr>
        <w:t>71</w:t>
      </w:r>
      <w:r w:rsidRPr="00827B2B">
        <w:rPr>
          <w:rFonts w:ascii="Tw Cen MT" w:hAnsi="Tw Cen MT"/>
        </w:rPr>
        <w:t xml:space="preserve"> display immunization data for Kindergarten, seventh grade, and out-of-</w:t>
      </w:r>
      <w:r w:rsidR="002A3A46" w:rsidRPr="00827B2B">
        <w:rPr>
          <w:rFonts w:ascii="Tw Cen MT" w:hAnsi="Tw Cen MT"/>
        </w:rPr>
        <w:t>State</w:t>
      </w:r>
      <w:r w:rsidRPr="00827B2B">
        <w:rPr>
          <w:rFonts w:ascii="Tw Cen MT" w:hAnsi="Tw Cen MT"/>
        </w:rPr>
        <w:t xml:space="preserve"> transfer students. Immunization rates </w:t>
      </w:r>
      <w:r w:rsidRPr="004240C2">
        <w:rPr>
          <w:rFonts w:ascii="Tw Cen MT" w:hAnsi="Tw Cen MT"/>
        </w:rPr>
        <w:t xml:space="preserve">are relatively high in the Three Rivers District, being for the most part comparable </w:t>
      </w:r>
      <w:r w:rsidR="00F31A6C" w:rsidRPr="004240C2">
        <w:rPr>
          <w:rFonts w:ascii="Tw Cen MT" w:hAnsi="Tw Cen MT"/>
        </w:rPr>
        <w:t>to</w:t>
      </w:r>
      <w:r w:rsidRPr="004240C2">
        <w:rPr>
          <w:rFonts w:ascii="Tw Cen MT" w:hAnsi="Tw Cen MT"/>
        </w:rPr>
        <w:t xml:space="preserve"> the </w:t>
      </w:r>
      <w:r w:rsidR="002A3A46" w:rsidRPr="004240C2">
        <w:rPr>
          <w:rFonts w:ascii="Tw Cen MT" w:hAnsi="Tw Cen MT"/>
        </w:rPr>
        <w:t>State</w:t>
      </w:r>
      <w:r w:rsidRPr="004240C2">
        <w:rPr>
          <w:rFonts w:ascii="Tw Cen MT" w:hAnsi="Tw Cen MT"/>
        </w:rPr>
        <w:t>.</w:t>
      </w:r>
    </w:p>
    <w:p w:rsidR="00FB6FD4" w:rsidRPr="00827B2B" w:rsidRDefault="00FB6FD4" w:rsidP="00C03AE6">
      <w:pPr>
        <w:rPr>
          <w:rFonts w:ascii="Tw Cen MT" w:hAnsi="Tw Cen MT"/>
        </w:rPr>
      </w:pPr>
    </w:p>
    <w:tbl>
      <w:tblPr>
        <w:tblStyle w:val="GridTable4Accent1"/>
        <w:tblW w:w="9805" w:type="dxa"/>
        <w:tblLayout w:type="fixed"/>
        <w:tblLook w:val="04A0" w:firstRow="1" w:lastRow="0" w:firstColumn="1" w:lastColumn="0" w:noHBand="0" w:noVBand="1"/>
      </w:tblPr>
      <w:tblGrid>
        <w:gridCol w:w="2340"/>
        <w:gridCol w:w="1356"/>
        <w:gridCol w:w="1356"/>
        <w:gridCol w:w="1356"/>
        <w:gridCol w:w="1597"/>
        <w:gridCol w:w="1800"/>
      </w:tblGrid>
      <w:tr w:rsidR="00E2373B" w:rsidRPr="00827B2B" w:rsidTr="00F12B3F">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805" w:type="dxa"/>
            <w:gridSpan w:val="6"/>
            <w:vAlign w:val="center"/>
          </w:tcPr>
          <w:p w:rsidR="00E2373B" w:rsidRPr="00827B2B" w:rsidRDefault="00E2373B" w:rsidP="00E2373B">
            <w:pPr>
              <w:pStyle w:val="Title"/>
              <w:jc w:val="left"/>
              <w:rPr>
                <w:rFonts w:ascii="Tw Cen MT" w:hAnsi="Tw Cen MT" w:cs="Arial"/>
                <w:sz w:val="24"/>
                <w:szCs w:val="24"/>
              </w:rPr>
            </w:pPr>
            <w:r w:rsidRPr="00827B2B">
              <w:rPr>
                <w:rFonts w:ascii="Tw Cen MT" w:hAnsi="Tw Cen MT" w:cs="Arial"/>
                <w:sz w:val="24"/>
                <w:szCs w:val="24"/>
              </w:rPr>
              <w:t>Figure 16</w:t>
            </w:r>
            <w:r w:rsidR="0034169E">
              <w:rPr>
                <w:rFonts w:ascii="Tw Cen MT" w:hAnsi="Tw Cen MT" w:cs="Arial"/>
                <w:sz w:val="24"/>
                <w:szCs w:val="24"/>
              </w:rPr>
              <w:t>9</w:t>
            </w:r>
            <w:r w:rsidRPr="00827B2B">
              <w:rPr>
                <w:rFonts w:ascii="Tw Cen MT" w:hAnsi="Tw Cen MT" w:cs="Arial"/>
                <w:sz w:val="24"/>
                <w:szCs w:val="24"/>
              </w:rPr>
              <w:t>. Kindergarten students immunized* for the 201</w:t>
            </w:r>
            <w:r w:rsidR="00A81EA4">
              <w:rPr>
                <w:rFonts w:ascii="Tw Cen MT" w:hAnsi="Tw Cen MT" w:cs="Arial"/>
                <w:sz w:val="24"/>
                <w:szCs w:val="24"/>
              </w:rPr>
              <w:t>8</w:t>
            </w:r>
            <w:r w:rsidRPr="00827B2B">
              <w:rPr>
                <w:rFonts w:ascii="Tw Cen MT" w:hAnsi="Tw Cen MT" w:cs="Arial"/>
                <w:sz w:val="24"/>
                <w:szCs w:val="24"/>
              </w:rPr>
              <w:t>-201</w:t>
            </w:r>
            <w:r w:rsidR="00A81EA4">
              <w:rPr>
                <w:rFonts w:ascii="Tw Cen MT" w:hAnsi="Tw Cen MT" w:cs="Arial"/>
                <w:sz w:val="24"/>
                <w:szCs w:val="24"/>
              </w:rPr>
              <w:t>9</w:t>
            </w:r>
            <w:r w:rsidRPr="00827B2B">
              <w:rPr>
                <w:rFonts w:ascii="Tw Cen MT" w:hAnsi="Tw Cen MT" w:cs="Arial"/>
                <w:sz w:val="24"/>
                <w:szCs w:val="24"/>
              </w:rPr>
              <w:t xml:space="preserve"> school year </w:t>
            </w:r>
            <w:r w:rsidR="0085121D">
              <w:rPr>
                <w:rFonts w:ascii="Tw Cen MT" w:hAnsi="Tw Cen MT" w:cs="Arial"/>
                <w:sz w:val="24"/>
                <w:szCs w:val="24"/>
              </w:rPr>
              <w:t>(number and percentage)</w:t>
            </w:r>
          </w:p>
        </w:tc>
      </w:tr>
      <w:tr w:rsidR="00FB6FD4" w:rsidRPr="00827B2B" w:rsidTr="00F12B3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pStyle w:val="Title"/>
              <w:jc w:val="left"/>
              <w:rPr>
                <w:rFonts w:ascii="Tw Cen MT" w:hAnsi="Tw Cen MT" w:cs="Arial"/>
                <w:sz w:val="22"/>
                <w:szCs w:val="22"/>
              </w:rPr>
            </w:pPr>
          </w:p>
          <w:p w:rsidR="00FB6FD4" w:rsidRPr="00827B2B" w:rsidRDefault="00FB6FD4" w:rsidP="000C5522">
            <w:pPr>
              <w:pStyle w:val="Title"/>
              <w:jc w:val="left"/>
              <w:rPr>
                <w:rFonts w:ascii="Tw Cen MT" w:hAnsi="Tw Cen MT" w:cs="Arial"/>
                <w:sz w:val="22"/>
                <w:szCs w:val="22"/>
              </w:rPr>
            </w:pPr>
          </w:p>
        </w:tc>
        <w:tc>
          <w:tcPr>
            <w:tcW w:w="1356" w:type="dxa"/>
            <w:vAlign w:val="center"/>
          </w:tcPr>
          <w:p w:rsidR="00FB6FD4" w:rsidRPr="00827B2B" w:rsidRDefault="00FB6FD4" w:rsidP="0085121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Dodge</w:t>
            </w:r>
          </w:p>
        </w:tc>
        <w:tc>
          <w:tcPr>
            <w:tcW w:w="1356" w:type="dxa"/>
            <w:vAlign w:val="center"/>
          </w:tcPr>
          <w:p w:rsidR="00FB6FD4" w:rsidRPr="00827B2B" w:rsidRDefault="00FB6FD4" w:rsidP="0085121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Saunders</w:t>
            </w:r>
          </w:p>
        </w:tc>
        <w:tc>
          <w:tcPr>
            <w:tcW w:w="1356" w:type="dxa"/>
            <w:vAlign w:val="center"/>
          </w:tcPr>
          <w:p w:rsidR="00FB6FD4" w:rsidRPr="00827B2B" w:rsidRDefault="00FB6FD4" w:rsidP="0085121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Washington</w:t>
            </w:r>
          </w:p>
        </w:tc>
        <w:tc>
          <w:tcPr>
            <w:tcW w:w="1597" w:type="dxa"/>
            <w:vAlign w:val="center"/>
          </w:tcPr>
          <w:p w:rsidR="00FB6FD4" w:rsidRPr="00827B2B" w:rsidRDefault="00FB6FD4" w:rsidP="0085121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Three Rivers</w:t>
            </w:r>
          </w:p>
        </w:tc>
        <w:tc>
          <w:tcPr>
            <w:tcW w:w="1800" w:type="dxa"/>
            <w:vAlign w:val="center"/>
          </w:tcPr>
          <w:p w:rsidR="00FB6FD4" w:rsidRPr="00827B2B" w:rsidRDefault="00FB6FD4" w:rsidP="0085121D">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21"/>
                <w:szCs w:val="21"/>
              </w:rPr>
            </w:pPr>
            <w:r w:rsidRPr="00827B2B">
              <w:rPr>
                <w:rFonts w:ascii="Tw Cen MT" w:hAnsi="Tw Cen MT" w:cs="Arial"/>
                <w:sz w:val="21"/>
                <w:szCs w:val="21"/>
              </w:rPr>
              <w:t>Nebraska</w:t>
            </w:r>
          </w:p>
        </w:tc>
      </w:tr>
      <w:tr w:rsidR="00FB6FD4" w:rsidRPr="00827B2B" w:rsidTr="00F12B3F">
        <w:trPr>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rPr>
                <w:rFonts w:ascii="Tw Cen MT" w:hAnsi="Tw Cen MT" w:cs="Arial"/>
                <w:sz w:val="22"/>
              </w:rPr>
            </w:pPr>
            <w:r w:rsidRPr="00827B2B">
              <w:rPr>
                <w:rFonts w:ascii="Tw Cen MT" w:hAnsi="Tw Cen MT" w:cs="Arial"/>
                <w:b w:val="0"/>
                <w:sz w:val="22"/>
              </w:rPr>
              <w:t>DTaP/DTP/DT/Td</w:t>
            </w:r>
            <w:r w:rsidRPr="00827B2B">
              <w:rPr>
                <w:rFonts w:ascii="Tw Cen MT" w:hAnsi="Tw Cen MT" w:cs="Arial"/>
                <w:sz w:val="22"/>
              </w:rPr>
              <w:t xml:space="preserve"> (more than 3 doses)</w:t>
            </w:r>
          </w:p>
        </w:tc>
        <w:tc>
          <w:tcPr>
            <w:tcW w:w="1356" w:type="dxa"/>
            <w:vAlign w:val="center"/>
          </w:tcPr>
          <w:p w:rsidR="00FB6FD4" w:rsidRPr="00827B2B" w:rsidRDefault="0085121D"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573799">
              <w:rPr>
                <w:rFonts w:ascii="Tw Cen MT" w:hAnsi="Tw Cen MT" w:cs="Arial"/>
                <w:color w:val="FF0000"/>
                <w:sz w:val="22"/>
              </w:rPr>
              <w:t>401 (</w:t>
            </w:r>
            <w:r w:rsidR="00FB6FD4" w:rsidRPr="00573799">
              <w:rPr>
                <w:rFonts w:ascii="Tw Cen MT" w:hAnsi="Tw Cen MT" w:cs="Arial"/>
                <w:color w:val="FF0000"/>
                <w:sz w:val="22"/>
              </w:rPr>
              <w:t>9</w:t>
            </w:r>
            <w:r w:rsidRPr="00573799">
              <w:rPr>
                <w:rFonts w:ascii="Tw Cen MT" w:hAnsi="Tw Cen MT" w:cs="Arial"/>
                <w:color w:val="FF0000"/>
                <w:sz w:val="22"/>
              </w:rPr>
              <w:t>7</w:t>
            </w:r>
            <w:r w:rsidR="00FB6FD4" w:rsidRPr="00573799">
              <w:rPr>
                <w:rFonts w:ascii="Tw Cen MT" w:hAnsi="Tw Cen MT" w:cs="Arial"/>
                <w:color w:val="FF0000"/>
                <w:sz w:val="22"/>
              </w:rPr>
              <w:t>.</w:t>
            </w:r>
            <w:r w:rsidRPr="00573799">
              <w:rPr>
                <w:rFonts w:ascii="Tw Cen MT" w:hAnsi="Tw Cen MT" w:cs="Arial"/>
                <w:color w:val="FF0000"/>
                <w:sz w:val="22"/>
              </w:rPr>
              <w:t>1</w:t>
            </w:r>
            <w:r w:rsidR="00FB6FD4" w:rsidRPr="00573799">
              <w:rPr>
                <w:rFonts w:ascii="Tw Cen MT" w:hAnsi="Tw Cen MT" w:cs="Arial"/>
                <w:color w:val="FF0000"/>
                <w:sz w:val="22"/>
              </w:rPr>
              <w:t>%</w:t>
            </w:r>
            <w:r w:rsidRPr="00573799">
              <w:rPr>
                <w:rFonts w:ascii="Tw Cen MT" w:hAnsi="Tw Cen MT" w:cs="Arial"/>
                <w:color w:val="FF0000"/>
                <w:sz w:val="22"/>
              </w:rPr>
              <w:t>)</w:t>
            </w:r>
          </w:p>
        </w:tc>
        <w:tc>
          <w:tcPr>
            <w:tcW w:w="1356" w:type="dxa"/>
            <w:vAlign w:val="center"/>
          </w:tcPr>
          <w:p w:rsidR="00FB6FD4" w:rsidRPr="00827B2B" w:rsidRDefault="0085121D"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Pr>
                <w:rFonts w:ascii="Tw Cen MT" w:hAnsi="Tw Cen MT" w:cs="Arial"/>
                <w:sz w:val="22"/>
              </w:rPr>
              <w:t>271 (</w:t>
            </w:r>
            <w:r w:rsidR="00FB6FD4" w:rsidRPr="00827B2B">
              <w:rPr>
                <w:rFonts w:ascii="Tw Cen MT" w:hAnsi="Tw Cen MT" w:cs="Arial"/>
                <w:sz w:val="22"/>
              </w:rPr>
              <w:t>98.</w:t>
            </w:r>
            <w:r>
              <w:rPr>
                <w:rFonts w:ascii="Tw Cen MT" w:hAnsi="Tw Cen MT" w:cs="Arial"/>
                <w:sz w:val="22"/>
              </w:rPr>
              <w:t>5</w:t>
            </w:r>
            <w:r w:rsidR="00FB6FD4" w:rsidRPr="00827B2B">
              <w:rPr>
                <w:rFonts w:ascii="Tw Cen MT" w:hAnsi="Tw Cen MT" w:cs="Arial"/>
                <w:sz w:val="22"/>
              </w:rPr>
              <w:t>%</w:t>
            </w:r>
            <w:r>
              <w:rPr>
                <w:rFonts w:ascii="Tw Cen MT" w:hAnsi="Tw Cen MT" w:cs="Arial"/>
                <w:sz w:val="22"/>
              </w:rPr>
              <w:t>)</w:t>
            </w:r>
          </w:p>
        </w:tc>
        <w:tc>
          <w:tcPr>
            <w:tcW w:w="1356" w:type="dxa"/>
            <w:vAlign w:val="center"/>
          </w:tcPr>
          <w:p w:rsidR="00FB6FD4" w:rsidRPr="00827B2B" w:rsidRDefault="0085121D"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573799">
              <w:rPr>
                <w:rFonts w:ascii="Tw Cen MT" w:hAnsi="Tw Cen MT" w:cs="Arial"/>
                <w:color w:val="FF0000"/>
                <w:sz w:val="22"/>
              </w:rPr>
              <w:t>245 (</w:t>
            </w:r>
            <w:r w:rsidR="00FB6FD4" w:rsidRPr="00573799">
              <w:rPr>
                <w:rFonts w:ascii="Tw Cen MT" w:hAnsi="Tw Cen MT" w:cs="Arial"/>
                <w:color w:val="FF0000"/>
                <w:sz w:val="22"/>
              </w:rPr>
              <w:t>9</w:t>
            </w:r>
            <w:r w:rsidRPr="00573799">
              <w:rPr>
                <w:rFonts w:ascii="Tw Cen MT" w:hAnsi="Tw Cen MT" w:cs="Arial"/>
                <w:color w:val="FF0000"/>
                <w:sz w:val="22"/>
              </w:rPr>
              <w:t>6</w:t>
            </w:r>
            <w:r w:rsidR="00FB6FD4" w:rsidRPr="00573799">
              <w:rPr>
                <w:rFonts w:ascii="Tw Cen MT" w:hAnsi="Tw Cen MT" w:cs="Arial"/>
                <w:color w:val="FF0000"/>
                <w:sz w:val="22"/>
              </w:rPr>
              <w:t>.</w:t>
            </w:r>
            <w:r w:rsidRPr="00573799">
              <w:rPr>
                <w:rFonts w:ascii="Tw Cen MT" w:hAnsi="Tw Cen MT" w:cs="Arial"/>
                <w:color w:val="FF0000"/>
                <w:sz w:val="22"/>
              </w:rPr>
              <w:t>5</w:t>
            </w:r>
            <w:r w:rsidR="00FB6FD4" w:rsidRPr="00573799">
              <w:rPr>
                <w:rFonts w:ascii="Tw Cen MT" w:hAnsi="Tw Cen MT" w:cs="Arial"/>
                <w:color w:val="FF0000"/>
                <w:sz w:val="22"/>
              </w:rPr>
              <w:t>%</w:t>
            </w:r>
            <w:r w:rsidRPr="00573799">
              <w:rPr>
                <w:rFonts w:ascii="Tw Cen MT" w:hAnsi="Tw Cen MT" w:cs="Arial"/>
                <w:color w:val="FF0000"/>
                <w:sz w:val="22"/>
              </w:rPr>
              <w:t>)</w:t>
            </w:r>
          </w:p>
        </w:tc>
        <w:tc>
          <w:tcPr>
            <w:tcW w:w="1597" w:type="dxa"/>
            <w:vAlign w:val="center"/>
          </w:tcPr>
          <w:p w:rsidR="00FB6FD4" w:rsidRPr="00827B2B" w:rsidRDefault="0085121D"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573799">
              <w:rPr>
                <w:rFonts w:ascii="Tw Cen MT" w:hAnsi="Tw Cen MT" w:cs="Arial"/>
                <w:b/>
                <w:color w:val="FF0000"/>
                <w:sz w:val="22"/>
              </w:rPr>
              <w:t>917 (</w:t>
            </w:r>
            <w:r w:rsidR="00FB6FD4" w:rsidRPr="00573799">
              <w:rPr>
                <w:rFonts w:ascii="Tw Cen MT" w:hAnsi="Tw Cen MT" w:cs="Arial"/>
                <w:b/>
                <w:color w:val="FF0000"/>
                <w:sz w:val="22"/>
              </w:rPr>
              <w:t>9</w:t>
            </w:r>
            <w:r w:rsidRPr="00573799">
              <w:rPr>
                <w:rFonts w:ascii="Tw Cen MT" w:hAnsi="Tw Cen MT" w:cs="Arial"/>
                <w:b/>
                <w:color w:val="FF0000"/>
                <w:sz w:val="22"/>
              </w:rPr>
              <w:t>7</w:t>
            </w:r>
            <w:r w:rsidR="00FB6FD4" w:rsidRPr="00573799">
              <w:rPr>
                <w:rFonts w:ascii="Tw Cen MT" w:hAnsi="Tw Cen MT" w:cs="Arial"/>
                <w:b/>
                <w:color w:val="FF0000"/>
                <w:sz w:val="22"/>
              </w:rPr>
              <w:t>.</w:t>
            </w:r>
            <w:r w:rsidRPr="00573799">
              <w:rPr>
                <w:rFonts w:ascii="Tw Cen MT" w:hAnsi="Tw Cen MT" w:cs="Arial"/>
                <w:b/>
                <w:color w:val="FF0000"/>
                <w:sz w:val="22"/>
              </w:rPr>
              <w:t>3</w:t>
            </w:r>
            <w:r w:rsidR="00FB6FD4" w:rsidRPr="00573799">
              <w:rPr>
                <w:rFonts w:ascii="Tw Cen MT" w:hAnsi="Tw Cen MT" w:cs="Arial"/>
                <w:b/>
                <w:color w:val="FF0000"/>
                <w:sz w:val="22"/>
              </w:rPr>
              <w:t>%</w:t>
            </w:r>
            <w:r w:rsidRPr="00573799">
              <w:rPr>
                <w:rFonts w:ascii="Tw Cen MT" w:hAnsi="Tw Cen MT" w:cs="Arial"/>
                <w:b/>
                <w:color w:val="FF0000"/>
                <w:sz w:val="22"/>
              </w:rPr>
              <w:t>)</w:t>
            </w:r>
          </w:p>
        </w:tc>
        <w:tc>
          <w:tcPr>
            <w:tcW w:w="1800" w:type="dxa"/>
            <w:vAlign w:val="center"/>
          </w:tcPr>
          <w:p w:rsidR="00FB6FD4" w:rsidRPr="00827B2B" w:rsidRDefault="0085121D"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Pr>
                <w:rFonts w:ascii="Tw Cen MT" w:hAnsi="Tw Cen MT" w:cs="Arial"/>
                <w:b/>
                <w:sz w:val="22"/>
              </w:rPr>
              <w:t>27,850 (</w:t>
            </w:r>
            <w:r w:rsidR="00FB6FD4" w:rsidRPr="00827B2B">
              <w:rPr>
                <w:rFonts w:ascii="Tw Cen MT" w:hAnsi="Tw Cen MT" w:cs="Arial"/>
                <w:b/>
                <w:sz w:val="22"/>
              </w:rPr>
              <w:t>9</w:t>
            </w:r>
            <w:r>
              <w:rPr>
                <w:rFonts w:ascii="Tw Cen MT" w:hAnsi="Tw Cen MT" w:cs="Arial"/>
                <w:b/>
                <w:sz w:val="22"/>
              </w:rPr>
              <w:t>7</w:t>
            </w:r>
            <w:r w:rsidR="00FB6FD4" w:rsidRPr="00827B2B">
              <w:rPr>
                <w:rFonts w:ascii="Tw Cen MT" w:hAnsi="Tw Cen MT" w:cs="Arial"/>
                <w:b/>
                <w:sz w:val="22"/>
              </w:rPr>
              <w:t>.</w:t>
            </w:r>
            <w:r>
              <w:rPr>
                <w:rFonts w:ascii="Tw Cen MT" w:hAnsi="Tw Cen MT" w:cs="Arial"/>
                <w:b/>
                <w:sz w:val="22"/>
              </w:rPr>
              <w:t>4</w:t>
            </w:r>
            <w:r w:rsidR="00FB6FD4" w:rsidRPr="00827B2B">
              <w:rPr>
                <w:rFonts w:ascii="Tw Cen MT" w:hAnsi="Tw Cen MT" w:cs="Arial"/>
                <w:b/>
                <w:sz w:val="22"/>
              </w:rPr>
              <w:t>%</w:t>
            </w:r>
            <w:r>
              <w:rPr>
                <w:rFonts w:ascii="Tw Cen MT" w:hAnsi="Tw Cen MT" w:cs="Arial"/>
                <w:b/>
                <w:sz w:val="22"/>
              </w:rPr>
              <w:t>)</w:t>
            </w:r>
          </w:p>
        </w:tc>
      </w:tr>
      <w:tr w:rsidR="00FB6FD4" w:rsidRPr="00827B2B" w:rsidTr="00F12B3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rPr>
                <w:rFonts w:ascii="Tw Cen MT" w:hAnsi="Tw Cen MT" w:cs="Arial"/>
                <w:b w:val="0"/>
                <w:sz w:val="22"/>
              </w:rPr>
            </w:pPr>
            <w:r w:rsidRPr="00827B2B">
              <w:rPr>
                <w:rFonts w:ascii="Tw Cen MT" w:hAnsi="Tw Cen MT" w:cs="Arial"/>
                <w:b w:val="0"/>
                <w:sz w:val="22"/>
              </w:rPr>
              <w:t>Polio</w:t>
            </w:r>
          </w:p>
          <w:p w:rsidR="00FB6FD4" w:rsidRPr="00827B2B" w:rsidRDefault="00FB6FD4" w:rsidP="000C5522">
            <w:pPr>
              <w:rPr>
                <w:rFonts w:ascii="Tw Cen MT" w:hAnsi="Tw Cen MT" w:cs="Arial"/>
                <w:sz w:val="22"/>
              </w:rPr>
            </w:pPr>
            <w:r w:rsidRPr="00827B2B">
              <w:rPr>
                <w:rFonts w:ascii="Tw Cen MT" w:hAnsi="Tw Cen MT" w:cs="Arial"/>
                <w:sz w:val="22"/>
              </w:rPr>
              <w:t>(more than 3 doses)</w:t>
            </w:r>
          </w:p>
        </w:tc>
        <w:tc>
          <w:tcPr>
            <w:tcW w:w="1356" w:type="dxa"/>
            <w:vAlign w:val="center"/>
          </w:tcPr>
          <w:p w:rsidR="00FB6FD4" w:rsidRPr="00827B2B" w:rsidRDefault="00573799"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Pr>
                <w:rFonts w:ascii="Tw Cen MT" w:hAnsi="Tw Cen MT" w:cs="Arial"/>
                <w:sz w:val="22"/>
              </w:rPr>
              <w:t>405 (</w:t>
            </w:r>
            <w:r w:rsidR="00FB6FD4" w:rsidRPr="00827B2B">
              <w:rPr>
                <w:rFonts w:ascii="Tw Cen MT" w:hAnsi="Tw Cen MT" w:cs="Arial"/>
                <w:sz w:val="22"/>
              </w:rPr>
              <w:t>9</w:t>
            </w:r>
            <w:r>
              <w:rPr>
                <w:rFonts w:ascii="Tw Cen MT" w:hAnsi="Tw Cen MT" w:cs="Arial"/>
                <w:sz w:val="22"/>
              </w:rPr>
              <w:t>8</w:t>
            </w:r>
            <w:r w:rsidR="00FB6FD4" w:rsidRPr="00827B2B">
              <w:rPr>
                <w:rFonts w:ascii="Tw Cen MT" w:hAnsi="Tw Cen MT" w:cs="Arial"/>
                <w:sz w:val="22"/>
              </w:rPr>
              <w:t>.</w:t>
            </w:r>
            <w:r>
              <w:rPr>
                <w:rFonts w:ascii="Tw Cen MT" w:hAnsi="Tw Cen MT" w:cs="Arial"/>
                <w:sz w:val="22"/>
              </w:rPr>
              <w:t>1</w:t>
            </w:r>
            <w:r w:rsidR="00FB6FD4" w:rsidRPr="00827B2B">
              <w:rPr>
                <w:rFonts w:ascii="Tw Cen MT" w:hAnsi="Tw Cen MT" w:cs="Arial"/>
                <w:sz w:val="22"/>
              </w:rPr>
              <w:t>%</w:t>
            </w:r>
            <w:r>
              <w:rPr>
                <w:rFonts w:ascii="Tw Cen MT" w:hAnsi="Tw Cen MT" w:cs="Arial"/>
                <w:sz w:val="22"/>
              </w:rPr>
              <w:t>)</w:t>
            </w:r>
          </w:p>
        </w:tc>
        <w:tc>
          <w:tcPr>
            <w:tcW w:w="1356" w:type="dxa"/>
            <w:vAlign w:val="center"/>
          </w:tcPr>
          <w:p w:rsidR="00FB6FD4" w:rsidRPr="00827B2B" w:rsidRDefault="00573799"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573799">
              <w:rPr>
                <w:rFonts w:ascii="Tw Cen MT" w:hAnsi="Tw Cen MT" w:cs="Arial"/>
                <w:color w:val="FF0000"/>
                <w:sz w:val="22"/>
              </w:rPr>
              <w:t>268 (</w:t>
            </w:r>
            <w:r w:rsidR="00FB6FD4" w:rsidRPr="00573799">
              <w:rPr>
                <w:rFonts w:ascii="Tw Cen MT" w:hAnsi="Tw Cen MT" w:cs="Arial"/>
                <w:color w:val="FF0000"/>
                <w:sz w:val="22"/>
              </w:rPr>
              <w:t>9</w:t>
            </w:r>
            <w:r w:rsidRPr="00573799">
              <w:rPr>
                <w:rFonts w:ascii="Tw Cen MT" w:hAnsi="Tw Cen MT" w:cs="Arial"/>
                <w:color w:val="FF0000"/>
                <w:sz w:val="22"/>
              </w:rPr>
              <w:t>7</w:t>
            </w:r>
            <w:r w:rsidR="00FB6FD4" w:rsidRPr="00573799">
              <w:rPr>
                <w:rFonts w:ascii="Tw Cen MT" w:hAnsi="Tw Cen MT" w:cs="Arial"/>
                <w:color w:val="FF0000"/>
                <w:sz w:val="22"/>
              </w:rPr>
              <w:t>.</w:t>
            </w:r>
            <w:r w:rsidRPr="00573799">
              <w:rPr>
                <w:rFonts w:ascii="Tw Cen MT" w:hAnsi="Tw Cen MT" w:cs="Arial"/>
                <w:color w:val="FF0000"/>
                <w:sz w:val="22"/>
              </w:rPr>
              <w:t>5</w:t>
            </w:r>
            <w:r w:rsidR="00FB6FD4" w:rsidRPr="00573799">
              <w:rPr>
                <w:rFonts w:ascii="Tw Cen MT" w:hAnsi="Tw Cen MT" w:cs="Arial"/>
                <w:color w:val="FF0000"/>
                <w:sz w:val="22"/>
              </w:rPr>
              <w:t>%</w:t>
            </w:r>
            <w:r w:rsidRPr="00573799">
              <w:rPr>
                <w:rFonts w:ascii="Tw Cen MT" w:hAnsi="Tw Cen MT" w:cs="Arial"/>
                <w:color w:val="FF0000"/>
                <w:sz w:val="22"/>
              </w:rPr>
              <w:t>)</w:t>
            </w:r>
          </w:p>
        </w:tc>
        <w:tc>
          <w:tcPr>
            <w:tcW w:w="1356" w:type="dxa"/>
            <w:vAlign w:val="center"/>
          </w:tcPr>
          <w:p w:rsidR="00FB6FD4" w:rsidRPr="00827B2B" w:rsidRDefault="00573799"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573799">
              <w:rPr>
                <w:rFonts w:ascii="Tw Cen MT" w:hAnsi="Tw Cen MT" w:cs="Arial"/>
                <w:color w:val="FF0000"/>
                <w:sz w:val="22"/>
              </w:rPr>
              <w:t>245 (</w:t>
            </w:r>
            <w:r w:rsidR="00FB6FD4" w:rsidRPr="00573799">
              <w:rPr>
                <w:rFonts w:ascii="Tw Cen MT" w:hAnsi="Tw Cen MT" w:cs="Arial"/>
                <w:color w:val="FF0000"/>
                <w:sz w:val="22"/>
              </w:rPr>
              <w:t>9</w:t>
            </w:r>
            <w:r w:rsidRPr="00573799">
              <w:rPr>
                <w:rFonts w:ascii="Tw Cen MT" w:hAnsi="Tw Cen MT" w:cs="Arial"/>
                <w:color w:val="FF0000"/>
                <w:sz w:val="22"/>
              </w:rPr>
              <w:t>6</w:t>
            </w:r>
            <w:r w:rsidR="00FB6FD4" w:rsidRPr="00573799">
              <w:rPr>
                <w:rFonts w:ascii="Tw Cen MT" w:hAnsi="Tw Cen MT" w:cs="Arial"/>
                <w:color w:val="FF0000"/>
                <w:sz w:val="22"/>
              </w:rPr>
              <w:t>.</w:t>
            </w:r>
            <w:r w:rsidRPr="00573799">
              <w:rPr>
                <w:rFonts w:ascii="Tw Cen MT" w:hAnsi="Tw Cen MT" w:cs="Arial"/>
                <w:color w:val="FF0000"/>
                <w:sz w:val="22"/>
              </w:rPr>
              <w:t>5</w:t>
            </w:r>
            <w:r w:rsidR="00FB6FD4" w:rsidRPr="00573799">
              <w:rPr>
                <w:rFonts w:ascii="Tw Cen MT" w:hAnsi="Tw Cen MT" w:cs="Arial"/>
                <w:color w:val="FF0000"/>
                <w:sz w:val="22"/>
              </w:rPr>
              <w:t>%</w:t>
            </w:r>
            <w:r w:rsidRPr="00573799">
              <w:rPr>
                <w:rFonts w:ascii="Tw Cen MT" w:hAnsi="Tw Cen MT" w:cs="Arial"/>
                <w:color w:val="FF0000"/>
                <w:sz w:val="22"/>
              </w:rPr>
              <w:t>)</w:t>
            </w:r>
          </w:p>
        </w:tc>
        <w:tc>
          <w:tcPr>
            <w:tcW w:w="1597" w:type="dxa"/>
            <w:vAlign w:val="center"/>
          </w:tcPr>
          <w:p w:rsidR="00FB6FD4" w:rsidRPr="00827B2B" w:rsidRDefault="00573799"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573799">
              <w:rPr>
                <w:rFonts w:ascii="Tw Cen MT" w:hAnsi="Tw Cen MT" w:cs="Arial"/>
                <w:b/>
                <w:color w:val="FF0000"/>
                <w:sz w:val="22"/>
              </w:rPr>
              <w:t>918 (</w:t>
            </w:r>
            <w:r w:rsidR="00FB6FD4" w:rsidRPr="00573799">
              <w:rPr>
                <w:rFonts w:ascii="Tw Cen MT" w:hAnsi="Tw Cen MT" w:cs="Arial"/>
                <w:b/>
                <w:color w:val="FF0000"/>
                <w:sz w:val="22"/>
              </w:rPr>
              <w:t>9</w:t>
            </w:r>
            <w:r w:rsidRPr="00573799">
              <w:rPr>
                <w:rFonts w:ascii="Tw Cen MT" w:hAnsi="Tw Cen MT" w:cs="Arial"/>
                <w:b/>
                <w:color w:val="FF0000"/>
                <w:sz w:val="22"/>
              </w:rPr>
              <w:t>7</w:t>
            </w:r>
            <w:r w:rsidR="00FB6FD4" w:rsidRPr="00573799">
              <w:rPr>
                <w:rFonts w:ascii="Tw Cen MT" w:hAnsi="Tw Cen MT" w:cs="Arial"/>
                <w:b/>
                <w:color w:val="FF0000"/>
                <w:sz w:val="22"/>
              </w:rPr>
              <w:t>.</w:t>
            </w:r>
            <w:r w:rsidRPr="00573799">
              <w:rPr>
                <w:rFonts w:ascii="Tw Cen MT" w:hAnsi="Tw Cen MT" w:cs="Arial"/>
                <w:b/>
                <w:color w:val="FF0000"/>
                <w:sz w:val="22"/>
              </w:rPr>
              <w:t>5</w:t>
            </w:r>
            <w:r w:rsidR="00FB6FD4" w:rsidRPr="00573799">
              <w:rPr>
                <w:rFonts w:ascii="Tw Cen MT" w:hAnsi="Tw Cen MT" w:cs="Arial"/>
                <w:b/>
                <w:color w:val="FF0000"/>
                <w:sz w:val="22"/>
              </w:rPr>
              <w:t>%</w:t>
            </w:r>
            <w:r w:rsidRPr="00573799">
              <w:rPr>
                <w:rFonts w:ascii="Tw Cen MT" w:hAnsi="Tw Cen MT" w:cs="Arial"/>
                <w:b/>
                <w:color w:val="FF0000"/>
                <w:sz w:val="22"/>
              </w:rPr>
              <w:t>)</w:t>
            </w:r>
          </w:p>
        </w:tc>
        <w:tc>
          <w:tcPr>
            <w:tcW w:w="1800" w:type="dxa"/>
            <w:vAlign w:val="center"/>
          </w:tcPr>
          <w:p w:rsidR="00FB6FD4" w:rsidRPr="00827B2B" w:rsidRDefault="00573799"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Pr>
                <w:rFonts w:ascii="Tw Cen MT" w:hAnsi="Tw Cen MT" w:cs="Arial"/>
                <w:b/>
                <w:sz w:val="22"/>
              </w:rPr>
              <w:t>25,948 (</w:t>
            </w:r>
            <w:r w:rsidR="00FB6FD4" w:rsidRPr="00827B2B">
              <w:rPr>
                <w:rFonts w:ascii="Tw Cen MT" w:hAnsi="Tw Cen MT" w:cs="Arial"/>
                <w:b/>
                <w:sz w:val="22"/>
              </w:rPr>
              <w:t>9</w:t>
            </w:r>
            <w:r>
              <w:rPr>
                <w:rFonts w:ascii="Tw Cen MT" w:hAnsi="Tw Cen MT" w:cs="Arial"/>
                <w:b/>
                <w:sz w:val="22"/>
              </w:rPr>
              <w:t>7</w:t>
            </w:r>
            <w:r w:rsidR="00FB6FD4" w:rsidRPr="00827B2B">
              <w:rPr>
                <w:rFonts w:ascii="Tw Cen MT" w:hAnsi="Tw Cen MT" w:cs="Arial"/>
                <w:b/>
                <w:sz w:val="22"/>
              </w:rPr>
              <w:t>.7%</w:t>
            </w:r>
            <w:r>
              <w:rPr>
                <w:rFonts w:ascii="Tw Cen MT" w:hAnsi="Tw Cen MT" w:cs="Arial"/>
                <w:b/>
                <w:sz w:val="22"/>
              </w:rPr>
              <w:t>)</w:t>
            </w:r>
          </w:p>
        </w:tc>
      </w:tr>
      <w:tr w:rsidR="00FB6FD4" w:rsidRPr="00827B2B" w:rsidTr="00F12B3F">
        <w:trPr>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rPr>
                <w:rFonts w:ascii="Tw Cen MT" w:hAnsi="Tw Cen MT" w:cs="Arial"/>
                <w:b w:val="0"/>
                <w:sz w:val="22"/>
              </w:rPr>
            </w:pPr>
            <w:r w:rsidRPr="00827B2B">
              <w:rPr>
                <w:rFonts w:ascii="Tw Cen MT" w:hAnsi="Tw Cen MT" w:cs="Arial"/>
                <w:b w:val="0"/>
                <w:sz w:val="22"/>
              </w:rPr>
              <w:t>MMR</w:t>
            </w:r>
          </w:p>
          <w:p w:rsidR="00FB6FD4" w:rsidRPr="00827B2B" w:rsidRDefault="00FB6FD4" w:rsidP="000C5522">
            <w:pPr>
              <w:rPr>
                <w:rFonts w:ascii="Tw Cen MT" w:hAnsi="Tw Cen MT" w:cs="Arial"/>
                <w:sz w:val="22"/>
              </w:rPr>
            </w:pPr>
            <w:r w:rsidRPr="00827B2B">
              <w:rPr>
                <w:rFonts w:ascii="Tw Cen MT" w:hAnsi="Tw Cen MT" w:cs="Arial"/>
                <w:sz w:val="22"/>
              </w:rPr>
              <w:t>(2 doses)</w:t>
            </w:r>
          </w:p>
        </w:tc>
        <w:tc>
          <w:tcPr>
            <w:tcW w:w="1356" w:type="dxa"/>
            <w:vAlign w:val="center"/>
          </w:tcPr>
          <w:p w:rsidR="00FB6FD4" w:rsidRPr="00827B2B" w:rsidRDefault="00573799"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3413F">
              <w:rPr>
                <w:rFonts w:ascii="Tw Cen MT" w:hAnsi="Tw Cen MT" w:cs="Arial"/>
                <w:color w:val="FF0000"/>
                <w:sz w:val="22"/>
              </w:rPr>
              <w:t>398 (</w:t>
            </w:r>
            <w:r w:rsidR="00FB6FD4" w:rsidRPr="0083413F">
              <w:rPr>
                <w:rFonts w:ascii="Tw Cen MT" w:hAnsi="Tw Cen MT" w:cs="Arial"/>
                <w:color w:val="FF0000"/>
                <w:sz w:val="22"/>
              </w:rPr>
              <w:t>9</w:t>
            </w:r>
            <w:r w:rsidR="0083413F" w:rsidRPr="0083413F">
              <w:rPr>
                <w:rFonts w:ascii="Tw Cen MT" w:hAnsi="Tw Cen MT" w:cs="Arial"/>
                <w:color w:val="FF0000"/>
                <w:sz w:val="22"/>
              </w:rPr>
              <w:t>6</w:t>
            </w:r>
            <w:r w:rsidR="00FB6FD4" w:rsidRPr="0083413F">
              <w:rPr>
                <w:rFonts w:ascii="Tw Cen MT" w:hAnsi="Tw Cen MT" w:cs="Arial"/>
                <w:color w:val="FF0000"/>
                <w:sz w:val="22"/>
              </w:rPr>
              <w:t>.</w:t>
            </w:r>
            <w:r w:rsidR="0083413F" w:rsidRPr="0083413F">
              <w:rPr>
                <w:rFonts w:ascii="Tw Cen MT" w:hAnsi="Tw Cen MT" w:cs="Arial"/>
                <w:color w:val="FF0000"/>
                <w:sz w:val="22"/>
              </w:rPr>
              <w:t>4</w:t>
            </w:r>
            <w:r w:rsidR="00FB6FD4" w:rsidRPr="0083413F">
              <w:rPr>
                <w:rFonts w:ascii="Tw Cen MT" w:hAnsi="Tw Cen MT" w:cs="Arial"/>
                <w:color w:val="FF0000"/>
                <w:sz w:val="22"/>
              </w:rPr>
              <w:t>%</w:t>
            </w:r>
            <w:r w:rsidR="0083413F" w:rsidRPr="0083413F">
              <w:rPr>
                <w:rFonts w:ascii="Tw Cen MT" w:hAnsi="Tw Cen MT" w:cs="Arial"/>
                <w:color w:val="FF0000"/>
                <w:sz w:val="22"/>
              </w:rPr>
              <w:t>)</w:t>
            </w:r>
          </w:p>
        </w:tc>
        <w:tc>
          <w:tcPr>
            <w:tcW w:w="1356" w:type="dxa"/>
            <w:vAlign w:val="center"/>
          </w:tcPr>
          <w:p w:rsidR="00FB6FD4" w:rsidRPr="00827B2B" w:rsidRDefault="0083413F"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Pr>
                <w:rFonts w:ascii="Tw Cen MT" w:hAnsi="Tw Cen MT" w:cs="Arial"/>
                <w:sz w:val="22"/>
              </w:rPr>
              <w:t>269 (</w:t>
            </w:r>
            <w:r w:rsidR="00FB6FD4" w:rsidRPr="00827B2B">
              <w:rPr>
                <w:rFonts w:ascii="Tw Cen MT" w:hAnsi="Tw Cen MT" w:cs="Arial"/>
                <w:sz w:val="22"/>
              </w:rPr>
              <w:t>97.</w:t>
            </w:r>
            <w:r>
              <w:rPr>
                <w:rFonts w:ascii="Tw Cen MT" w:hAnsi="Tw Cen MT" w:cs="Arial"/>
                <w:sz w:val="22"/>
              </w:rPr>
              <w:t>8</w:t>
            </w:r>
            <w:r w:rsidR="00FB6FD4" w:rsidRPr="00827B2B">
              <w:rPr>
                <w:rFonts w:ascii="Tw Cen MT" w:hAnsi="Tw Cen MT" w:cs="Arial"/>
                <w:sz w:val="22"/>
              </w:rPr>
              <w:t>%</w:t>
            </w:r>
            <w:r>
              <w:rPr>
                <w:rFonts w:ascii="Tw Cen MT" w:hAnsi="Tw Cen MT" w:cs="Arial"/>
                <w:sz w:val="22"/>
              </w:rPr>
              <w:t>)</w:t>
            </w:r>
          </w:p>
        </w:tc>
        <w:tc>
          <w:tcPr>
            <w:tcW w:w="1356" w:type="dxa"/>
            <w:vAlign w:val="center"/>
          </w:tcPr>
          <w:p w:rsidR="00FB6FD4" w:rsidRPr="00827B2B" w:rsidRDefault="0083413F"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3413F">
              <w:rPr>
                <w:rFonts w:ascii="Tw Cen MT" w:hAnsi="Tw Cen MT" w:cs="Arial"/>
                <w:color w:val="FF0000"/>
                <w:sz w:val="22"/>
              </w:rPr>
              <w:t>245 (</w:t>
            </w:r>
            <w:r w:rsidR="00FB6FD4" w:rsidRPr="0083413F">
              <w:rPr>
                <w:rFonts w:ascii="Tw Cen MT" w:hAnsi="Tw Cen MT" w:cs="Arial"/>
                <w:color w:val="FF0000"/>
                <w:sz w:val="22"/>
              </w:rPr>
              <w:t>9</w:t>
            </w:r>
            <w:r w:rsidRPr="0083413F">
              <w:rPr>
                <w:rFonts w:ascii="Tw Cen MT" w:hAnsi="Tw Cen MT" w:cs="Arial"/>
                <w:color w:val="FF0000"/>
                <w:sz w:val="22"/>
              </w:rPr>
              <w:t>6</w:t>
            </w:r>
            <w:r w:rsidR="00FB6FD4" w:rsidRPr="0083413F">
              <w:rPr>
                <w:rFonts w:ascii="Tw Cen MT" w:hAnsi="Tw Cen MT" w:cs="Arial"/>
                <w:color w:val="FF0000"/>
                <w:sz w:val="22"/>
              </w:rPr>
              <w:t>.</w:t>
            </w:r>
            <w:r w:rsidRPr="0083413F">
              <w:rPr>
                <w:rFonts w:ascii="Tw Cen MT" w:hAnsi="Tw Cen MT" w:cs="Arial"/>
                <w:color w:val="FF0000"/>
                <w:sz w:val="22"/>
              </w:rPr>
              <w:t>5</w:t>
            </w:r>
            <w:r w:rsidR="00FB6FD4" w:rsidRPr="0083413F">
              <w:rPr>
                <w:rFonts w:ascii="Tw Cen MT" w:hAnsi="Tw Cen MT" w:cs="Arial"/>
                <w:color w:val="FF0000"/>
                <w:sz w:val="22"/>
              </w:rPr>
              <w:t>%</w:t>
            </w:r>
            <w:r w:rsidRPr="0083413F">
              <w:rPr>
                <w:rFonts w:ascii="Tw Cen MT" w:hAnsi="Tw Cen MT" w:cs="Arial"/>
                <w:color w:val="FF0000"/>
                <w:sz w:val="22"/>
              </w:rPr>
              <w:t>)</w:t>
            </w:r>
          </w:p>
        </w:tc>
        <w:tc>
          <w:tcPr>
            <w:tcW w:w="1597" w:type="dxa"/>
            <w:vAlign w:val="center"/>
          </w:tcPr>
          <w:p w:rsidR="00FB6FD4" w:rsidRPr="00827B2B" w:rsidRDefault="0083413F"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83413F">
              <w:rPr>
                <w:rFonts w:ascii="Tw Cen MT" w:hAnsi="Tw Cen MT" w:cs="Arial"/>
                <w:b/>
                <w:color w:val="FF0000"/>
                <w:sz w:val="22"/>
              </w:rPr>
              <w:t>912 (</w:t>
            </w:r>
            <w:r w:rsidR="00FB6FD4" w:rsidRPr="0083413F">
              <w:rPr>
                <w:rFonts w:ascii="Tw Cen MT" w:hAnsi="Tw Cen MT" w:cs="Arial"/>
                <w:b/>
                <w:color w:val="FF0000"/>
                <w:sz w:val="22"/>
              </w:rPr>
              <w:t>9</w:t>
            </w:r>
            <w:r w:rsidRPr="0083413F">
              <w:rPr>
                <w:rFonts w:ascii="Tw Cen MT" w:hAnsi="Tw Cen MT" w:cs="Arial"/>
                <w:b/>
                <w:color w:val="FF0000"/>
                <w:sz w:val="22"/>
              </w:rPr>
              <w:t>6</w:t>
            </w:r>
            <w:r w:rsidR="00FB6FD4" w:rsidRPr="0083413F">
              <w:rPr>
                <w:rFonts w:ascii="Tw Cen MT" w:hAnsi="Tw Cen MT" w:cs="Arial"/>
                <w:b/>
                <w:color w:val="FF0000"/>
                <w:sz w:val="22"/>
              </w:rPr>
              <w:t>.</w:t>
            </w:r>
            <w:r w:rsidRPr="0083413F">
              <w:rPr>
                <w:rFonts w:ascii="Tw Cen MT" w:hAnsi="Tw Cen MT" w:cs="Arial"/>
                <w:b/>
                <w:color w:val="FF0000"/>
                <w:sz w:val="22"/>
              </w:rPr>
              <w:t>8</w:t>
            </w:r>
            <w:r w:rsidR="00FB6FD4" w:rsidRPr="0083413F">
              <w:rPr>
                <w:rFonts w:ascii="Tw Cen MT" w:hAnsi="Tw Cen MT" w:cs="Arial"/>
                <w:b/>
                <w:color w:val="FF0000"/>
                <w:sz w:val="22"/>
              </w:rPr>
              <w:t>%</w:t>
            </w:r>
            <w:r w:rsidRPr="0083413F">
              <w:rPr>
                <w:rFonts w:ascii="Tw Cen MT" w:hAnsi="Tw Cen MT" w:cs="Arial"/>
                <w:b/>
                <w:color w:val="FF0000"/>
                <w:sz w:val="22"/>
              </w:rPr>
              <w:t>)</w:t>
            </w:r>
          </w:p>
        </w:tc>
        <w:tc>
          <w:tcPr>
            <w:tcW w:w="1800" w:type="dxa"/>
            <w:vAlign w:val="center"/>
          </w:tcPr>
          <w:p w:rsidR="00FB6FD4" w:rsidRPr="00827B2B" w:rsidRDefault="0083413F"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83413F">
              <w:rPr>
                <w:rFonts w:ascii="Tw Cen MT" w:hAnsi="Tw Cen MT" w:cs="Arial"/>
                <w:b/>
                <w:sz w:val="22"/>
              </w:rPr>
              <w:t>25</w:t>
            </w:r>
            <w:r>
              <w:rPr>
                <w:rFonts w:ascii="Tw Cen MT" w:hAnsi="Tw Cen MT" w:cs="Arial"/>
                <w:b/>
                <w:sz w:val="22"/>
              </w:rPr>
              <w:t>,</w:t>
            </w:r>
            <w:r w:rsidRPr="0083413F">
              <w:rPr>
                <w:rFonts w:ascii="Tw Cen MT" w:hAnsi="Tw Cen MT" w:cs="Arial"/>
                <w:b/>
                <w:sz w:val="22"/>
              </w:rPr>
              <w:t>735</w:t>
            </w:r>
            <w:r>
              <w:rPr>
                <w:rFonts w:ascii="Tw Cen MT" w:hAnsi="Tw Cen MT" w:cs="Arial"/>
                <w:b/>
                <w:sz w:val="22"/>
              </w:rPr>
              <w:t xml:space="preserve"> (</w:t>
            </w:r>
            <w:r w:rsidR="00FB6FD4" w:rsidRPr="00827B2B">
              <w:rPr>
                <w:rFonts w:ascii="Tw Cen MT" w:hAnsi="Tw Cen MT" w:cs="Arial"/>
                <w:b/>
                <w:sz w:val="22"/>
              </w:rPr>
              <w:t>9</w:t>
            </w:r>
            <w:r>
              <w:rPr>
                <w:rFonts w:ascii="Tw Cen MT" w:hAnsi="Tw Cen MT" w:cs="Arial"/>
                <w:b/>
                <w:sz w:val="22"/>
              </w:rPr>
              <w:t>6</w:t>
            </w:r>
            <w:r w:rsidR="00FB6FD4" w:rsidRPr="00827B2B">
              <w:rPr>
                <w:rFonts w:ascii="Tw Cen MT" w:hAnsi="Tw Cen MT" w:cs="Arial"/>
                <w:b/>
                <w:sz w:val="22"/>
              </w:rPr>
              <w:t>.</w:t>
            </w:r>
            <w:r>
              <w:rPr>
                <w:rFonts w:ascii="Tw Cen MT" w:hAnsi="Tw Cen MT" w:cs="Arial"/>
                <w:b/>
                <w:sz w:val="22"/>
              </w:rPr>
              <w:t>9</w:t>
            </w:r>
            <w:r w:rsidR="00FB6FD4" w:rsidRPr="00827B2B">
              <w:rPr>
                <w:rFonts w:ascii="Tw Cen MT" w:hAnsi="Tw Cen MT" w:cs="Arial"/>
                <w:b/>
                <w:sz w:val="22"/>
              </w:rPr>
              <w:t>%</w:t>
            </w:r>
            <w:r>
              <w:rPr>
                <w:rFonts w:ascii="Tw Cen MT" w:hAnsi="Tw Cen MT" w:cs="Arial"/>
                <w:b/>
                <w:sz w:val="22"/>
              </w:rPr>
              <w:t>)</w:t>
            </w:r>
          </w:p>
        </w:tc>
      </w:tr>
      <w:tr w:rsidR="00FB6FD4" w:rsidRPr="00827B2B" w:rsidTr="00F12B3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rPr>
                <w:rFonts w:ascii="Tw Cen MT" w:hAnsi="Tw Cen MT" w:cs="Arial"/>
                <w:b w:val="0"/>
                <w:sz w:val="22"/>
              </w:rPr>
            </w:pPr>
            <w:r w:rsidRPr="00827B2B">
              <w:rPr>
                <w:rFonts w:ascii="Tw Cen MT" w:hAnsi="Tw Cen MT" w:cs="Arial"/>
                <w:b w:val="0"/>
                <w:sz w:val="22"/>
              </w:rPr>
              <w:t>Hepatitis B</w:t>
            </w:r>
          </w:p>
          <w:p w:rsidR="00FB6FD4" w:rsidRPr="00827B2B" w:rsidRDefault="00FB6FD4" w:rsidP="000C5522">
            <w:pPr>
              <w:rPr>
                <w:rFonts w:ascii="Tw Cen MT" w:hAnsi="Tw Cen MT" w:cs="Arial"/>
                <w:sz w:val="22"/>
              </w:rPr>
            </w:pPr>
            <w:r w:rsidRPr="00827B2B">
              <w:rPr>
                <w:rFonts w:ascii="Tw Cen MT" w:hAnsi="Tw Cen MT" w:cs="Arial"/>
                <w:sz w:val="22"/>
              </w:rPr>
              <w:t>(3 doses)</w:t>
            </w:r>
          </w:p>
        </w:tc>
        <w:tc>
          <w:tcPr>
            <w:tcW w:w="1356" w:type="dxa"/>
            <w:vAlign w:val="center"/>
          </w:tcPr>
          <w:p w:rsidR="00FB6FD4" w:rsidRPr="00827B2B" w:rsidRDefault="0083413F"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Pr>
                <w:rFonts w:ascii="Tw Cen MT" w:hAnsi="Tw Cen MT" w:cs="Arial"/>
                <w:sz w:val="22"/>
              </w:rPr>
              <w:t>404 (</w:t>
            </w:r>
            <w:r w:rsidR="00FB6FD4" w:rsidRPr="00827B2B">
              <w:rPr>
                <w:rFonts w:ascii="Tw Cen MT" w:hAnsi="Tw Cen MT" w:cs="Arial"/>
                <w:sz w:val="22"/>
              </w:rPr>
              <w:t>9</w:t>
            </w:r>
            <w:r>
              <w:rPr>
                <w:rFonts w:ascii="Tw Cen MT" w:hAnsi="Tw Cen MT" w:cs="Arial"/>
                <w:sz w:val="22"/>
              </w:rPr>
              <w:t>7</w:t>
            </w:r>
            <w:r w:rsidR="00FB6FD4" w:rsidRPr="00827B2B">
              <w:rPr>
                <w:rFonts w:ascii="Tw Cen MT" w:hAnsi="Tw Cen MT" w:cs="Arial"/>
                <w:sz w:val="22"/>
              </w:rPr>
              <w:t>.8%</w:t>
            </w:r>
            <w:r>
              <w:rPr>
                <w:rFonts w:ascii="Tw Cen MT" w:hAnsi="Tw Cen MT" w:cs="Arial"/>
                <w:sz w:val="22"/>
              </w:rPr>
              <w:t>)</w:t>
            </w:r>
          </w:p>
        </w:tc>
        <w:tc>
          <w:tcPr>
            <w:tcW w:w="1356" w:type="dxa"/>
            <w:vAlign w:val="center"/>
          </w:tcPr>
          <w:p w:rsidR="00FB6FD4" w:rsidRPr="00827B2B" w:rsidRDefault="008833E2"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Pr>
                <w:rFonts w:ascii="Tw Cen MT" w:hAnsi="Tw Cen MT" w:cs="Arial"/>
                <w:sz w:val="22"/>
              </w:rPr>
              <w:t>268 (</w:t>
            </w:r>
            <w:r w:rsidR="00FB6FD4" w:rsidRPr="00827B2B">
              <w:rPr>
                <w:rFonts w:ascii="Tw Cen MT" w:hAnsi="Tw Cen MT" w:cs="Arial"/>
                <w:sz w:val="22"/>
              </w:rPr>
              <w:t>9</w:t>
            </w:r>
            <w:r>
              <w:rPr>
                <w:rFonts w:ascii="Tw Cen MT" w:hAnsi="Tw Cen MT" w:cs="Arial"/>
                <w:sz w:val="22"/>
              </w:rPr>
              <w:t>7</w:t>
            </w:r>
            <w:r w:rsidR="00FB6FD4" w:rsidRPr="00827B2B">
              <w:rPr>
                <w:rFonts w:ascii="Tw Cen MT" w:hAnsi="Tw Cen MT" w:cs="Arial"/>
                <w:sz w:val="22"/>
              </w:rPr>
              <w:t>.</w:t>
            </w:r>
            <w:r>
              <w:rPr>
                <w:rFonts w:ascii="Tw Cen MT" w:hAnsi="Tw Cen MT" w:cs="Arial"/>
                <w:sz w:val="22"/>
              </w:rPr>
              <w:t>5</w:t>
            </w:r>
            <w:r w:rsidR="00FB6FD4" w:rsidRPr="00827B2B">
              <w:rPr>
                <w:rFonts w:ascii="Tw Cen MT" w:hAnsi="Tw Cen MT" w:cs="Arial"/>
                <w:sz w:val="22"/>
              </w:rPr>
              <w:t>%</w:t>
            </w:r>
            <w:r>
              <w:rPr>
                <w:rFonts w:ascii="Tw Cen MT" w:hAnsi="Tw Cen MT" w:cs="Arial"/>
                <w:sz w:val="22"/>
              </w:rPr>
              <w:t>)</w:t>
            </w:r>
          </w:p>
        </w:tc>
        <w:tc>
          <w:tcPr>
            <w:tcW w:w="1356" w:type="dxa"/>
            <w:vAlign w:val="center"/>
          </w:tcPr>
          <w:p w:rsidR="00FB6FD4" w:rsidRPr="00827B2B" w:rsidRDefault="008833E2"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5551BA">
              <w:rPr>
                <w:rFonts w:ascii="Tw Cen MT" w:hAnsi="Tw Cen MT" w:cs="Arial"/>
                <w:color w:val="FF0000"/>
                <w:sz w:val="22"/>
              </w:rPr>
              <w:t>247 (</w:t>
            </w:r>
            <w:r w:rsidR="00FB6FD4" w:rsidRPr="005551BA">
              <w:rPr>
                <w:rFonts w:ascii="Tw Cen MT" w:hAnsi="Tw Cen MT" w:cs="Arial"/>
                <w:color w:val="FF0000"/>
                <w:sz w:val="22"/>
              </w:rPr>
              <w:t>97.</w:t>
            </w:r>
            <w:r w:rsidRPr="005551BA">
              <w:rPr>
                <w:rFonts w:ascii="Tw Cen MT" w:hAnsi="Tw Cen MT" w:cs="Arial"/>
                <w:color w:val="FF0000"/>
                <w:sz w:val="22"/>
              </w:rPr>
              <w:t>2</w:t>
            </w:r>
            <w:r w:rsidR="00FB6FD4" w:rsidRPr="005551BA">
              <w:rPr>
                <w:rFonts w:ascii="Tw Cen MT" w:hAnsi="Tw Cen MT" w:cs="Arial"/>
                <w:color w:val="FF0000"/>
                <w:sz w:val="22"/>
              </w:rPr>
              <w:t>%</w:t>
            </w:r>
            <w:r w:rsidRPr="005551BA">
              <w:rPr>
                <w:rFonts w:ascii="Tw Cen MT" w:hAnsi="Tw Cen MT" w:cs="Arial"/>
                <w:color w:val="FF0000"/>
                <w:sz w:val="22"/>
              </w:rPr>
              <w:t>)</w:t>
            </w:r>
          </w:p>
        </w:tc>
        <w:tc>
          <w:tcPr>
            <w:tcW w:w="1597" w:type="dxa"/>
            <w:vAlign w:val="center"/>
          </w:tcPr>
          <w:p w:rsidR="00FB6FD4" w:rsidRPr="00827B2B" w:rsidRDefault="008833E2"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Pr>
                <w:rFonts w:ascii="Tw Cen MT" w:hAnsi="Tw Cen MT" w:cs="Arial"/>
                <w:b/>
                <w:sz w:val="22"/>
              </w:rPr>
              <w:t>919 (</w:t>
            </w:r>
            <w:r w:rsidR="00FB6FD4" w:rsidRPr="00827B2B">
              <w:rPr>
                <w:rFonts w:ascii="Tw Cen MT" w:hAnsi="Tw Cen MT" w:cs="Arial"/>
                <w:b/>
                <w:sz w:val="22"/>
              </w:rPr>
              <w:t>9</w:t>
            </w:r>
            <w:r>
              <w:rPr>
                <w:rFonts w:ascii="Tw Cen MT" w:hAnsi="Tw Cen MT" w:cs="Arial"/>
                <w:b/>
                <w:sz w:val="22"/>
              </w:rPr>
              <w:t>7</w:t>
            </w:r>
            <w:r w:rsidR="00FB6FD4" w:rsidRPr="00827B2B">
              <w:rPr>
                <w:rFonts w:ascii="Tw Cen MT" w:hAnsi="Tw Cen MT" w:cs="Arial"/>
                <w:b/>
                <w:sz w:val="22"/>
              </w:rPr>
              <w:t>.</w:t>
            </w:r>
            <w:r>
              <w:rPr>
                <w:rFonts w:ascii="Tw Cen MT" w:hAnsi="Tw Cen MT" w:cs="Arial"/>
                <w:b/>
                <w:sz w:val="22"/>
              </w:rPr>
              <w:t>6</w:t>
            </w:r>
            <w:r w:rsidR="00FB6FD4" w:rsidRPr="00827B2B">
              <w:rPr>
                <w:rFonts w:ascii="Tw Cen MT" w:hAnsi="Tw Cen MT" w:cs="Arial"/>
                <w:b/>
                <w:sz w:val="22"/>
              </w:rPr>
              <w:t>%</w:t>
            </w:r>
            <w:r>
              <w:rPr>
                <w:rFonts w:ascii="Tw Cen MT" w:hAnsi="Tw Cen MT" w:cs="Arial"/>
                <w:b/>
                <w:sz w:val="22"/>
              </w:rPr>
              <w:t>)</w:t>
            </w:r>
          </w:p>
        </w:tc>
        <w:tc>
          <w:tcPr>
            <w:tcW w:w="1800" w:type="dxa"/>
            <w:vAlign w:val="center"/>
          </w:tcPr>
          <w:p w:rsidR="00FB6FD4" w:rsidRPr="00827B2B" w:rsidRDefault="008833E2" w:rsidP="000C5522">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833E2">
              <w:rPr>
                <w:rFonts w:ascii="Tw Cen MT" w:hAnsi="Tw Cen MT" w:cs="Arial"/>
                <w:b/>
                <w:sz w:val="22"/>
              </w:rPr>
              <w:t>25</w:t>
            </w:r>
            <w:r w:rsidR="005551BA">
              <w:rPr>
                <w:rFonts w:ascii="Tw Cen MT" w:hAnsi="Tw Cen MT" w:cs="Arial"/>
                <w:b/>
                <w:sz w:val="22"/>
              </w:rPr>
              <w:t>,</w:t>
            </w:r>
            <w:r w:rsidRPr="008833E2">
              <w:rPr>
                <w:rFonts w:ascii="Tw Cen MT" w:hAnsi="Tw Cen MT" w:cs="Arial"/>
                <w:b/>
                <w:sz w:val="22"/>
              </w:rPr>
              <w:t>874</w:t>
            </w:r>
            <w:r>
              <w:rPr>
                <w:rFonts w:ascii="Tw Cen MT" w:hAnsi="Tw Cen MT" w:cs="Arial"/>
                <w:b/>
                <w:sz w:val="22"/>
              </w:rPr>
              <w:t xml:space="preserve"> </w:t>
            </w:r>
            <w:r w:rsidR="005551BA">
              <w:rPr>
                <w:rFonts w:ascii="Tw Cen MT" w:hAnsi="Tw Cen MT" w:cs="Arial"/>
                <w:b/>
                <w:sz w:val="22"/>
              </w:rPr>
              <w:t>(</w:t>
            </w:r>
            <w:r w:rsidR="00FB6FD4" w:rsidRPr="00827B2B">
              <w:rPr>
                <w:rFonts w:ascii="Tw Cen MT" w:hAnsi="Tw Cen MT" w:cs="Arial"/>
                <w:b/>
                <w:sz w:val="22"/>
              </w:rPr>
              <w:t>97.</w:t>
            </w:r>
            <w:r w:rsidR="005551BA">
              <w:rPr>
                <w:rFonts w:ascii="Tw Cen MT" w:hAnsi="Tw Cen MT" w:cs="Arial"/>
                <w:b/>
                <w:sz w:val="22"/>
              </w:rPr>
              <w:t>5</w:t>
            </w:r>
            <w:r w:rsidR="00FB6FD4" w:rsidRPr="00827B2B">
              <w:rPr>
                <w:rFonts w:ascii="Tw Cen MT" w:hAnsi="Tw Cen MT" w:cs="Arial"/>
                <w:b/>
                <w:sz w:val="22"/>
              </w:rPr>
              <w:t>%</w:t>
            </w:r>
            <w:r w:rsidR="005551BA">
              <w:rPr>
                <w:rFonts w:ascii="Tw Cen MT" w:hAnsi="Tw Cen MT" w:cs="Arial"/>
                <w:b/>
                <w:sz w:val="22"/>
              </w:rPr>
              <w:t>)</w:t>
            </w:r>
          </w:p>
        </w:tc>
      </w:tr>
      <w:tr w:rsidR="00FB6FD4" w:rsidRPr="00827B2B" w:rsidTr="00F12B3F">
        <w:trPr>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rPr>
                <w:rFonts w:ascii="Tw Cen MT" w:hAnsi="Tw Cen MT" w:cs="Arial"/>
                <w:b w:val="0"/>
                <w:sz w:val="22"/>
              </w:rPr>
            </w:pPr>
            <w:r w:rsidRPr="00827B2B">
              <w:rPr>
                <w:rFonts w:ascii="Tw Cen MT" w:hAnsi="Tw Cen MT" w:cs="Arial"/>
                <w:b w:val="0"/>
                <w:sz w:val="22"/>
              </w:rPr>
              <w:t>Varicella</w:t>
            </w:r>
          </w:p>
          <w:p w:rsidR="00FB6FD4" w:rsidRPr="00827B2B" w:rsidRDefault="00FB6FD4" w:rsidP="000C5522">
            <w:pPr>
              <w:rPr>
                <w:rFonts w:ascii="Tw Cen MT" w:hAnsi="Tw Cen MT" w:cs="Arial"/>
                <w:sz w:val="22"/>
              </w:rPr>
            </w:pPr>
            <w:r w:rsidRPr="00827B2B">
              <w:rPr>
                <w:rFonts w:ascii="Tw Cen MT" w:hAnsi="Tw Cen MT" w:cs="Arial"/>
                <w:sz w:val="22"/>
              </w:rPr>
              <w:t>(2 doses)</w:t>
            </w:r>
          </w:p>
        </w:tc>
        <w:tc>
          <w:tcPr>
            <w:tcW w:w="1356" w:type="dxa"/>
            <w:vAlign w:val="center"/>
          </w:tcPr>
          <w:p w:rsidR="00FB6FD4" w:rsidRPr="00827B2B" w:rsidRDefault="005551BA"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5551BA">
              <w:rPr>
                <w:rFonts w:ascii="Tw Cen MT" w:hAnsi="Tw Cen MT" w:cs="Arial"/>
                <w:color w:val="FF0000"/>
                <w:sz w:val="22"/>
              </w:rPr>
              <w:t>392 (</w:t>
            </w:r>
            <w:r w:rsidR="00FB6FD4" w:rsidRPr="005551BA">
              <w:rPr>
                <w:rFonts w:ascii="Tw Cen MT" w:hAnsi="Tw Cen MT" w:cs="Arial"/>
                <w:color w:val="FF0000"/>
                <w:sz w:val="22"/>
              </w:rPr>
              <w:t>9</w:t>
            </w:r>
            <w:r w:rsidRPr="005551BA">
              <w:rPr>
                <w:rFonts w:ascii="Tw Cen MT" w:hAnsi="Tw Cen MT" w:cs="Arial"/>
                <w:color w:val="FF0000"/>
                <w:sz w:val="22"/>
              </w:rPr>
              <w:t>4</w:t>
            </w:r>
            <w:r w:rsidR="00FB6FD4" w:rsidRPr="005551BA">
              <w:rPr>
                <w:rFonts w:ascii="Tw Cen MT" w:hAnsi="Tw Cen MT" w:cs="Arial"/>
                <w:color w:val="FF0000"/>
                <w:sz w:val="22"/>
              </w:rPr>
              <w:t>.</w:t>
            </w:r>
            <w:r w:rsidRPr="005551BA">
              <w:rPr>
                <w:rFonts w:ascii="Tw Cen MT" w:hAnsi="Tw Cen MT" w:cs="Arial"/>
                <w:color w:val="FF0000"/>
                <w:sz w:val="22"/>
              </w:rPr>
              <w:t>9</w:t>
            </w:r>
            <w:r w:rsidR="00FB6FD4" w:rsidRPr="005551BA">
              <w:rPr>
                <w:rFonts w:ascii="Tw Cen MT" w:hAnsi="Tw Cen MT" w:cs="Arial"/>
                <w:color w:val="FF0000"/>
                <w:sz w:val="22"/>
              </w:rPr>
              <w:t>%</w:t>
            </w:r>
            <w:r w:rsidRPr="005551BA">
              <w:rPr>
                <w:rFonts w:ascii="Tw Cen MT" w:hAnsi="Tw Cen MT" w:cs="Arial"/>
                <w:color w:val="FF0000"/>
                <w:sz w:val="22"/>
              </w:rPr>
              <w:t>)</w:t>
            </w:r>
          </w:p>
        </w:tc>
        <w:tc>
          <w:tcPr>
            <w:tcW w:w="1356" w:type="dxa"/>
            <w:vAlign w:val="center"/>
          </w:tcPr>
          <w:p w:rsidR="00FB6FD4" w:rsidRPr="00827B2B" w:rsidRDefault="005551BA"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Pr>
                <w:rFonts w:ascii="Tw Cen MT" w:hAnsi="Tw Cen MT" w:cs="Arial"/>
                <w:sz w:val="22"/>
              </w:rPr>
              <w:t>268 (</w:t>
            </w:r>
            <w:r w:rsidR="00FB6FD4" w:rsidRPr="008833E2">
              <w:rPr>
                <w:rFonts w:ascii="Tw Cen MT" w:hAnsi="Tw Cen MT" w:cs="Arial"/>
                <w:sz w:val="22"/>
              </w:rPr>
              <w:t>9</w:t>
            </w:r>
            <w:r>
              <w:rPr>
                <w:rFonts w:ascii="Tw Cen MT" w:hAnsi="Tw Cen MT" w:cs="Arial"/>
                <w:sz w:val="22"/>
              </w:rPr>
              <w:t>7</w:t>
            </w:r>
            <w:r w:rsidR="00FB6FD4" w:rsidRPr="008833E2">
              <w:rPr>
                <w:rFonts w:ascii="Tw Cen MT" w:hAnsi="Tw Cen MT" w:cs="Arial"/>
                <w:sz w:val="22"/>
              </w:rPr>
              <w:t>.</w:t>
            </w:r>
            <w:r>
              <w:rPr>
                <w:rFonts w:ascii="Tw Cen MT" w:hAnsi="Tw Cen MT" w:cs="Arial"/>
                <w:sz w:val="22"/>
              </w:rPr>
              <w:t>5</w:t>
            </w:r>
            <w:r w:rsidR="00FB6FD4" w:rsidRPr="008833E2">
              <w:rPr>
                <w:rFonts w:ascii="Tw Cen MT" w:hAnsi="Tw Cen MT" w:cs="Arial"/>
                <w:sz w:val="22"/>
              </w:rPr>
              <w:t>%</w:t>
            </w:r>
            <w:r>
              <w:rPr>
                <w:rFonts w:ascii="Tw Cen MT" w:hAnsi="Tw Cen MT" w:cs="Arial"/>
                <w:sz w:val="22"/>
              </w:rPr>
              <w:t>)</w:t>
            </w:r>
          </w:p>
        </w:tc>
        <w:tc>
          <w:tcPr>
            <w:tcW w:w="1356" w:type="dxa"/>
            <w:vAlign w:val="center"/>
          </w:tcPr>
          <w:p w:rsidR="00FB6FD4" w:rsidRPr="00827B2B" w:rsidRDefault="005551BA"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Pr>
                <w:rFonts w:ascii="Tw Cen MT" w:hAnsi="Tw Cen MT" w:cs="Arial"/>
                <w:sz w:val="22"/>
              </w:rPr>
              <w:t>246 (</w:t>
            </w:r>
            <w:r w:rsidR="00FB6FD4" w:rsidRPr="00827B2B">
              <w:rPr>
                <w:rFonts w:ascii="Tw Cen MT" w:hAnsi="Tw Cen MT" w:cs="Arial"/>
                <w:sz w:val="22"/>
              </w:rPr>
              <w:t>96.</w:t>
            </w:r>
            <w:r>
              <w:rPr>
                <w:rFonts w:ascii="Tw Cen MT" w:hAnsi="Tw Cen MT" w:cs="Arial"/>
                <w:sz w:val="22"/>
              </w:rPr>
              <w:t>9</w:t>
            </w:r>
            <w:r w:rsidR="00FB6FD4" w:rsidRPr="00827B2B">
              <w:rPr>
                <w:rFonts w:ascii="Tw Cen MT" w:hAnsi="Tw Cen MT" w:cs="Arial"/>
                <w:sz w:val="22"/>
              </w:rPr>
              <w:t>%</w:t>
            </w:r>
            <w:r>
              <w:rPr>
                <w:rFonts w:ascii="Tw Cen MT" w:hAnsi="Tw Cen MT" w:cs="Arial"/>
                <w:sz w:val="22"/>
              </w:rPr>
              <w:t>)</w:t>
            </w:r>
          </w:p>
        </w:tc>
        <w:tc>
          <w:tcPr>
            <w:tcW w:w="1597" w:type="dxa"/>
            <w:vAlign w:val="center"/>
          </w:tcPr>
          <w:p w:rsidR="00FB6FD4" w:rsidRPr="00827B2B" w:rsidRDefault="005551BA"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Pr>
                <w:rFonts w:ascii="Tw Cen MT" w:hAnsi="Tw Cen MT" w:cs="Arial"/>
                <w:b/>
                <w:sz w:val="22"/>
              </w:rPr>
              <w:t>906 (</w:t>
            </w:r>
            <w:r w:rsidR="00FB6FD4" w:rsidRPr="00827B2B">
              <w:rPr>
                <w:rFonts w:ascii="Tw Cen MT" w:hAnsi="Tw Cen MT" w:cs="Arial"/>
                <w:b/>
                <w:sz w:val="22"/>
              </w:rPr>
              <w:t>9</w:t>
            </w:r>
            <w:r>
              <w:rPr>
                <w:rFonts w:ascii="Tw Cen MT" w:hAnsi="Tw Cen MT" w:cs="Arial"/>
                <w:b/>
                <w:sz w:val="22"/>
              </w:rPr>
              <w:t>6</w:t>
            </w:r>
            <w:r w:rsidR="00FB6FD4" w:rsidRPr="00827B2B">
              <w:rPr>
                <w:rFonts w:ascii="Tw Cen MT" w:hAnsi="Tw Cen MT" w:cs="Arial"/>
                <w:b/>
                <w:sz w:val="22"/>
              </w:rPr>
              <w:t>.</w:t>
            </w:r>
            <w:r>
              <w:rPr>
                <w:rFonts w:ascii="Tw Cen MT" w:hAnsi="Tw Cen MT" w:cs="Arial"/>
                <w:b/>
                <w:sz w:val="22"/>
              </w:rPr>
              <w:t>2</w:t>
            </w:r>
            <w:r w:rsidR="00FB6FD4" w:rsidRPr="00827B2B">
              <w:rPr>
                <w:rFonts w:ascii="Tw Cen MT" w:hAnsi="Tw Cen MT" w:cs="Arial"/>
                <w:b/>
                <w:sz w:val="22"/>
              </w:rPr>
              <w:t>%</w:t>
            </w:r>
            <w:r>
              <w:rPr>
                <w:rFonts w:ascii="Tw Cen MT" w:hAnsi="Tw Cen MT" w:cs="Arial"/>
                <w:b/>
                <w:sz w:val="22"/>
              </w:rPr>
              <w:t>)</w:t>
            </w:r>
          </w:p>
        </w:tc>
        <w:tc>
          <w:tcPr>
            <w:tcW w:w="1800" w:type="dxa"/>
            <w:vAlign w:val="center"/>
          </w:tcPr>
          <w:p w:rsidR="00FB6FD4" w:rsidRPr="00827B2B" w:rsidRDefault="005551BA" w:rsidP="000C5522">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5551BA">
              <w:rPr>
                <w:rFonts w:ascii="Tw Cen MT" w:hAnsi="Tw Cen MT" w:cs="Arial"/>
                <w:b/>
                <w:sz w:val="22"/>
              </w:rPr>
              <w:t>25</w:t>
            </w:r>
            <w:r>
              <w:rPr>
                <w:rFonts w:ascii="Tw Cen MT" w:hAnsi="Tw Cen MT" w:cs="Arial"/>
                <w:b/>
                <w:sz w:val="22"/>
              </w:rPr>
              <w:t>,</w:t>
            </w:r>
            <w:r w:rsidRPr="005551BA">
              <w:rPr>
                <w:rFonts w:ascii="Tw Cen MT" w:hAnsi="Tw Cen MT" w:cs="Arial"/>
                <w:b/>
                <w:sz w:val="22"/>
              </w:rPr>
              <w:t>466</w:t>
            </w:r>
            <w:r>
              <w:rPr>
                <w:rFonts w:ascii="Tw Cen MT" w:hAnsi="Tw Cen MT" w:cs="Arial"/>
                <w:b/>
                <w:sz w:val="22"/>
              </w:rPr>
              <w:t xml:space="preserve"> (</w:t>
            </w:r>
            <w:r w:rsidR="00FB6FD4" w:rsidRPr="00827B2B">
              <w:rPr>
                <w:rFonts w:ascii="Tw Cen MT" w:hAnsi="Tw Cen MT" w:cs="Arial"/>
                <w:b/>
                <w:sz w:val="22"/>
              </w:rPr>
              <w:t>95.9%</w:t>
            </w:r>
            <w:r>
              <w:rPr>
                <w:rFonts w:ascii="Tw Cen MT" w:hAnsi="Tw Cen MT" w:cs="Arial"/>
                <w:b/>
                <w:sz w:val="22"/>
              </w:rPr>
              <w:t>)</w:t>
            </w:r>
          </w:p>
        </w:tc>
      </w:tr>
    </w:tbl>
    <w:p w:rsidR="00FB6FD4" w:rsidRPr="00827B2B" w:rsidRDefault="00FB6FD4" w:rsidP="000625EF">
      <w:pPr>
        <w:ind w:right="90"/>
        <w:rPr>
          <w:rFonts w:ascii="Tw Cen MT" w:hAnsi="Tw Cen MT"/>
          <w:sz w:val="18"/>
          <w:szCs w:val="18"/>
        </w:rPr>
      </w:pPr>
      <w:r w:rsidRPr="00827B2B">
        <w:rPr>
          <w:rFonts w:ascii="Tw Cen MT" w:hAnsi="Tw Cen MT"/>
          <w:sz w:val="18"/>
          <w:szCs w:val="18"/>
        </w:rPr>
        <w:t xml:space="preserve">*Those receiving medical, religious, or provisional/military exemptions are counted as </w:t>
      </w:r>
      <w:r w:rsidRPr="00827B2B">
        <w:rPr>
          <w:rFonts w:ascii="Tw Cen MT" w:hAnsi="Tw Cen MT"/>
          <w:sz w:val="18"/>
          <w:szCs w:val="18"/>
          <w:u w:val="single"/>
        </w:rPr>
        <w:t>not</w:t>
      </w:r>
      <w:r w:rsidRPr="00827B2B">
        <w:rPr>
          <w:rFonts w:ascii="Tw Cen MT" w:hAnsi="Tw Cen MT"/>
          <w:sz w:val="18"/>
          <w:szCs w:val="18"/>
        </w:rPr>
        <w:t xml:space="preserve"> being immunized. There were </w:t>
      </w:r>
      <w:r w:rsidR="00012B6C">
        <w:rPr>
          <w:rFonts w:ascii="Tw Cen MT" w:hAnsi="Tw Cen MT"/>
          <w:sz w:val="18"/>
          <w:szCs w:val="18"/>
        </w:rPr>
        <w:t>16</w:t>
      </w:r>
      <w:r w:rsidRPr="00827B2B">
        <w:rPr>
          <w:rFonts w:ascii="Tw Cen MT" w:hAnsi="Tw Cen MT"/>
          <w:sz w:val="18"/>
          <w:szCs w:val="18"/>
        </w:rPr>
        <w:t xml:space="preserve"> religious exemptions, and </w:t>
      </w:r>
      <w:r w:rsidR="00012B6C">
        <w:rPr>
          <w:rFonts w:ascii="Tw Cen MT" w:hAnsi="Tw Cen MT"/>
          <w:sz w:val="18"/>
          <w:szCs w:val="18"/>
        </w:rPr>
        <w:t>13</w:t>
      </w:r>
      <w:r w:rsidRPr="00827B2B">
        <w:rPr>
          <w:rFonts w:ascii="Tw Cen MT" w:hAnsi="Tw Cen MT"/>
          <w:sz w:val="18"/>
          <w:szCs w:val="18"/>
        </w:rPr>
        <w:t xml:space="preserve"> provisional/military exemptions among Three Rivers Kindergarten students. </w:t>
      </w:r>
      <w:r w:rsidR="00E2373B" w:rsidRPr="00827B2B">
        <w:rPr>
          <w:rFonts w:ascii="Tw Cen MT" w:hAnsi="Tw Cen MT"/>
          <w:b/>
          <w:bCs/>
          <w:sz w:val="18"/>
          <w:szCs w:val="18"/>
        </w:rPr>
        <w:t>Source</w:t>
      </w:r>
      <w:r w:rsidR="00E2373B" w:rsidRPr="00827B2B">
        <w:rPr>
          <w:rFonts w:ascii="Tw Cen MT" w:hAnsi="Tw Cen MT"/>
          <w:sz w:val="18"/>
          <w:szCs w:val="18"/>
        </w:rPr>
        <w:t xml:space="preserve">: </w:t>
      </w:r>
      <w:r w:rsidR="00012B6C">
        <w:rPr>
          <w:rFonts w:ascii="Tw Cen MT" w:hAnsi="Tw Cen MT"/>
          <w:sz w:val="18"/>
          <w:szCs w:val="18"/>
        </w:rPr>
        <w:t xml:space="preserve">Three Rivers Public Health Department. </w:t>
      </w:r>
      <w:r w:rsidRPr="00827B2B">
        <w:rPr>
          <w:rFonts w:ascii="Tw Cen MT" w:hAnsi="Tw Cen MT"/>
          <w:sz w:val="18"/>
          <w:szCs w:val="18"/>
        </w:rPr>
        <w:t>School Immunization Survey, 201</w:t>
      </w:r>
      <w:r w:rsidR="00012B6C">
        <w:rPr>
          <w:rFonts w:ascii="Tw Cen MT" w:hAnsi="Tw Cen MT"/>
          <w:sz w:val="18"/>
          <w:szCs w:val="18"/>
        </w:rPr>
        <w:t>8</w:t>
      </w:r>
      <w:r w:rsidR="007C183D">
        <w:rPr>
          <w:rFonts w:ascii="Tw Cen MT" w:hAnsi="Tw Cen MT"/>
          <w:sz w:val="18"/>
          <w:szCs w:val="18"/>
        </w:rPr>
        <w:t>.</w:t>
      </w:r>
    </w:p>
    <w:p w:rsidR="00FB6FD4" w:rsidRPr="00827B2B" w:rsidRDefault="00FB6FD4" w:rsidP="00C03AE6">
      <w:pPr>
        <w:rPr>
          <w:rFonts w:ascii="Tw Cen MT" w:hAnsi="Tw Cen MT"/>
        </w:rPr>
      </w:pPr>
    </w:p>
    <w:p w:rsidR="00FB6FD4" w:rsidRPr="00827B2B" w:rsidRDefault="00FB6FD4" w:rsidP="00C03AE6">
      <w:pPr>
        <w:rPr>
          <w:rFonts w:ascii="Tw Cen MT" w:hAnsi="Tw Cen MT"/>
        </w:rPr>
      </w:pPr>
    </w:p>
    <w:tbl>
      <w:tblPr>
        <w:tblStyle w:val="GridTable4Accent1"/>
        <w:tblW w:w="9805" w:type="dxa"/>
        <w:tblLayout w:type="fixed"/>
        <w:tblLook w:val="04A0" w:firstRow="1" w:lastRow="0" w:firstColumn="1" w:lastColumn="0" w:noHBand="0" w:noVBand="1"/>
      </w:tblPr>
      <w:tblGrid>
        <w:gridCol w:w="2340"/>
        <w:gridCol w:w="1356"/>
        <w:gridCol w:w="1356"/>
        <w:gridCol w:w="1423"/>
        <w:gridCol w:w="1620"/>
        <w:gridCol w:w="1710"/>
      </w:tblGrid>
      <w:tr w:rsidR="00E2373B" w:rsidRPr="00827B2B" w:rsidTr="00F12B3F">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805" w:type="dxa"/>
            <w:gridSpan w:val="6"/>
            <w:vAlign w:val="center"/>
          </w:tcPr>
          <w:p w:rsidR="00E2373B" w:rsidRPr="00827B2B" w:rsidRDefault="00E2373B" w:rsidP="00E2373B">
            <w:pPr>
              <w:pStyle w:val="Title"/>
              <w:jc w:val="left"/>
              <w:rPr>
                <w:rFonts w:ascii="Tw Cen MT" w:hAnsi="Tw Cen MT" w:cs="Arial"/>
                <w:b/>
                <w:bCs w:val="0"/>
                <w:sz w:val="24"/>
                <w:szCs w:val="24"/>
              </w:rPr>
            </w:pPr>
            <w:r w:rsidRPr="00827B2B">
              <w:rPr>
                <w:rFonts w:ascii="Tw Cen MT" w:hAnsi="Tw Cen MT" w:cs="Arial"/>
                <w:sz w:val="24"/>
                <w:szCs w:val="24"/>
              </w:rPr>
              <w:t>Figure 1</w:t>
            </w:r>
            <w:r w:rsidR="0034169E">
              <w:rPr>
                <w:rFonts w:ascii="Tw Cen MT" w:hAnsi="Tw Cen MT" w:cs="Arial"/>
                <w:sz w:val="24"/>
                <w:szCs w:val="24"/>
              </w:rPr>
              <w:t>70</w:t>
            </w:r>
            <w:r w:rsidRPr="00827B2B">
              <w:rPr>
                <w:rFonts w:ascii="Tw Cen MT" w:hAnsi="Tw Cen MT" w:cs="Arial"/>
                <w:b/>
                <w:bCs w:val="0"/>
                <w:sz w:val="24"/>
                <w:szCs w:val="24"/>
              </w:rPr>
              <w:t xml:space="preserve">. </w:t>
            </w:r>
            <w:r w:rsidRPr="00827B2B">
              <w:rPr>
                <w:rFonts w:ascii="Tw Cen MT" w:hAnsi="Tw Cen MT" w:cs="Arial"/>
                <w:sz w:val="24"/>
                <w:szCs w:val="24"/>
              </w:rPr>
              <w:t>Seventh grade students immunized* for the 201</w:t>
            </w:r>
            <w:r w:rsidR="002071A3">
              <w:rPr>
                <w:rFonts w:ascii="Tw Cen MT" w:hAnsi="Tw Cen MT" w:cs="Arial"/>
                <w:sz w:val="24"/>
                <w:szCs w:val="24"/>
              </w:rPr>
              <w:t>8</w:t>
            </w:r>
            <w:r w:rsidRPr="00827B2B">
              <w:rPr>
                <w:rFonts w:ascii="Tw Cen MT" w:hAnsi="Tw Cen MT" w:cs="Arial"/>
                <w:sz w:val="24"/>
                <w:szCs w:val="24"/>
              </w:rPr>
              <w:t>-201</w:t>
            </w:r>
            <w:r w:rsidR="002071A3">
              <w:rPr>
                <w:rFonts w:ascii="Tw Cen MT" w:hAnsi="Tw Cen MT" w:cs="Arial"/>
                <w:sz w:val="24"/>
                <w:szCs w:val="24"/>
              </w:rPr>
              <w:t>9</w:t>
            </w:r>
            <w:r w:rsidRPr="00827B2B">
              <w:rPr>
                <w:rFonts w:ascii="Tw Cen MT" w:hAnsi="Tw Cen MT" w:cs="Arial"/>
                <w:sz w:val="24"/>
                <w:szCs w:val="24"/>
              </w:rPr>
              <w:t xml:space="preserve"> school year </w:t>
            </w:r>
            <w:r w:rsidR="002071A3">
              <w:rPr>
                <w:rFonts w:ascii="Tw Cen MT" w:hAnsi="Tw Cen MT" w:cs="Arial"/>
                <w:sz w:val="24"/>
                <w:szCs w:val="24"/>
              </w:rPr>
              <w:t xml:space="preserve">(number and percentage) </w:t>
            </w:r>
          </w:p>
        </w:tc>
      </w:tr>
      <w:tr w:rsidR="00FB6FD4" w:rsidRPr="00827B2B" w:rsidTr="00F12B3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pStyle w:val="Title"/>
              <w:jc w:val="left"/>
              <w:rPr>
                <w:rFonts w:ascii="Tw Cen MT" w:hAnsi="Tw Cen MT" w:cs="Arial"/>
                <w:sz w:val="22"/>
                <w:szCs w:val="22"/>
              </w:rPr>
            </w:pPr>
          </w:p>
          <w:p w:rsidR="00FB6FD4" w:rsidRPr="00827B2B" w:rsidRDefault="00FB6FD4" w:rsidP="000C5522">
            <w:pPr>
              <w:pStyle w:val="Title"/>
              <w:jc w:val="left"/>
              <w:rPr>
                <w:rFonts w:ascii="Tw Cen MT" w:hAnsi="Tw Cen MT" w:cs="Arial"/>
                <w:sz w:val="22"/>
                <w:szCs w:val="22"/>
              </w:rPr>
            </w:pPr>
          </w:p>
        </w:tc>
        <w:tc>
          <w:tcPr>
            <w:tcW w:w="1356" w:type="dxa"/>
            <w:vAlign w:val="center"/>
          </w:tcPr>
          <w:p w:rsidR="00FB6FD4" w:rsidRPr="00827B2B" w:rsidRDefault="00FB6FD4" w:rsidP="002071A3">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Dodge</w:t>
            </w:r>
          </w:p>
        </w:tc>
        <w:tc>
          <w:tcPr>
            <w:tcW w:w="1356" w:type="dxa"/>
            <w:vAlign w:val="center"/>
          </w:tcPr>
          <w:p w:rsidR="00FB6FD4" w:rsidRPr="00827B2B" w:rsidRDefault="00FB6FD4" w:rsidP="002071A3">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Saunders</w:t>
            </w:r>
          </w:p>
        </w:tc>
        <w:tc>
          <w:tcPr>
            <w:tcW w:w="1423" w:type="dxa"/>
            <w:vAlign w:val="center"/>
          </w:tcPr>
          <w:p w:rsidR="00FB6FD4" w:rsidRPr="00827B2B" w:rsidRDefault="00FB6FD4" w:rsidP="002071A3">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Washington</w:t>
            </w:r>
          </w:p>
        </w:tc>
        <w:tc>
          <w:tcPr>
            <w:tcW w:w="1620" w:type="dxa"/>
            <w:vAlign w:val="center"/>
          </w:tcPr>
          <w:p w:rsidR="00FB6FD4" w:rsidRPr="00827B2B" w:rsidRDefault="00FB6FD4" w:rsidP="002071A3">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Three Rivers</w:t>
            </w:r>
          </w:p>
        </w:tc>
        <w:tc>
          <w:tcPr>
            <w:tcW w:w="1710" w:type="dxa"/>
            <w:vAlign w:val="center"/>
          </w:tcPr>
          <w:p w:rsidR="00FB6FD4" w:rsidRPr="00827B2B" w:rsidRDefault="00FB6FD4" w:rsidP="002071A3">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21"/>
                <w:szCs w:val="21"/>
              </w:rPr>
            </w:pPr>
            <w:r w:rsidRPr="00827B2B">
              <w:rPr>
                <w:rFonts w:ascii="Tw Cen MT" w:hAnsi="Tw Cen MT" w:cs="Arial"/>
                <w:sz w:val="21"/>
                <w:szCs w:val="21"/>
              </w:rPr>
              <w:t>Nebraska</w:t>
            </w:r>
          </w:p>
        </w:tc>
      </w:tr>
      <w:tr w:rsidR="00FB6FD4" w:rsidRPr="00827B2B" w:rsidTr="00F12B3F">
        <w:trPr>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FB6FD4">
            <w:pPr>
              <w:rPr>
                <w:rFonts w:ascii="Tw Cen MT" w:hAnsi="Tw Cen MT" w:cs="Arial"/>
                <w:b w:val="0"/>
                <w:sz w:val="22"/>
              </w:rPr>
            </w:pPr>
            <w:r w:rsidRPr="00827B2B">
              <w:rPr>
                <w:rFonts w:ascii="Tw Cen MT" w:hAnsi="Tw Cen MT" w:cs="Arial"/>
                <w:b w:val="0"/>
                <w:sz w:val="22"/>
              </w:rPr>
              <w:t>Tdap</w:t>
            </w:r>
          </w:p>
          <w:p w:rsidR="00FB6FD4" w:rsidRPr="00827B2B" w:rsidRDefault="00FB6FD4" w:rsidP="00FB6FD4">
            <w:pPr>
              <w:rPr>
                <w:rFonts w:ascii="Tw Cen MT" w:hAnsi="Tw Cen MT" w:cs="Arial"/>
                <w:sz w:val="22"/>
              </w:rPr>
            </w:pPr>
            <w:r w:rsidRPr="00827B2B">
              <w:rPr>
                <w:rFonts w:ascii="Tw Cen MT" w:hAnsi="Tw Cen MT" w:cs="Arial"/>
                <w:sz w:val="22"/>
              </w:rPr>
              <w:t xml:space="preserve"> (1 dose)</w:t>
            </w:r>
          </w:p>
        </w:tc>
        <w:tc>
          <w:tcPr>
            <w:tcW w:w="1356" w:type="dxa"/>
            <w:vAlign w:val="center"/>
          </w:tcPr>
          <w:p w:rsidR="00FB6FD4" w:rsidRPr="00827B2B" w:rsidRDefault="002071A3"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2071A3">
              <w:rPr>
                <w:rFonts w:ascii="Tw Cen MT" w:hAnsi="Tw Cen MT" w:cs="Arial"/>
                <w:sz w:val="22"/>
              </w:rPr>
              <w:t>449</w:t>
            </w:r>
            <w:r>
              <w:rPr>
                <w:rFonts w:ascii="Tw Cen MT" w:hAnsi="Tw Cen MT" w:cs="Arial"/>
                <w:sz w:val="22"/>
              </w:rPr>
              <w:t xml:space="preserve"> (</w:t>
            </w:r>
            <w:r w:rsidR="00FB6FD4" w:rsidRPr="00827B2B">
              <w:rPr>
                <w:rFonts w:ascii="Tw Cen MT" w:hAnsi="Tw Cen MT" w:cs="Arial"/>
                <w:sz w:val="22"/>
              </w:rPr>
              <w:t>98.</w:t>
            </w:r>
            <w:r>
              <w:rPr>
                <w:rFonts w:ascii="Tw Cen MT" w:hAnsi="Tw Cen MT" w:cs="Arial"/>
                <w:sz w:val="22"/>
              </w:rPr>
              <w:t>0</w:t>
            </w:r>
            <w:r w:rsidR="00FB6FD4" w:rsidRPr="00827B2B">
              <w:rPr>
                <w:rFonts w:ascii="Tw Cen MT" w:hAnsi="Tw Cen MT" w:cs="Arial"/>
                <w:sz w:val="22"/>
              </w:rPr>
              <w:t>%</w:t>
            </w:r>
            <w:r>
              <w:rPr>
                <w:rFonts w:ascii="Tw Cen MT" w:hAnsi="Tw Cen MT" w:cs="Arial"/>
                <w:sz w:val="22"/>
              </w:rPr>
              <w:t>)</w:t>
            </w:r>
          </w:p>
        </w:tc>
        <w:tc>
          <w:tcPr>
            <w:tcW w:w="1356" w:type="dxa"/>
            <w:vAlign w:val="center"/>
          </w:tcPr>
          <w:p w:rsidR="00FB6FD4" w:rsidRPr="002071A3" w:rsidRDefault="002071A3"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0B4CF8">
              <w:rPr>
                <w:rFonts w:ascii="Tw Cen MT" w:hAnsi="Tw Cen MT" w:cs="Arial"/>
                <w:color w:val="FF0000"/>
                <w:sz w:val="22"/>
              </w:rPr>
              <w:t>261 (</w:t>
            </w:r>
            <w:r w:rsidR="00FB6FD4" w:rsidRPr="000B4CF8">
              <w:rPr>
                <w:rFonts w:ascii="Tw Cen MT" w:hAnsi="Tw Cen MT" w:cs="Arial"/>
                <w:color w:val="FF0000"/>
                <w:sz w:val="22"/>
              </w:rPr>
              <w:t>9</w:t>
            </w:r>
            <w:r w:rsidRPr="000B4CF8">
              <w:rPr>
                <w:rFonts w:ascii="Tw Cen MT" w:hAnsi="Tw Cen MT" w:cs="Arial"/>
                <w:color w:val="FF0000"/>
                <w:sz w:val="22"/>
              </w:rPr>
              <w:t>5</w:t>
            </w:r>
            <w:r w:rsidR="00FB6FD4" w:rsidRPr="000B4CF8">
              <w:rPr>
                <w:rFonts w:ascii="Tw Cen MT" w:hAnsi="Tw Cen MT" w:cs="Arial"/>
                <w:color w:val="FF0000"/>
                <w:sz w:val="22"/>
              </w:rPr>
              <w:t>.</w:t>
            </w:r>
            <w:r w:rsidRPr="000B4CF8">
              <w:rPr>
                <w:rFonts w:ascii="Tw Cen MT" w:hAnsi="Tw Cen MT" w:cs="Arial"/>
                <w:color w:val="FF0000"/>
                <w:sz w:val="22"/>
              </w:rPr>
              <w:t>3</w:t>
            </w:r>
            <w:r w:rsidR="00FB6FD4" w:rsidRPr="000B4CF8">
              <w:rPr>
                <w:rFonts w:ascii="Tw Cen MT" w:hAnsi="Tw Cen MT" w:cs="Arial"/>
                <w:color w:val="FF0000"/>
                <w:sz w:val="22"/>
              </w:rPr>
              <w:t>%</w:t>
            </w:r>
            <w:r w:rsidRPr="000B4CF8">
              <w:rPr>
                <w:rFonts w:ascii="Tw Cen MT" w:hAnsi="Tw Cen MT" w:cs="Arial"/>
                <w:color w:val="FF0000"/>
                <w:sz w:val="22"/>
              </w:rPr>
              <w:t>)</w:t>
            </w:r>
          </w:p>
        </w:tc>
        <w:tc>
          <w:tcPr>
            <w:tcW w:w="1423" w:type="dxa"/>
            <w:vAlign w:val="center"/>
          </w:tcPr>
          <w:p w:rsidR="00FB6FD4" w:rsidRPr="00827B2B" w:rsidRDefault="002071A3"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2071A3">
              <w:rPr>
                <w:rFonts w:ascii="Tw Cen MT" w:hAnsi="Tw Cen MT" w:cs="Arial"/>
                <w:sz w:val="22"/>
              </w:rPr>
              <w:t>287</w:t>
            </w:r>
            <w:r>
              <w:rPr>
                <w:rFonts w:ascii="Tw Cen MT" w:hAnsi="Tw Cen MT" w:cs="Arial"/>
                <w:sz w:val="22"/>
              </w:rPr>
              <w:t xml:space="preserve"> (</w:t>
            </w:r>
            <w:r w:rsidR="00FB6FD4" w:rsidRPr="00827B2B">
              <w:rPr>
                <w:rFonts w:ascii="Tw Cen MT" w:hAnsi="Tw Cen MT" w:cs="Arial"/>
                <w:sz w:val="22"/>
              </w:rPr>
              <w:t>9</w:t>
            </w:r>
            <w:r>
              <w:rPr>
                <w:rFonts w:ascii="Tw Cen MT" w:hAnsi="Tw Cen MT" w:cs="Arial"/>
                <w:sz w:val="22"/>
              </w:rPr>
              <w:t>7</w:t>
            </w:r>
            <w:r w:rsidR="00FB6FD4" w:rsidRPr="00827B2B">
              <w:rPr>
                <w:rFonts w:ascii="Tw Cen MT" w:hAnsi="Tw Cen MT" w:cs="Arial"/>
                <w:sz w:val="22"/>
              </w:rPr>
              <w:t>.</w:t>
            </w:r>
            <w:r>
              <w:rPr>
                <w:rFonts w:ascii="Tw Cen MT" w:hAnsi="Tw Cen MT" w:cs="Arial"/>
                <w:sz w:val="22"/>
              </w:rPr>
              <w:t>0</w:t>
            </w:r>
            <w:r w:rsidR="00FB6FD4" w:rsidRPr="00827B2B">
              <w:rPr>
                <w:rFonts w:ascii="Tw Cen MT" w:hAnsi="Tw Cen MT" w:cs="Arial"/>
                <w:sz w:val="22"/>
              </w:rPr>
              <w:t>%</w:t>
            </w:r>
            <w:r>
              <w:rPr>
                <w:rFonts w:ascii="Tw Cen MT" w:hAnsi="Tw Cen MT" w:cs="Arial"/>
                <w:sz w:val="22"/>
              </w:rPr>
              <w:t>)</w:t>
            </w:r>
          </w:p>
        </w:tc>
        <w:tc>
          <w:tcPr>
            <w:tcW w:w="1620" w:type="dxa"/>
            <w:vAlign w:val="center"/>
          </w:tcPr>
          <w:p w:rsidR="00FB6FD4" w:rsidRPr="002071A3" w:rsidRDefault="002071A3"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2071A3">
              <w:rPr>
                <w:rFonts w:ascii="Tw Cen MT" w:hAnsi="Tw Cen MT" w:cs="Arial"/>
                <w:b/>
                <w:sz w:val="22"/>
              </w:rPr>
              <w:t>997</w:t>
            </w:r>
            <w:r>
              <w:rPr>
                <w:rFonts w:ascii="Tw Cen MT" w:hAnsi="Tw Cen MT" w:cs="Arial"/>
                <w:b/>
                <w:sz w:val="22"/>
              </w:rPr>
              <w:t xml:space="preserve"> (</w:t>
            </w:r>
            <w:r w:rsidR="00FB6FD4" w:rsidRPr="002071A3">
              <w:rPr>
                <w:rFonts w:ascii="Tw Cen MT" w:hAnsi="Tw Cen MT" w:cs="Arial"/>
                <w:b/>
                <w:sz w:val="22"/>
              </w:rPr>
              <w:t>97.</w:t>
            </w:r>
            <w:r>
              <w:rPr>
                <w:rFonts w:ascii="Tw Cen MT" w:hAnsi="Tw Cen MT" w:cs="Arial"/>
                <w:b/>
                <w:sz w:val="22"/>
              </w:rPr>
              <w:t>0</w:t>
            </w:r>
            <w:r w:rsidR="00FB6FD4" w:rsidRPr="002071A3">
              <w:rPr>
                <w:rFonts w:ascii="Tw Cen MT" w:hAnsi="Tw Cen MT" w:cs="Arial"/>
                <w:b/>
                <w:sz w:val="22"/>
              </w:rPr>
              <w:t>%</w:t>
            </w:r>
            <w:r>
              <w:rPr>
                <w:rFonts w:ascii="Tw Cen MT" w:hAnsi="Tw Cen MT" w:cs="Arial"/>
                <w:b/>
                <w:sz w:val="22"/>
              </w:rPr>
              <w:t>)</w:t>
            </w:r>
          </w:p>
        </w:tc>
        <w:tc>
          <w:tcPr>
            <w:tcW w:w="1710" w:type="dxa"/>
            <w:vAlign w:val="center"/>
          </w:tcPr>
          <w:p w:rsidR="00FB6FD4" w:rsidRPr="00827B2B" w:rsidRDefault="002071A3"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2071A3">
              <w:rPr>
                <w:rFonts w:ascii="Tw Cen MT" w:hAnsi="Tw Cen MT" w:cs="Arial"/>
                <w:b/>
                <w:sz w:val="22"/>
              </w:rPr>
              <w:t>25</w:t>
            </w:r>
            <w:r>
              <w:rPr>
                <w:rFonts w:ascii="Tw Cen MT" w:hAnsi="Tw Cen MT" w:cs="Arial"/>
                <w:b/>
                <w:sz w:val="22"/>
              </w:rPr>
              <w:t>,</w:t>
            </w:r>
            <w:r w:rsidRPr="002071A3">
              <w:rPr>
                <w:rFonts w:ascii="Tw Cen MT" w:hAnsi="Tw Cen MT" w:cs="Arial"/>
                <w:b/>
                <w:sz w:val="22"/>
              </w:rPr>
              <w:t>209</w:t>
            </w:r>
            <w:r>
              <w:rPr>
                <w:rFonts w:ascii="Tw Cen MT" w:hAnsi="Tw Cen MT" w:cs="Arial"/>
                <w:b/>
                <w:sz w:val="22"/>
              </w:rPr>
              <w:t xml:space="preserve"> (</w:t>
            </w:r>
            <w:r w:rsidR="00FB6FD4" w:rsidRPr="00827B2B">
              <w:rPr>
                <w:rFonts w:ascii="Tw Cen MT" w:hAnsi="Tw Cen MT" w:cs="Arial"/>
                <w:b/>
                <w:sz w:val="22"/>
              </w:rPr>
              <w:t>9</w:t>
            </w:r>
            <w:r>
              <w:rPr>
                <w:rFonts w:ascii="Tw Cen MT" w:hAnsi="Tw Cen MT" w:cs="Arial"/>
                <w:b/>
                <w:sz w:val="22"/>
              </w:rPr>
              <w:t>6</w:t>
            </w:r>
            <w:r w:rsidR="00FB6FD4" w:rsidRPr="00827B2B">
              <w:rPr>
                <w:rFonts w:ascii="Tw Cen MT" w:hAnsi="Tw Cen MT" w:cs="Arial"/>
                <w:b/>
                <w:sz w:val="22"/>
              </w:rPr>
              <w:t>.5%</w:t>
            </w:r>
            <w:r>
              <w:rPr>
                <w:rFonts w:ascii="Tw Cen MT" w:hAnsi="Tw Cen MT" w:cs="Arial"/>
                <w:b/>
                <w:sz w:val="22"/>
              </w:rPr>
              <w:t>)</w:t>
            </w:r>
          </w:p>
        </w:tc>
      </w:tr>
      <w:tr w:rsidR="00FB6FD4" w:rsidRPr="00827B2B" w:rsidTr="00F12B3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FB6FD4">
            <w:pPr>
              <w:rPr>
                <w:rFonts w:ascii="Tw Cen MT" w:hAnsi="Tw Cen MT" w:cs="Arial"/>
                <w:b w:val="0"/>
                <w:sz w:val="22"/>
              </w:rPr>
            </w:pPr>
            <w:r w:rsidRPr="00827B2B">
              <w:rPr>
                <w:rFonts w:ascii="Tw Cen MT" w:hAnsi="Tw Cen MT" w:cs="Arial"/>
                <w:b w:val="0"/>
                <w:sz w:val="22"/>
              </w:rPr>
              <w:t>MMR</w:t>
            </w:r>
          </w:p>
          <w:p w:rsidR="00FB6FD4" w:rsidRPr="00827B2B" w:rsidRDefault="00FB6FD4" w:rsidP="00FB6FD4">
            <w:pPr>
              <w:rPr>
                <w:rFonts w:ascii="Tw Cen MT" w:hAnsi="Tw Cen MT" w:cs="Arial"/>
                <w:sz w:val="22"/>
              </w:rPr>
            </w:pPr>
            <w:r w:rsidRPr="00827B2B">
              <w:rPr>
                <w:rFonts w:ascii="Tw Cen MT" w:hAnsi="Tw Cen MT" w:cs="Arial"/>
                <w:sz w:val="22"/>
              </w:rPr>
              <w:t>(2 doses)</w:t>
            </w:r>
          </w:p>
        </w:tc>
        <w:tc>
          <w:tcPr>
            <w:tcW w:w="1356" w:type="dxa"/>
            <w:vAlign w:val="center"/>
          </w:tcPr>
          <w:p w:rsidR="00FB6FD4" w:rsidRPr="00827B2B" w:rsidRDefault="00F12B3F"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F12B3F">
              <w:rPr>
                <w:rFonts w:ascii="Tw Cen MT" w:hAnsi="Tw Cen MT" w:cs="Arial"/>
                <w:sz w:val="22"/>
              </w:rPr>
              <w:t>452</w:t>
            </w:r>
            <w:r>
              <w:rPr>
                <w:rFonts w:ascii="Tw Cen MT" w:hAnsi="Tw Cen MT" w:cs="Arial"/>
                <w:sz w:val="22"/>
              </w:rPr>
              <w:t xml:space="preserve"> (</w:t>
            </w:r>
            <w:r w:rsidR="00FB6FD4" w:rsidRPr="00827B2B">
              <w:rPr>
                <w:rFonts w:ascii="Tw Cen MT" w:hAnsi="Tw Cen MT" w:cs="Arial"/>
                <w:sz w:val="22"/>
              </w:rPr>
              <w:t>9</w:t>
            </w:r>
            <w:r>
              <w:rPr>
                <w:rFonts w:ascii="Tw Cen MT" w:hAnsi="Tw Cen MT" w:cs="Arial"/>
                <w:sz w:val="22"/>
              </w:rPr>
              <w:t>8</w:t>
            </w:r>
            <w:r w:rsidR="00FB6FD4" w:rsidRPr="00827B2B">
              <w:rPr>
                <w:rFonts w:ascii="Tw Cen MT" w:hAnsi="Tw Cen MT" w:cs="Arial"/>
                <w:sz w:val="22"/>
              </w:rPr>
              <w:t>.</w:t>
            </w:r>
            <w:r>
              <w:rPr>
                <w:rFonts w:ascii="Tw Cen MT" w:hAnsi="Tw Cen MT" w:cs="Arial"/>
                <w:sz w:val="22"/>
              </w:rPr>
              <w:t>7</w:t>
            </w:r>
            <w:r w:rsidR="00FB6FD4" w:rsidRPr="00827B2B">
              <w:rPr>
                <w:rFonts w:ascii="Tw Cen MT" w:hAnsi="Tw Cen MT" w:cs="Arial"/>
                <w:sz w:val="22"/>
              </w:rPr>
              <w:t>%</w:t>
            </w:r>
            <w:r>
              <w:rPr>
                <w:rFonts w:ascii="Tw Cen MT" w:hAnsi="Tw Cen MT" w:cs="Arial"/>
                <w:sz w:val="22"/>
              </w:rPr>
              <w:t>)</w:t>
            </w:r>
          </w:p>
        </w:tc>
        <w:tc>
          <w:tcPr>
            <w:tcW w:w="1356" w:type="dxa"/>
            <w:vAlign w:val="center"/>
          </w:tcPr>
          <w:p w:rsidR="00FB6FD4" w:rsidRPr="002071A3" w:rsidRDefault="00F12B3F"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AB5C1D">
              <w:rPr>
                <w:rFonts w:ascii="Tw Cen MT" w:hAnsi="Tw Cen MT" w:cs="Arial"/>
                <w:color w:val="FF0000"/>
                <w:sz w:val="22"/>
              </w:rPr>
              <w:t>268 (</w:t>
            </w:r>
            <w:r w:rsidR="00FB6FD4" w:rsidRPr="00AB5C1D">
              <w:rPr>
                <w:rFonts w:ascii="Tw Cen MT" w:hAnsi="Tw Cen MT" w:cs="Arial"/>
                <w:color w:val="FF0000"/>
                <w:sz w:val="22"/>
              </w:rPr>
              <w:t>9</w:t>
            </w:r>
            <w:r w:rsidRPr="00AB5C1D">
              <w:rPr>
                <w:rFonts w:ascii="Tw Cen MT" w:hAnsi="Tw Cen MT" w:cs="Arial"/>
                <w:color w:val="FF0000"/>
                <w:sz w:val="22"/>
              </w:rPr>
              <w:t>7</w:t>
            </w:r>
            <w:r w:rsidR="00FB6FD4" w:rsidRPr="00AB5C1D">
              <w:rPr>
                <w:rFonts w:ascii="Tw Cen MT" w:hAnsi="Tw Cen MT" w:cs="Arial"/>
                <w:color w:val="FF0000"/>
                <w:sz w:val="22"/>
              </w:rPr>
              <w:t>.</w:t>
            </w:r>
            <w:r w:rsidRPr="00AB5C1D">
              <w:rPr>
                <w:rFonts w:ascii="Tw Cen MT" w:hAnsi="Tw Cen MT" w:cs="Arial"/>
                <w:color w:val="FF0000"/>
                <w:sz w:val="22"/>
              </w:rPr>
              <w:t>8</w:t>
            </w:r>
            <w:r w:rsidR="00FB6FD4" w:rsidRPr="00AB5C1D">
              <w:rPr>
                <w:rFonts w:ascii="Tw Cen MT" w:hAnsi="Tw Cen MT" w:cs="Arial"/>
                <w:color w:val="FF0000"/>
                <w:sz w:val="22"/>
              </w:rPr>
              <w:t>%</w:t>
            </w:r>
            <w:r w:rsidRPr="00AB5C1D">
              <w:rPr>
                <w:rFonts w:ascii="Tw Cen MT" w:hAnsi="Tw Cen MT" w:cs="Arial"/>
                <w:color w:val="FF0000"/>
                <w:sz w:val="22"/>
              </w:rPr>
              <w:t>)</w:t>
            </w:r>
          </w:p>
        </w:tc>
        <w:tc>
          <w:tcPr>
            <w:tcW w:w="1423" w:type="dxa"/>
            <w:vAlign w:val="center"/>
          </w:tcPr>
          <w:p w:rsidR="00FB6FD4" w:rsidRPr="00827B2B" w:rsidRDefault="00F12B3F"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AB5C1D">
              <w:rPr>
                <w:rFonts w:ascii="Tw Cen MT" w:hAnsi="Tw Cen MT" w:cs="Arial"/>
                <w:color w:val="FF0000"/>
                <w:sz w:val="22"/>
              </w:rPr>
              <w:t>289 (</w:t>
            </w:r>
            <w:r w:rsidR="00FB6FD4" w:rsidRPr="00AB5C1D">
              <w:rPr>
                <w:rFonts w:ascii="Tw Cen MT" w:hAnsi="Tw Cen MT" w:cs="Arial"/>
                <w:color w:val="FF0000"/>
                <w:sz w:val="22"/>
              </w:rPr>
              <w:t>9</w:t>
            </w:r>
            <w:r w:rsidRPr="00AB5C1D">
              <w:rPr>
                <w:rFonts w:ascii="Tw Cen MT" w:hAnsi="Tw Cen MT" w:cs="Arial"/>
                <w:color w:val="FF0000"/>
                <w:sz w:val="22"/>
              </w:rPr>
              <w:t>7</w:t>
            </w:r>
            <w:r w:rsidR="00FB6FD4" w:rsidRPr="00AB5C1D">
              <w:rPr>
                <w:rFonts w:ascii="Tw Cen MT" w:hAnsi="Tw Cen MT" w:cs="Arial"/>
                <w:color w:val="FF0000"/>
                <w:sz w:val="22"/>
              </w:rPr>
              <w:t>.6%</w:t>
            </w:r>
            <w:r w:rsidRPr="00AB5C1D">
              <w:rPr>
                <w:rFonts w:ascii="Tw Cen MT" w:hAnsi="Tw Cen MT" w:cs="Arial"/>
                <w:color w:val="FF0000"/>
                <w:sz w:val="22"/>
              </w:rPr>
              <w:t>)</w:t>
            </w:r>
          </w:p>
        </w:tc>
        <w:tc>
          <w:tcPr>
            <w:tcW w:w="1620" w:type="dxa"/>
            <w:vAlign w:val="center"/>
          </w:tcPr>
          <w:p w:rsidR="00FB6FD4" w:rsidRPr="002071A3" w:rsidRDefault="00F12B3F" w:rsidP="00F12B3F">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AB5C1D">
              <w:rPr>
                <w:rFonts w:ascii="Tw Cen MT" w:hAnsi="Tw Cen MT" w:cs="Arial"/>
                <w:b/>
                <w:color w:val="FF0000"/>
                <w:sz w:val="22"/>
              </w:rPr>
              <w:t>1,009 (</w:t>
            </w:r>
            <w:r w:rsidR="00FB6FD4" w:rsidRPr="00AB5C1D">
              <w:rPr>
                <w:rFonts w:ascii="Tw Cen MT" w:hAnsi="Tw Cen MT" w:cs="Arial"/>
                <w:b/>
                <w:color w:val="FF0000"/>
                <w:sz w:val="22"/>
              </w:rPr>
              <w:t>9</w:t>
            </w:r>
            <w:r w:rsidRPr="00AB5C1D">
              <w:rPr>
                <w:rFonts w:ascii="Tw Cen MT" w:hAnsi="Tw Cen MT" w:cs="Arial"/>
                <w:b/>
                <w:color w:val="FF0000"/>
                <w:sz w:val="22"/>
              </w:rPr>
              <w:t>8</w:t>
            </w:r>
            <w:r w:rsidR="00FB6FD4" w:rsidRPr="00AB5C1D">
              <w:rPr>
                <w:rFonts w:ascii="Tw Cen MT" w:hAnsi="Tw Cen MT" w:cs="Arial"/>
                <w:b/>
                <w:color w:val="FF0000"/>
                <w:sz w:val="22"/>
              </w:rPr>
              <w:t>.2%</w:t>
            </w:r>
            <w:r w:rsidRPr="00AB5C1D">
              <w:rPr>
                <w:rFonts w:ascii="Tw Cen MT" w:hAnsi="Tw Cen MT" w:cs="Arial"/>
                <w:b/>
                <w:color w:val="FF0000"/>
                <w:sz w:val="22"/>
              </w:rPr>
              <w:t>)</w:t>
            </w:r>
          </w:p>
        </w:tc>
        <w:tc>
          <w:tcPr>
            <w:tcW w:w="1710" w:type="dxa"/>
            <w:vAlign w:val="center"/>
          </w:tcPr>
          <w:p w:rsidR="00FB6FD4" w:rsidRPr="00827B2B" w:rsidRDefault="00F12B3F"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F12B3F">
              <w:rPr>
                <w:rFonts w:ascii="Tw Cen MT" w:hAnsi="Tw Cen MT" w:cs="Arial"/>
                <w:b/>
                <w:sz w:val="22"/>
              </w:rPr>
              <w:t>25</w:t>
            </w:r>
            <w:r>
              <w:rPr>
                <w:rFonts w:ascii="Tw Cen MT" w:hAnsi="Tw Cen MT" w:cs="Arial"/>
                <w:b/>
                <w:sz w:val="22"/>
              </w:rPr>
              <w:t>,</w:t>
            </w:r>
            <w:r w:rsidRPr="00F12B3F">
              <w:rPr>
                <w:rFonts w:ascii="Tw Cen MT" w:hAnsi="Tw Cen MT" w:cs="Arial"/>
                <w:b/>
                <w:sz w:val="22"/>
              </w:rPr>
              <w:t>733</w:t>
            </w:r>
            <w:r>
              <w:rPr>
                <w:rFonts w:ascii="Tw Cen MT" w:hAnsi="Tw Cen MT" w:cs="Arial"/>
                <w:b/>
                <w:sz w:val="22"/>
              </w:rPr>
              <w:t xml:space="preserve"> (</w:t>
            </w:r>
            <w:r w:rsidR="00FB6FD4" w:rsidRPr="00827B2B">
              <w:rPr>
                <w:rFonts w:ascii="Tw Cen MT" w:hAnsi="Tw Cen MT" w:cs="Arial"/>
                <w:b/>
                <w:sz w:val="22"/>
              </w:rPr>
              <w:t>9</w:t>
            </w:r>
            <w:r>
              <w:rPr>
                <w:rFonts w:ascii="Tw Cen MT" w:hAnsi="Tw Cen MT" w:cs="Arial"/>
                <w:b/>
                <w:sz w:val="22"/>
              </w:rPr>
              <w:t>8</w:t>
            </w:r>
            <w:r w:rsidR="00FB6FD4" w:rsidRPr="00827B2B">
              <w:rPr>
                <w:rFonts w:ascii="Tw Cen MT" w:hAnsi="Tw Cen MT" w:cs="Arial"/>
                <w:b/>
                <w:sz w:val="22"/>
              </w:rPr>
              <w:t>.5%</w:t>
            </w:r>
            <w:r>
              <w:rPr>
                <w:rFonts w:ascii="Tw Cen MT" w:hAnsi="Tw Cen MT" w:cs="Arial"/>
                <w:b/>
                <w:sz w:val="22"/>
              </w:rPr>
              <w:t>)</w:t>
            </w:r>
          </w:p>
        </w:tc>
      </w:tr>
      <w:tr w:rsidR="00FB6FD4" w:rsidRPr="00827B2B" w:rsidTr="00F12B3F">
        <w:trPr>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FB6FD4">
            <w:pPr>
              <w:rPr>
                <w:rFonts w:ascii="Tw Cen MT" w:hAnsi="Tw Cen MT" w:cs="Arial"/>
                <w:b w:val="0"/>
                <w:sz w:val="22"/>
              </w:rPr>
            </w:pPr>
            <w:r w:rsidRPr="00827B2B">
              <w:rPr>
                <w:rFonts w:ascii="Tw Cen MT" w:hAnsi="Tw Cen MT" w:cs="Arial"/>
                <w:b w:val="0"/>
                <w:sz w:val="22"/>
              </w:rPr>
              <w:t>Hep B</w:t>
            </w:r>
          </w:p>
          <w:p w:rsidR="00FB6FD4" w:rsidRPr="00827B2B" w:rsidRDefault="00FB6FD4" w:rsidP="00FB6FD4">
            <w:pPr>
              <w:rPr>
                <w:rFonts w:ascii="Tw Cen MT" w:hAnsi="Tw Cen MT" w:cs="Arial"/>
                <w:sz w:val="22"/>
              </w:rPr>
            </w:pPr>
            <w:r w:rsidRPr="00827B2B">
              <w:rPr>
                <w:rFonts w:ascii="Tw Cen MT" w:hAnsi="Tw Cen MT" w:cs="Arial"/>
                <w:sz w:val="22"/>
              </w:rPr>
              <w:t>(3 doses)</w:t>
            </w:r>
          </w:p>
        </w:tc>
        <w:tc>
          <w:tcPr>
            <w:tcW w:w="1356" w:type="dxa"/>
            <w:vAlign w:val="center"/>
          </w:tcPr>
          <w:p w:rsidR="00FB6FD4" w:rsidRPr="00827B2B" w:rsidRDefault="00AB5C1D"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AB5C1D">
              <w:rPr>
                <w:rFonts w:ascii="Tw Cen MT" w:hAnsi="Tw Cen MT" w:cs="Arial"/>
                <w:sz w:val="22"/>
              </w:rPr>
              <w:t>452</w:t>
            </w:r>
            <w:r>
              <w:rPr>
                <w:rFonts w:ascii="Tw Cen MT" w:hAnsi="Tw Cen MT" w:cs="Arial"/>
                <w:sz w:val="22"/>
              </w:rPr>
              <w:t xml:space="preserve"> (</w:t>
            </w:r>
            <w:r w:rsidR="008A1E06">
              <w:rPr>
                <w:rFonts w:ascii="Tw Cen MT" w:hAnsi="Tw Cen MT" w:cs="Arial"/>
                <w:sz w:val="22"/>
              </w:rPr>
              <w:t>98.7</w:t>
            </w:r>
            <w:r w:rsidR="00FB6FD4" w:rsidRPr="00827B2B">
              <w:rPr>
                <w:rFonts w:ascii="Tw Cen MT" w:hAnsi="Tw Cen MT" w:cs="Arial"/>
                <w:sz w:val="22"/>
              </w:rPr>
              <w:t>%</w:t>
            </w:r>
            <w:r w:rsidR="008A1E06">
              <w:rPr>
                <w:rFonts w:ascii="Tw Cen MT" w:hAnsi="Tw Cen MT" w:cs="Arial"/>
                <w:sz w:val="22"/>
              </w:rPr>
              <w:t>)</w:t>
            </w:r>
          </w:p>
        </w:tc>
        <w:tc>
          <w:tcPr>
            <w:tcW w:w="1356" w:type="dxa"/>
            <w:vAlign w:val="center"/>
          </w:tcPr>
          <w:p w:rsidR="00FB6FD4" w:rsidRPr="002071A3" w:rsidRDefault="008A1E06"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A1E06">
              <w:rPr>
                <w:rFonts w:ascii="Tw Cen MT" w:hAnsi="Tw Cen MT" w:cs="Arial"/>
                <w:color w:val="FF0000"/>
                <w:sz w:val="22"/>
              </w:rPr>
              <w:t>270 (</w:t>
            </w:r>
            <w:r w:rsidR="00FB6FD4" w:rsidRPr="008A1E06">
              <w:rPr>
                <w:rFonts w:ascii="Tw Cen MT" w:hAnsi="Tw Cen MT" w:cs="Arial"/>
                <w:color w:val="FF0000"/>
                <w:sz w:val="22"/>
              </w:rPr>
              <w:t>98.5%</w:t>
            </w:r>
            <w:r w:rsidRPr="008A1E06">
              <w:rPr>
                <w:rFonts w:ascii="Tw Cen MT" w:hAnsi="Tw Cen MT" w:cs="Arial"/>
                <w:color w:val="FF0000"/>
                <w:sz w:val="22"/>
              </w:rPr>
              <w:t>)</w:t>
            </w:r>
          </w:p>
        </w:tc>
        <w:tc>
          <w:tcPr>
            <w:tcW w:w="1423" w:type="dxa"/>
            <w:vAlign w:val="center"/>
          </w:tcPr>
          <w:p w:rsidR="00FB6FD4" w:rsidRPr="00827B2B" w:rsidRDefault="008A1E06"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8A1E06">
              <w:rPr>
                <w:rFonts w:ascii="Tw Cen MT" w:hAnsi="Tw Cen MT" w:cs="Arial"/>
                <w:sz w:val="22"/>
              </w:rPr>
              <w:t>293</w:t>
            </w:r>
            <w:r>
              <w:rPr>
                <w:rFonts w:ascii="Tw Cen MT" w:hAnsi="Tw Cen MT" w:cs="Arial"/>
                <w:sz w:val="22"/>
              </w:rPr>
              <w:t xml:space="preserve"> (99.0</w:t>
            </w:r>
            <w:r w:rsidR="00FB6FD4" w:rsidRPr="00827B2B">
              <w:rPr>
                <w:rFonts w:ascii="Tw Cen MT" w:hAnsi="Tw Cen MT" w:cs="Arial"/>
                <w:sz w:val="22"/>
              </w:rPr>
              <w:t>%</w:t>
            </w:r>
            <w:r>
              <w:rPr>
                <w:rFonts w:ascii="Tw Cen MT" w:hAnsi="Tw Cen MT" w:cs="Arial"/>
                <w:sz w:val="22"/>
              </w:rPr>
              <w:t>)</w:t>
            </w:r>
          </w:p>
        </w:tc>
        <w:tc>
          <w:tcPr>
            <w:tcW w:w="1620" w:type="dxa"/>
            <w:vAlign w:val="center"/>
          </w:tcPr>
          <w:p w:rsidR="00FB6FD4" w:rsidRPr="002071A3" w:rsidRDefault="008A1E06"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8A1E06">
              <w:rPr>
                <w:rFonts w:ascii="Tw Cen MT" w:hAnsi="Tw Cen MT" w:cs="Arial"/>
                <w:b/>
                <w:sz w:val="22"/>
              </w:rPr>
              <w:t>1</w:t>
            </w:r>
            <w:r>
              <w:rPr>
                <w:rFonts w:ascii="Tw Cen MT" w:hAnsi="Tw Cen MT" w:cs="Arial"/>
                <w:b/>
                <w:sz w:val="22"/>
              </w:rPr>
              <w:t>,</w:t>
            </w:r>
            <w:r w:rsidRPr="008A1E06">
              <w:rPr>
                <w:rFonts w:ascii="Tw Cen MT" w:hAnsi="Tw Cen MT" w:cs="Arial"/>
                <w:b/>
                <w:sz w:val="22"/>
              </w:rPr>
              <w:t>015</w:t>
            </w:r>
            <w:r>
              <w:rPr>
                <w:rFonts w:ascii="Tw Cen MT" w:hAnsi="Tw Cen MT" w:cs="Arial"/>
                <w:b/>
                <w:sz w:val="22"/>
              </w:rPr>
              <w:t xml:space="preserve"> (</w:t>
            </w:r>
            <w:r w:rsidR="00FB6FD4" w:rsidRPr="002071A3">
              <w:rPr>
                <w:rFonts w:ascii="Tw Cen MT" w:hAnsi="Tw Cen MT" w:cs="Arial"/>
                <w:b/>
                <w:sz w:val="22"/>
              </w:rPr>
              <w:t>9</w:t>
            </w:r>
            <w:r>
              <w:rPr>
                <w:rFonts w:ascii="Tw Cen MT" w:hAnsi="Tw Cen MT" w:cs="Arial"/>
                <w:b/>
                <w:sz w:val="22"/>
              </w:rPr>
              <w:t>8</w:t>
            </w:r>
            <w:r w:rsidR="00FB6FD4" w:rsidRPr="002071A3">
              <w:rPr>
                <w:rFonts w:ascii="Tw Cen MT" w:hAnsi="Tw Cen MT" w:cs="Arial"/>
                <w:b/>
                <w:sz w:val="22"/>
              </w:rPr>
              <w:t>.</w:t>
            </w:r>
            <w:r>
              <w:rPr>
                <w:rFonts w:ascii="Tw Cen MT" w:hAnsi="Tw Cen MT" w:cs="Arial"/>
                <w:b/>
                <w:sz w:val="22"/>
              </w:rPr>
              <w:t>7</w:t>
            </w:r>
            <w:r w:rsidR="00FB6FD4" w:rsidRPr="002071A3">
              <w:rPr>
                <w:rFonts w:ascii="Tw Cen MT" w:hAnsi="Tw Cen MT" w:cs="Arial"/>
                <w:b/>
                <w:sz w:val="22"/>
              </w:rPr>
              <w:t>%</w:t>
            </w:r>
            <w:r>
              <w:rPr>
                <w:rFonts w:ascii="Tw Cen MT" w:hAnsi="Tw Cen MT" w:cs="Arial"/>
                <w:b/>
                <w:sz w:val="22"/>
              </w:rPr>
              <w:t>)</w:t>
            </w:r>
          </w:p>
        </w:tc>
        <w:tc>
          <w:tcPr>
            <w:tcW w:w="1710" w:type="dxa"/>
            <w:vAlign w:val="center"/>
          </w:tcPr>
          <w:p w:rsidR="00FB6FD4" w:rsidRPr="00827B2B" w:rsidRDefault="008A1E06" w:rsidP="00FB6FD4">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8A1E06">
              <w:rPr>
                <w:rFonts w:ascii="Tw Cen MT" w:hAnsi="Tw Cen MT" w:cs="Arial"/>
                <w:b/>
                <w:sz w:val="22"/>
              </w:rPr>
              <w:t>25</w:t>
            </w:r>
            <w:r>
              <w:rPr>
                <w:rFonts w:ascii="Tw Cen MT" w:hAnsi="Tw Cen MT" w:cs="Arial"/>
                <w:b/>
                <w:sz w:val="22"/>
              </w:rPr>
              <w:t>,</w:t>
            </w:r>
            <w:r w:rsidRPr="008A1E06">
              <w:rPr>
                <w:rFonts w:ascii="Tw Cen MT" w:hAnsi="Tw Cen MT" w:cs="Arial"/>
                <w:b/>
                <w:sz w:val="22"/>
              </w:rPr>
              <w:t>757</w:t>
            </w:r>
            <w:r>
              <w:rPr>
                <w:rFonts w:ascii="Tw Cen MT" w:hAnsi="Tw Cen MT" w:cs="Arial"/>
                <w:b/>
                <w:sz w:val="22"/>
              </w:rPr>
              <w:t xml:space="preserve"> (</w:t>
            </w:r>
            <w:r w:rsidR="00FB6FD4" w:rsidRPr="00827B2B">
              <w:rPr>
                <w:rFonts w:ascii="Tw Cen MT" w:hAnsi="Tw Cen MT" w:cs="Arial"/>
                <w:b/>
                <w:sz w:val="22"/>
              </w:rPr>
              <w:t>9</w:t>
            </w:r>
            <w:r>
              <w:rPr>
                <w:rFonts w:ascii="Tw Cen MT" w:hAnsi="Tw Cen MT" w:cs="Arial"/>
                <w:b/>
                <w:sz w:val="22"/>
              </w:rPr>
              <w:t>8</w:t>
            </w:r>
            <w:r w:rsidR="00FB6FD4" w:rsidRPr="00827B2B">
              <w:rPr>
                <w:rFonts w:ascii="Tw Cen MT" w:hAnsi="Tw Cen MT" w:cs="Arial"/>
                <w:b/>
                <w:sz w:val="22"/>
              </w:rPr>
              <w:t>.</w:t>
            </w:r>
            <w:r>
              <w:rPr>
                <w:rFonts w:ascii="Tw Cen MT" w:hAnsi="Tw Cen MT" w:cs="Arial"/>
                <w:b/>
                <w:sz w:val="22"/>
              </w:rPr>
              <w:t>6</w:t>
            </w:r>
            <w:r w:rsidR="00FB6FD4" w:rsidRPr="00827B2B">
              <w:rPr>
                <w:rFonts w:ascii="Tw Cen MT" w:hAnsi="Tw Cen MT" w:cs="Arial"/>
                <w:b/>
                <w:sz w:val="22"/>
              </w:rPr>
              <w:t>%</w:t>
            </w:r>
            <w:r>
              <w:rPr>
                <w:rFonts w:ascii="Tw Cen MT" w:hAnsi="Tw Cen MT" w:cs="Arial"/>
                <w:b/>
                <w:sz w:val="22"/>
              </w:rPr>
              <w:t>)</w:t>
            </w:r>
          </w:p>
        </w:tc>
      </w:tr>
      <w:tr w:rsidR="00FB6FD4" w:rsidRPr="00827B2B" w:rsidTr="00F12B3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FB6FD4">
            <w:pPr>
              <w:rPr>
                <w:rFonts w:ascii="Tw Cen MT" w:hAnsi="Tw Cen MT" w:cs="Arial"/>
                <w:b w:val="0"/>
                <w:sz w:val="22"/>
              </w:rPr>
            </w:pPr>
            <w:r w:rsidRPr="00827B2B">
              <w:rPr>
                <w:rFonts w:ascii="Tw Cen MT" w:hAnsi="Tw Cen MT" w:cs="Arial"/>
                <w:b w:val="0"/>
                <w:sz w:val="22"/>
              </w:rPr>
              <w:t>Varicella</w:t>
            </w:r>
          </w:p>
          <w:p w:rsidR="00FB6FD4" w:rsidRPr="00827B2B" w:rsidRDefault="00FB6FD4" w:rsidP="00FB6FD4">
            <w:pPr>
              <w:rPr>
                <w:rFonts w:ascii="Tw Cen MT" w:hAnsi="Tw Cen MT" w:cs="Arial"/>
                <w:sz w:val="22"/>
              </w:rPr>
            </w:pPr>
            <w:r w:rsidRPr="00827B2B">
              <w:rPr>
                <w:rFonts w:ascii="Tw Cen MT" w:hAnsi="Tw Cen MT" w:cs="Arial"/>
                <w:sz w:val="22"/>
              </w:rPr>
              <w:t>(2 doses)</w:t>
            </w:r>
          </w:p>
        </w:tc>
        <w:tc>
          <w:tcPr>
            <w:tcW w:w="1356" w:type="dxa"/>
            <w:vAlign w:val="center"/>
          </w:tcPr>
          <w:p w:rsidR="00FB6FD4" w:rsidRPr="00827B2B" w:rsidRDefault="008A1E06"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A1E06">
              <w:rPr>
                <w:rFonts w:ascii="Tw Cen MT" w:hAnsi="Tw Cen MT" w:cs="Arial"/>
                <w:sz w:val="22"/>
              </w:rPr>
              <w:t>447</w:t>
            </w:r>
            <w:r>
              <w:rPr>
                <w:rFonts w:ascii="Tw Cen MT" w:hAnsi="Tw Cen MT" w:cs="Arial"/>
                <w:sz w:val="22"/>
              </w:rPr>
              <w:t xml:space="preserve"> (97</w:t>
            </w:r>
            <w:r w:rsidR="00FB6FD4" w:rsidRPr="00827B2B">
              <w:rPr>
                <w:rFonts w:ascii="Tw Cen MT" w:hAnsi="Tw Cen MT" w:cs="Arial"/>
                <w:sz w:val="22"/>
              </w:rPr>
              <w:t>.</w:t>
            </w:r>
            <w:r>
              <w:rPr>
                <w:rFonts w:ascii="Tw Cen MT" w:hAnsi="Tw Cen MT" w:cs="Arial"/>
                <w:sz w:val="22"/>
              </w:rPr>
              <w:t>6</w:t>
            </w:r>
            <w:r w:rsidR="00FB6FD4" w:rsidRPr="00827B2B">
              <w:rPr>
                <w:rFonts w:ascii="Tw Cen MT" w:hAnsi="Tw Cen MT" w:cs="Arial"/>
                <w:sz w:val="22"/>
              </w:rPr>
              <w:t>%</w:t>
            </w:r>
            <w:r>
              <w:rPr>
                <w:rFonts w:ascii="Tw Cen MT" w:hAnsi="Tw Cen MT" w:cs="Arial"/>
                <w:sz w:val="22"/>
              </w:rPr>
              <w:t>)</w:t>
            </w:r>
          </w:p>
        </w:tc>
        <w:tc>
          <w:tcPr>
            <w:tcW w:w="1356" w:type="dxa"/>
            <w:vAlign w:val="center"/>
          </w:tcPr>
          <w:p w:rsidR="00FB6FD4" w:rsidRPr="002071A3" w:rsidRDefault="008A1E06"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8A1E06">
              <w:rPr>
                <w:rFonts w:ascii="Tw Cen MT" w:hAnsi="Tw Cen MT" w:cs="Arial"/>
                <w:sz w:val="22"/>
              </w:rPr>
              <w:t>269</w:t>
            </w:r>
            <w:r>
              <w:rPr>
                <w:rFonts w:ascii="Tw Cen MT" w:hAnsi="Tw Cen MT" w:cs="Arial"/>
                <w:sz w:val="22"/>
              </w:rPr>
              <w:t xml:space="preserve"> (98</w:t>
            </w:r>
            <w:r w:rsidR="00FB6FD4" w:rsidRPr="002071A3">
              <w:rPr>
                <w:rFonts w:ascii="Tw Cen MT" w:hAnsi="Tw Cen MT" w:cs="Arial"/>
                <w:sz w:val="22"/>
              </w:rPr>
              <w:t>.</w:t>
            </w:r>
            <w:r>
              <w:rPr>
                <w:rFonts w:ascii="Tw Cen MT" w:hAnsi="Tw Cen MT" w:cs="Arial"/>
                <w:sz w:val="22"/>
              </w:rPr>
              <w:t>2</w:t>
            </w:r>
            <w:r w:rsidR="00FB6FD4" w:rsidRPr="002071A3">
              <w:rPr>
                <w:rFonts w:ascii="Tw Cen MT" w:hAnsi="Tw Cen MT" w:cs="Arial"/>
                <w:sz w:val="22"/>
              </w:rPr>
              <w:t>%</w:t>
            </w:r>
            <w:r>
              <w:rPr>
                <w:rFonts w:ascii="Tw Cen MT" w:hAnsi="Tw Cen MT" w:cs="Arial"/>
                <w:sz w:val="22"/>
              </w:rPr>
              <w:t>)</w:t>
            </w:r>
          </w:p>
        </w:tc>
        <w:tc>
          <w:tcPr>
            <w:tcW w:w="1423" w:type="dxa"/>
            <w:vAlign w:val="center"/>
          </w:tcPr>
          <w:p w:rsidR="00FB6FD4" w:rsidRPr="00A227C0" w:rsidRDefault="008A1E06"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FF0000"/>
                <w:sz w:val="22"/>
              </w:rPr>
            </w:pPr>
            <w:r w:rsidRPr="008A1E06">
              <w:rPr>
                <w:rFonts w:ascii="Tw Cen MT" w:hAnsi="Tw Cen MT" w:cs="Arial"/>
                <w:sz w:val="22"/>
              </w:rPr>
              <w:t>290</w:t>
            </w:r>
            <w:r>
              <w:rPr>
                <w:rFonts w:ascii="Tw Cen MT" w:hAnsi="Tw Cen MT" w:cs="Arial"/>
                <w:sz w:val="22"/>
              </w:rPr>
              <w:t xml:space="preserve"> (98</w:t>
            </w:r>
            <w:r w:rsidR="00FB6FD4" w:rsidRPr="002071A3">
              <w:rPr>
                <w:rFonts w:ascii="Tw Cen MT" w:hAnsi="Tw Cen MT" w:cs="Arial"/>
                <w:sz w:val="22"/>
              </w:rPr>
              <w:t>.</w:t>
            </w:r>
            <w:r>
              <w:rPr>
                <w:rFonts w:ascii="Tw Cen MT" w:hAnsi="Tw Cen MT" w:cs="Arial"/>
                <w:sz w:val="22"/>
              </w:rPr>
              <w:t>0</w:t>
            </w:r>
            <w:r w:rsidR="00FB6FD4" w:rsidRPr="002071A3">
              <w:rPr>
                <w:rFonts w:ascii="Tw Cen MT" w:hAnsi="Tw Cen MT" w:cs="Arial"/>
                <w:sz w:val="22"/>
              </w:rPr>
              <w:t>%</w:t>
            </w:r>
            <w:r>
              <w:rPr>
                <w:rFonts w:ascii="Tw Cen MT" w:hAnsi="Tw Cen MT" w:cs="Arial"/>
                <w:sz w:val="22"/>
              </w:rPr>
              <w:t>)</w:t>
            </w:r>
          </w:p>
        </w:tc>
        <w:tc>
          <w:tcPr>
            <w:tcW w:w="1620" w:type="dxa"/>
            <w:vAlign w:val="center"/>
          </w:tcPr>
          <w:p w:rsidR="00FB6FD4" w:rsidRPr="002071A3" w:rsidRDefault="008A1E06"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A1E06">
              <w:rPr>
                <w:rFonts w:ascii="Tw Cen MT" w:hAnsi="Tw Cen MT" w:cs="Arial"/>
                <w:b/>
                <w:sz w:val="22"/>
              </w:rPr>
              <w:t>1006</w:t>
            </w:r>
            <w:r>
              <w:rPr>
                <w:rFonts w:ascii="Tw Cen MT" w:hAnsi="Tw Cen MT" w:cs="Arial"/>
                <w:b/>
                <w:sz w:val="22"/>
              </w:rPr>
              <w:t xml:space="preserve"> (97</w:t>
            </w:r>
            <w:r w:rsidR="00FB6FD4" w:rsidRPr="002071A3">
              <w:rPr>
                <w:rFonts w:ascii="Tw Cen MT" w:hAnsi="Tw Cen MT" w:cs="Arial"/>
                <w:b/>
                <w:sz w:val="22"/>
              </w:rPr>
              <w:t>.</w:t>
            </w:r>
            <w:r>
              <w:rPr>
                <w:rFonts w:ascii="Tw Cen MT" w:hAnsi="Tw Cen MT" w:cs="Arial"/>
                <w:b/>
                <w:sz w:val="22"/>
              </w:rPr>
              <w:t>9</w:t>
            </w:r>
            <w:r w:rsidR="00FB6FD4" w:rsidRPr="002071A3">
              <w:rPr>
                <w:rFonts w:ascii="Tw Cen MT" w:hAnsi="Tw Cen MT" w:cs="Arial"/>
                <w:b/>
                <w:sz w:val="22"/>
              </w:rPr>
              <w:t>%</w:t>
            </w:r>
            <w:r>
              <w:rPr>
                <w:rFonts w:ascii="Tw Cen MT" w:hAnsi="Tw Cen MT" w:cs="Arial"/>
                <w:b/>
                <w:sz w:val="22"/>
              </w:rPr>
              <w:t>)</w:t>
            </w:r>
          </w:p>
        </w:tc>
        <w:tc>
          <w:tcPr>
            <w:tcW w:w="1710" w:type="dxa"/>
            <w:vAlign w:val="center"/>
          </w:tcPr>
          <w:p w:rsidR="00FB6FD4" w:rsidRPr="00827B2B" w:rsidRDefault="008A1E06" w:rsidP="00FB6FD4">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A1E06">
              <w:rPr>
                <w:rFonts w:ascii="Tw Cen MT" w:hAnsi="Tw Cen MT" w:cs="Arial"/>
                <w:b/>
                <w:sz w:val="22"/>
              </w:rPr>
              <w:t>25</w:t>
            </w:r>
            <w:r>
              <w:rPr>
                <w:rFonts w:ascii="Tw Cen MT" w:hAnsi="Tw Cen MT" w:cs="Arial"/>
                <w:b/>
                <w:sz w:val="22"/>
              </w:rPr>
              <w:t>,</w:t>
            </w:r>
            <w:r w:rsidRPr="008A1E06">
              <w:rPr>
                <w:rFonts w:ascii="Tw Cen MT" w:hAnsi="Tw Cen MT" w:cs="Arial"/>
                <w:b/>
                <w:sz w:val="22"/>
              </w:rPr>
              <w:t>355</w:t>
            </w:r>
            <w:r>
              <w:rPr>
                <w:rFonts w:ascii="Tw Cen MT" w:hAnsi="Tw Cen MT" w:cs="Arial"/>
                <w:b/>
                <w:sz w:val="22"/>
              </w:rPr>
              <w:t xml:space="preserve"> (97</w:t>
            </w:r>
            <w:r w:rsidR="00FB6FD4" w:rsidRPr="00827B2B">
              <w:rPr>
                <w:rFonts w:ascii="Tw Cen MT" w:hAnsi="Tw Cen MT" w:cs="Arial"/>
                <w:b/>
                <w:sz w:val="22"/>
              </w:rPr>
              <w:t>.</w:t>
            </w:r>
            <w:r>
              <w:rPr>
                <w:rFonts w:ascii="Tw Cen MT" w:hAnsi="Tw Cen MT" w:cs="Arial"/>
                <w:b/>
                <w:sz w:val="22"/>
              </w:rPr>
              <w:t>1</w:t>
            </w:r>
            <w:r w:rsidR="00FB6FD4" w:rsidRPr="00827B2B">
              <w:rPr>
                <w:rFonts w:ascii="Tw Cen MT" w:hAnsi="Tw Cen MT" w:cs="Arial"/>
                <w:b/>
                <w:sz w:val="22"/>
              </w:rPr>
              <w:t>%</w:t>
            </w:r>
            <w:r>
              <w:rPr>
                <w:rFonts w:ascii="Tw Cen MT" w:hAnsi="Tw Cen MT" w:cs="Arial"/>
                <w:b/>
                <w:sz w:val="22"/>
              </w:rPr>
              <w:t>)</w:t>
            </w:r>
          </w:p>
        </w:tc>
      </w:tr>
    </w:tbl>
    <w:p w:rsidR="00FB6FD4" w:rsidRPr="00827B2B" w:rsidRDefault="00FB6FD4" w:rsidP="000625EF">
      <w:pPr>
        <w:ind w:right="90"/>
        <w:rPr>
          <w:rFonts w:ascii="Tw Cen MT" w:hAnsi="Tw Cen MT"/>
          <w:sz w:val="18"/>
          <w:szCs w:val="18"/>
        </w:rPr>
      </w:pPr>
      <w:r w:rsidRPr="00827B2B">
        <w:rPr>
          <w:rFonts w:ascii="Tw Cen MT" w:hAnsi="Tw Cen MT"/>
          <w:sz w:val="18"/>
          <w:szCs w:val="18"/>
        </w:rPr>
        <w:t xml:space="preserve">*Those receiving medical, religious, or provisional/military exemptions are counted as </w:t>
      </w:r>
      <w:r w:rsidRPr="00827B2B">
        <w:rPr>
          <w:rFonts w:ascii="Tw Cen MT" w:hAnsi="Tw Cen MT"/>
          <w:sz w:val="18"/>
          <w:szCs w:val="18"/>
          <w:u w:val="single"/>
        </w:rPr>
        <w:t>not</w:t>
      </w:r>
      <w:r w:rsidRPr="00827B2B">
        <w:rPr>
          <w:rFonts w:ascii="Tw Cen MT" w:hAnsi="Tw Cen MT"/>
          <w:sz w:val="18"/>
          <w:szCs w:val="18"/>
        </w:rPr>
        <w:t xml:space="preserve"> being immunized. There were </w:t>
      </w:r>
      <w:r w:rsidR="00EF73CA">
        <w:rPr>
          <w:rFonts w:ascii="Tw Cen MT" w:hAnsi="Tw Cen MT"/>
          <w:sz w:val="18"/>
          <w:szCs w:val="18"/>
        </w:rPr>
        <w:t>1</w:t>
      </w:r>
      <w:r w:rsidRPr="00827B2B">
        <w:rPr>
          <w:rFonts w:ascii="Tw Cen MT" w:hAnsi="Tw Cen MT"/>
          <w:sz w:val="18"/>
          <w:szCs w:val="18"/>
        </w:rPr>
        <w:t xml:space="preserve">8 religious exemptions, and </w:t>
      </w:r>
      <w:r w:rsidR="00EF73CA">
        <w:rPr>
          <w:rFonts w:ascii="Tw Cen MT" w:hAnsi="Tw Cen MT"/>
          <w:sz w:val="18"/>
          <w:szCs w:val="18"/>
        </w:rPr>
        <w:t>eight</w:t>
      </w:r>
      <w:r w:rsidRPr="00827B2B">
        <w:rPr>
          <w:rFonts w:ascii="Tw Cen MT" w:hAnsi="Tw Cen MT"/>
          <w:sz w:val="18"/>
          <w:szCs w:val="18"/>
        </w:rPr>
        <w:t xml:space="preserve"> provisional/military exemptions among </w:t>
      </w:r>
      <w:proofErr w:type="gramStart"/>
      <w:r w:rsidRPr="00827B2B">
        <w:rPr>
          <w:rFonts w:ascii="Tw Cen MT" w:hAnsi="Tw Cen MT"/>
          <w:sz w:val="18"/>
          <w:szCs w:val="18"/>
        </w:rPr>
        <w:t>Three Rivers</w:t>
      </w:r>
      <w:proofErr w:type="gramEnd"/>
      <w:r w:rsidRPr="00827B2B">
        <w:rPr>
          <w:rFonts w:ascii="Tw Cen MT" w:hAnsi="Tw Cen MT"/>
          <w:sz w:val="18"/>
          <w:szCs w:val="18"/>
        </w:rPr>
        <w:t xml:space="preserve"> 7</w:t>
      </w:r>
      <w:r w:rsidRPr="00827B2B">
        <w:rPr>
          <w:rFonts w:ascii="Tw Cen MT" w:hAnsi="Tw Cen MT"/>
          <w:sz w:val="18"/>
          <w:szCs w:val="18"/>
          <w:vertAlign w:val="superscript"/>
        </w:rPr>
        <w:t>th</w:t>
      </w:r>
      <w:r w:rsidRPr="00827B2B">
        <w:rPr>
          <w:rFonts w:ascii="Tw Cen MT" w:hAnsi="Tw Cen MT"/>
          <w:sz w:val="18"/>
          <w:szCs w:val="18"/>
        </w:rPr>
        <w:t xml:space="preserve"> grade students. </w:t>
      </w:r>
      <w:r w:rsidR="00E2373B" w:rsidRPr="00827B2B">
        <w:rPr>
          <w:rFonts w:ascii="Tw Cen MT" w:hAnsi="Tw Cen MT"/>
          <w:b/>
          <w:bCs/>
          <w:sz w:val="18"/>
          <w:szCs w:val="18"/>
        </w:rPr>
        <w:t>Source</w:t>
      </w:r>
      <w:r w:rsidR="00E2373B" w:rsidRPr="00827B2B">
        <w:rPr>
          <w:rFonts w:ascii="Tw Cen MT" w:hAnsi="Tw Cen MT"/>
          <w:sz w:val="18"/>
          <w:szCs w:val="18"/>
        </w:rPr>
        <w:t xml:space="preserve">: </w:t>
      </w:r>
      <w:r w:rsidR="00012B6C">
        <w:rPr>
          <w:rFonts w:ascii="Tw Cen MT" w:hAnsi="Tw Cen MT"/>
          <w:sz w:val="18"/>
          <w:szCs w:val="18"/>
        </w:rPr>
        <w:t>Three Rivers Public Health Department.</w:t>
      </w:r>
      <w:r w:rsidR="00012B6C" w:rsidRPr="00827B2B">
        <w:rPr>
          <w:rFonts w:ascii="Tw Cen MT" w:hAnsi="Tw Cen MT"/>
          <w:sz w:val="18"/>
          <w:szCs w:val="18"/>
        </w:rPr>
        <w:t xml:space="preserve"> </w:t>
      </w:r>
      <w:r w:rsidRPr="00827B2B">
        <w:rPr>
          <w:rFonts w:ascii="Tw Cen MT" w:hAnsi="Tw Cen MT"/>
          <w:sz w:val="18"/>
          <w:szCs w:val="18"/>
        </w:rPr>
        <w:t>School Immunization Survey, 201</w:t>
      </w:r>
      <w:r w:rsidR="00012B6C">
        <w:rPr>
          <w:rFonts w:ascii="Tw Cen MT" w:hAnsi="Tw Cen MT"/>
          <w:sz w:val="18"/>
          <w:szCs w:val="18"/>
        </w:rPr>
        <w:t>8</w:t>
      </w:r>
      <w:r w:rsidR="007C183D">
        <w:rPr>
          <w:rFonts w:ascii="Tw Cen MT" w:hAnsi="Tw Cen MT"/>
          <w:sz w:val="18"/>
          <w:szCs w:val="18"/>
        </w:rPr>
        <w:t>.</w:t>
      </w:r>
    </w:p>
    <w:p w:rsidR="00FB6FD4" w:rsidRPr="00827B2B" w:rsidRDefault="00FB6FD4">
      <w:pPr>
        <w:rPr>
          <w:rFonts w:ascii="Tw Cen MT" w:hAnsi="Tw Cen MT"/>
        </w:rPr>
      </w:pPr>
      <w:r w:rsidRPr="00827B2B">
        <w:rPr>
          <w:rFonts w:ascii="Tw Cen MT" w:hAnsi="Tw Cen MT"/>
        </w:rPr>
        <w:br w:type="page"/>
      </w:r>
    </w:p>
    <w:tbl>
      <w:tblPr>
        <w:tblStyle w:val="GridTable4Accent1"/>
        <w:tblW w:w="9805" w:type="dxa"/>
        <w:tblLayout w:type="fixed"/>
        <w:tblLook w:val="04A0" w:firstRow="1" w:lastRow="0" w:firstColumn="1" w:lastColumn="0" w:noHBand="0" w:noVBand="1"/>
      </w:tblPr>
      <w:tblGrid>
        <w:gridCol w:w="2340"/>
        <w:gridCol w:w="1356"/>
        <w:gridCol w:w="1356"/>
        <w:gridCol w:w="1356"/>
        <w:gridCol w:w="1687"/>
        <w:gridCol w:w="1710"/>
      </w:tblGrid>
      <w:tr w:rsidR="00E2373B" w:rsidRPr="00827B2B" w:rsidTr="00532F0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805" w:type="dxa"/>
            <w:gridSpan w:val="6"/>
            <w:vAlign w:val="center"/>
          </w:tcPr>
          <w:p w:rsidR="00E2373B" w:rsidRPr="00827B2B" w:rsidRDefault="00E2373B" w:rsidP="00E2373B">
            <w:pPr>
              <w:pStyle w:val="Title"/>
              <w:jc w:val="left"/>
              <w:rPr>
                <w:rFonts w:ascii="Tw Cen MT" w:hAnsi="Tw Cen MT" w:cs="Arial"/>
                <w:b/>
                <w:bCs w:val="0"/>
                <w:sz w:val="24"/>
                <w:szCs w:val="24"/>
              </w:rPr>
            </w:pPr>
            <w:r w:rsidRPr="00827B2B">
              <w:rPr>
                <w:rFonts w:ascii="Tw Cen MT" w:hAnsi="Tw Cen MT" w:cs="Arial"/>
                <w:sz w:val="24"/>
                <w:szCs w:val="24"/>
              </w:rPr>
              <w:t>Figure 1</w:t>
            </w:r>
            <w:r w:rsidR="0034169E">
              <w:rPr>
                <w:rFonts w:ascii="Tw Cen MT" w:hAnsi="Tw Cen MT" w:cs="Arial"/>
                <w:sz w:val="24"/>
                <w:szCs w:val="24"/>
              </w:rPr>
              <w:t>71</w:t>
            </w:r>
            <w:r w:rsidRPr="00827B2B">
              <w:rPr>
                <w:rFonts w:ascii="Tw Cen MT" w:hAnsi="Tw Cen MT" w:cs="Arial"/>
                <w:b/>
                <w:bCs w:val="0"/>
                <w:sz w:val="24"/>
                <w:szCs w:val="24"/>
              </w:rPr>
              <w:t xml:space="preserve">. </w:t>
            </w:r>
            <w:r w:rsidRPr="00827B2B">
              <w:rPr>
                <w:rFonts w:ascii="Tw Cen MT" w:hAnsi="Tw Cen MT" w:cs="Arial"/>
                <w:sz w:val="24"/>
                <w:szCs w:val="24"/>
              </w:rPr>
              <w:t>Out-of-State transfer students immunized* for the 201</w:t>
            </w:r>
            <w:r w:rsidR="00532F0A">
              <w:rPr>
                <w:rFonts w:ascii="Tw Cen MT" w:hAnsi="Tw Cen MT" w:cs="Arial"/>
                <w:sz w:val="24"/>
                <w:szCs w:val="24"/>
              </w:rPr>
              <w:t>8</w:t>
            </w:r>
            <w:r w:rsidRPr="00827B2B">
              <w:rPr>
                <w:rFonts w:ascii="Tw Cen MT" w:hAnsi="Tw Cen MT" w:cs="Arial"/>
                <w:sz w:val="24"/>
                <w:szCs w:val="24"/>
              </w:rPr>
              <w:t>-201</w:t>
            </w:r>
            <w:r w:rsidR="00532F0A">
              <w:rPr>
                <w:rFonts w:ascii="Tw Cen MT" w:hAnsi="Tw Cen MT" w:cs="Arial"/>
                <w:sz w:val="24"/>
                <w:szCs w:val="24"/>
              </w:rPr>
              <w:t>9</w:t>
            </w:r>
            <w:r w:rsidRPr="00827B2B">
              <w:rPr>
                <w:rFonts w:ascii="Tw Cen MT" w:hAnsi="Tw Cen MT" w:cs="Arial"/>
                <w:sz w:val="24"/>
                <w:szCs w:val="24"/>
              </w:rPr>
              <w:t xml:space="preserve"> school year </w:t>
            </w:r>
            <w:r w:rsidR="00532F0A">
              <w:rPr>
                <w:rFonts w:ascii="Tw Cen MT" w:hAnsi="Tw Cen MT" w:cs="Arial"/>
                <w:sz w:val="24"/>
                <w:szCs w:val="24"/>
              </w:rPr>
              <w:t>(number and percentage)</w:t>
            </w:r>
          </w:p>
        </w:tc>
      </w:tr>
      <w:tr w:rsidR="00FB6FD4" w:rsidRPr="00827B2B" w:rsidTr="00532F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FB6FD4" w:rsidRPr="00827B2B" w:rsidRDefault="00FB6FD4" w:rsidP="000C5522">
            <w:pPr>
              <w:pStyle w:val="Title"/>
              <w:jc w:val="left"/>
              <w:rPr>
                <w:rFonts w:ascii="Tw Cen MT" w:hAnsi="Tw Cen MT" w:cs="Arial"/>
                <w:sz w:val="22"/>
                <w:szCs w:val="22"/>
              </w:rPr>
            </w:pPr>
          </w:p>
          <w:p w:rsidR="00FB6FD4" w:rsidRPr="00827B2B" w:rsidRDefault="00FB6FD4" w:rsidP="000C5522">
            <w:pPr>
              <w:pStyle w:val="Title"/>
              <w:jc w:val="left"/>
              <w:rPr>
                <w:rFonts w:ascii="Tw Cen MT" w:hAnsi="Tw Cen MT" w:cs="Arial"/>
                <w:sz w:val="22"/>
                <w:szCs w:val="22"/>
              </w:rPr>
            </w:pPr>
          </w:p>
        </w:tc>
        <w:tc>
          <w:tcPr>
            <w:tcW w:w="1356" w:type="dxa"/>
            <w:vAlign w:val="center"/>
          </w:tcPr>
          <w:p w:rsidR="00FB6FD4" w:rsidRPr="00827B2B" w:rsidRDefault="00FB6FD4" w:rsidP="00532F0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Dodge</w:t>
            </w:r>
          </w:p>
        </w:tc>
        <w:tc>
          <w:tcPr>
            <w:tcW w:w="1356" w:type="dxa"/>
            <w:vAlign w:val="center"/>
          </w:tcPr>
          <w:p w:rsidR="00FB6FD4" w:rsidRPr="00827B2B" w:rsidRDefault="00FB6FD4" w:rsidP="00532F0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Saunders</w:t>
            </w:r>
          </w:p>
        </w:tc>
        <w:tc>
          <w:tcPr>
            <w:tcW w:w="1356" w:type="dxa"/>
            <w:vAlign w:val="center"/>
          </w:tcPr>
          <w:p w:rsidR="00FB6FD4" w:rsidRPr="00827B2B" w:rsidRDefault="00FB6FD4" w:rsidP="00532F0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Washington</w:t>
            </w:r>
          </w:p>
        </w:tc>
        <w:tc>
          <w:tcPr>
            <w:tcW w:w="1687" w:type="dxa"/>
            <w:vAlign w:val="center"/>
          </w:tcPr>
          <w:p w:rsidR="00FB6FD4" w:rsidRPr="00827B2B" w:rsidRDefault="00FB6FD4" w:rsidP="00532F0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18"/>
                <w:szCs w:val="18"/>
              </w:rPr>
            </w:pPr>
            <w:r w:rsidRPr="00827B2B">
              <w:rPr>
                <w:rFonts w:ascii="Tw Cen MT" w:hAnsi="Tw Cen MT" w:cs="Arial"/>
                <w:sz w:val="21"/>
                <w:szCs w:val="21"/>
              </w:rPr>
              <w:t>Three Rivers</w:t>
            </w:r>
          </w:p>
        </w:tc>
        <w:tc>
          <w:tcPr>
            <w:tcW w:w="1710" w:type="dxa"/>
            <w:vAlign w:val="center"/>
          </w:tcPr>
          <w:p w:rsidR="00FB6FD4" w:rsidRPr="00827B2B" w:rsidRDefault="00FB6FD4" w:rsidP="00532F0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21"/>
                <w:szCs w:val="21"/>
              </w:rPr>
            </w:pPr>
            <w:r w:rsidRPr="00827B2B">
              <w:rPr>
                <w:rFonts w:ascii="Tw Cen MT" w:hAnsi="Tw Cen MT" w:cs="Arial"/>
                <w:sz w:val="21"/>
                <w:szCs w:val="21"/>
              </w:rPr>
              <w:t>Nebraska</w:t>
            </w:r>
          </w:p>
        </w:tc>
      </w:tr>
      <w:tr w:rsidR="00B9705D" w:rsidRPr="00827B2B" w:rsidTr="00532F0A">
        <w:trPr>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B9705D" w:rsidRPr="00827B2B" w:rsidRDefault="00B9705D" w:rsidP="00B9705D">
            <w:pPr>
              <w:rPr>
                <w:rFonts w:ascii="Tw Cen MT" w:hAnsi="Tw Cen MT" w:cs="Arial"/>
                <w:b w:val="0"/>
                <w:sz w:val="22"/>
              </w:rPr>
            </w:pPr>
            <w:r w:rsidRPr="00827B2B">
              <w:rPr>
                <w:rFonts w:ascii="Tw Cen MT" w:hAnsi="Tw Cen MT" w:cs="Arial"/>
                <w:b w:val="0"/>
                <w:sz w:val="22"/>
              </w:rPr>
              <w:t>MMR</w:t>
            </w:r>
          </w:p>
          <w:p w:rsidR="00B9705D" w:rsidRPr="00827B2B" w:rsidRDefault="00B9705D" w:rsidP="00B9705D">
            <w:pPr>
              <w:rPr>
                <w:rFonts w:ascii="Tw Cen MT" w:hAnsi="Tw Cen MT" w:cs="Arial"/>
                <w:sz w:val="22"/>
              </w:rPr>
            </w:pPr>
            <w:r w:rsidRPr="00827B2B">
              <w:rPr>
                <w:rFonts w:ascii="Tw Cen MT" w:hAnsi="Tw Cen MT" w:cs="Arial"/>
                <w:sz w:val="22"/>
              </w:rPr>
              <w:t>(2 doses)</w:t>
            </w:r>
          </w:p>
        </w:tc>
        <w:tc>
          <w:tcPr>
            <w:tcW w:w="1356" w:type="dxa"/>
            <w:vAlign w:val="center"/>
          </w:tcPr>
          <w:p w:rsidR="00B9705D" w:rsidRPr="00827B2B" w:rsidRDefault="00532F0A"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47619F">
              <w:rPr>
                <w:rFonts w:ascii="Tw Cen MT" w:hAnsi="Tw Cen MT" w:cs="Arial"/>
                <w:color w:val="FF0000"/>
                <w:sz w:val="22"/>
              </w:rPr>
              <w:t>71 (</w:t>
            </w:r>
            <w:r w:rsidR="00B9705D" w:rsidRPr="0047619F">
              <w:rPr>
                <w:rFonts w:ascii="Tw Cen MT" w:hAnsi="Tw Cen MT" w:cs="Arial"/>
                <w:color w:val="FF0000"/>
                <w:sz w:val="22"/>
              </w:rPr>
              <w:t>9</w:t>
            </w:r>
            <w:r w:rsidRPr="0047619F">
              <w:rPr>
                <w:rFonts w:ascii="Tw Cen MT" w:hAnsi="Tw Cen MT" w:cs="Arial"/>
                <w:color w:val="FF0000"/>
                <w:sz w:val="22"/>
              </w:rPr>
              <w:t>3</w:t>
            </w:r>
            <w:r w:rsidR="00B9705D" w:rsidRPr="0047619F">
              <w:rPr>
                <w:rFonts w:ascii="Tw Cen MT" w:hAnsi="Tw Cen MT" w:cs="Arial"/>
                <w:color w:val="FF0000"/>
                <w:sz w:val="22"/>
              </w:rPr>
              <w:t>.</w:t>
            </w:r>
            <w:r w:rsidRPr="0047619F">
              <w:rPr>
                <w:rFonts w:ascii="Tw Cen MT" w:hAnsi="Tw Cen MT" w:cs="Arial"/>
                <w:color w:val="FF0000"/>
                <w:sz w:val="22"/>
              </w:rPr>
              <w:t>4</w:t>
            </w:r>
            <w:r w:rsidR="00B9705D" w:rsidRPr="0047619F">
              <w:rPr>
                <w:rFonts w:ascii="Tw Cen MT" w:hAnsi="Tw Cen MT" w:cs="Arial"/>
                <w:color w:val="FF0000"/>
                <w:sz w:val="22"/>
              </w:rPr>
              <w:t>%</w:t>
            </w:r>
            <w:r w:rsidRPr="0047619F">
              <w:rPr>
                <w:rFonts w:ascii="Tw Cen MT" w:hAnsi="Tw Cen MT" w:cs="Arial"/>
                <w:color w:val="FF0000"/>
                <w:sz w:val="22"/>
              </w:rPr>
              <w:t>)</w:t>
            </w:r>
          </w:p>
        </w:tc>
        <w:tc>
          <w:tcPr>
            <w:tcW w:w="1356" w:type="dxa"/>
            <w:vAlign w:val="center"/>
          </w:tcPr>
          <w:p w:rsidR="00B9705D" w:rsidRPr="00827B2B" w:rsidRDefault="00532F0A"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Pr>
                <w:rFonts w:ascii="Tw Cen MT" w:hAnsi="Tw Cen MT" w:cs="Arial"/>
                <w:sz w:val="22"/>
              </w:rPr>
              <w:t>21 (</w:t>
            </w:r>
            <w:r w:rsidR="00B9705D" w:rsidRPr="00827B2B">
              <w:rPr>
                <w:rFonts w:ascii="Tw Cen MT" w:hAnsi="Tw Cen MT" w:cs="Arial"/>
                <w:sz w:val="22"/>
              </w:rPr>
              <w:t>9</w:t>
            </w:r>
            <w:r>
              <w:rPr>
                <w:rFonts w:ascii="Tw Cen MT" w:hAnsi="Tw Cen MT" w:cs="Arial"/>
                <w:sz w:val="22"/>
              </w:rPr>
              <w:t>5</w:t>
            </w:r>
            <w:r w:rsidR="00B9705D" w:rsidRPr="00827B2B">
              <w:rPr>
                <w:rFonts w:ascii="Tw Cen MT" w:hAnsi="Tw Cen MT" w:cs="Arial"/>
                <w:sz w:val="22"/>
              </w:rPr>
              <w:t>.</w:t>
            </w:r>
            <w:r>
              <w:rPr>
                <w:rFonts w:ascii="Tw Cen MT" w:hAnsi="Tw Cen MT" w:cs="Arial"/>
                <w:sz w:val="22"/>
              </w:rPr>
              <w:t>5</w:t>
            </w:r>
            <w:r w:rsidR="00B9705D" w:rsidRPr="00827B2B">
              <w:rPr>
                <w:rFonts w:ascii="Tw Cen MT" w:hAnsi="Tw Cen MT" w:cs="Arial"/>
                <w:sz w:val="22"/>
              </w:rPr>
              <w:t>%</w:t>
            </w:r>
            <w:r>
              <w:rPr>
                <w:rFonts w:ascii="Tw Cen MT" w:hAnsi="Tw Cen MT" w:cs="Arial"/>
                <w:sz w:val="22"/>
              </w:rPr>
              <w:t>)</w:t>
            </w:r>
          </w:p>
        </w:tc>
        <w:tc>
          <w:tcPr>
            <w:tcW w:w="1356" w:type="dxa"/>
            <w:vAlign w:val="center"/>
          </w:tcPr>
          <w:p w:rsidR="00B9705D" w:rsidRPr="00827B2B" w:rsidRDefault="00532F0A"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Pr>
                <w:rFonts w:ascii="Tw Cen MT" w:hAnsi="Tw Cen MT" w:cs="Arial"/>
                <w:sz w:val="22"/>
              </w:rPr>
              <w:t>38 (</w:t>
            </w:r>
            <w:r w:rsidR="0047619F">
              <w:rPr>
                <w:rFonts w:ascii="Tw Cen MT" w:hAnsi="Tw Cen MT" w:cs="Arial"/>
                <w:sz w:val="22"/>
              </w:rPr>
              <w:t>97.4</w:t>
            </w:r>
            <w:r w:rsidR="00B9705D" w:rsidRPr="00827B2B">
              <w:rPr>
                <w:rFonts w:ascii="Tw Cen MT" w:hAnsi="Tw Cen MT" w:cs="Arial"/>
                <w:sz w:val="22"/>
              </w:rPr>
              <w:t>%</w:t>
            </w:r>
            <w:r w:rsidR="0047619F">
              <w:rPr>
                <w:rFonts w:ascii="Tw Cen MT" w:hAnsi="Tw Cen MT" w:cs="Arial"/>
                <w:sz w:val="22"/>
              </w:rPr>
              <w:t>)</w:t>
            </w:r>
          </w:p>
        </w:tc>
        <w:tc>
          <w:tcPr>
            <w:tcW w:w="1687" w:type="dxa"/>
            <w:vAlign w:val="center"/>
          </w:tcPr>
          <w:p w:rsidR="00B9705D" w:rsidRPr="00827B2B" w:rsidRDefault="0047619F"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47619F">
              <w:rPr>
                <w:rFonts w:ascii="Tw Cen MT" w:hAnsi="Tw Cen MT" w:cs="Arial"/>
                <w:b/>
                <w:sz w:val="22"/>
              </w:rPr>
              <w:t>130</w:t>
            </w:r>
            <w:r>
              <w:rPr>
                <w:rFonts w:ascii="Tw Cen MT" w:hAnsi="Tw Cen MT" w:cs="Arial"/>
                <w:b/>
                <w:sz w:val="22"/>
              </w:rPr>
              <w:t xml:space="preserve"> (</w:t>
            </w:r>
            <w:r w:rsidR="00B9705D" w:rsidRPr="00827B2B">
              <w:rPr>
                <w:rFonts w:ascii="Tw Cen MT" w:hAnsi="Tw Cen MT" w:cs="Arial"/>
                <w:b/>
                <w:sz w:val="22"/>
              </w:rPr>
              <w:t>9</w:t>
            </w:r>
            <w:r>
              <w:rPr>
                <w:rFonts w:ascii="Tw Cen MT" w:hAnsi="Tw Cen MT" w:cs="Arial"/>
                <w:b/>
                <w:sz w:val="22"/>
              </w:rPr>
              <w:t>4</w:t>
            </w:r>
            <w:r w:rsidR="00B9705D" w:rsidRPr="00827B2B">
              <w:rPr>
                <w:rFonts w:ascii="Tw Cen MT" w:hAnsi="Tw Cen MT" w:cs="Arial"/>
                <w:b/>
                <w:sz w:val="22"/>
              </w:rPr>
              <w:t>.9%</w:t>
            </w:r>
            <w:r>
              <w:rPr>
                <w:rFonts w:ascii="Tw Cen MT" w:hAnsi="Tw Cen MT" w:cs="Arial"/>
                <w:b/>
                <w:sz w:val="22"/>
              </w:rPr>
              <w:t>)</w:t>
            </w:r>
          </w:p>
        </w:tc>
        <w:tc>
          <w:tcPr>
            <w:tcW w:w="1710" w:type="dxa"/>
            <w:vAlign w:val="center"/>
          </w:tcPr>
          <w:p w:rsidR="00B9705D" w:rsidRPr="00827B2B" w:rsidRDefault="0047619F"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47619F">
              <w:rPr>
                <w:rFonts w:ascii="Tw Cen MT" w:hAnsi="Tw Cen MT" w:cs="Arial"/>
                <w:b/>
                <w:sz w:val="22"/>
              </w:rPr>
              <w:t>6</w:t>
            </w:r>
            <w:r>
              <w:rPr>
                <w:rFonts w:ascii="Tw Cen MT" w:hAnsi="Tw Cen MT" w:cs="Arial"/>
                <w:b/>
                <w:sz w:val="22"/>
              </w:rPr>
              <w:t>,</w:t>
            </w:r>
            <w:r w:rsidRPr="0047619F">
              <w:rPr>
                <w:rFonts w:ascii="Tw Cen MT" w:hAnsi="Tw Cen MT" w:cs="Arial"/>
                <w:b/>
                <w:sz w:val="22"/>
              </w:rPr>
              <w:t>176</w:t>
            </w:r>
            <w:r>
              <w:rPr>
                <w:rFonts w:ascii="Tw Cen MT" w:hAnsi="Tw Cen MT" w:cs="Arial"/>
                <w:b/>
                <w:sz w:val="22"/>
              </w:rPr>
              <w:t xml:space="preserve"> (93</w:t>
            </w:r>
            <w:r w:rsidR="00B9705D" w:rsidRPr="00827B2B">
              <w:rPr>
                <w:rFonts w:ascii="Tw Cen MT" w:hAnsi="Tw Cen MT" w:cs="Arial"/>
                <w:b/>
                <w:sz w:val="22"/>
              </w:rPr>
              <w:t>.</w:t>
            </w:r>
            <w:r>
              <w:rPr>
                <w:rFonts w:ascii="Tw Cen MT" w:hAnsi="Tw Cen MT" w:cs="Arial"/>
                <w:b/>
                <w:sz w:val="22"/>
              </w:rPr>
              <w:t>9</w:t>
            </w:r>
            <w:r w:rsidR="00B9705D" w:rsidRPr="00827B2B">
              <w:rPr>
                <w:rFonts w:ascii="Tw Cen MT" w:hAnsi="Tw Cen MT" w:cs="Arial"/>
                <w:b/>
                <w:sz w:val="22"/>
              </w:rPr>
              <w:t>%</w:t>
            </w:r>
            <w:r>
              <w:rPr>
                <w:rFonts w:ascii="Tw Cen MT" w:hAnsi="Tw Cen MT" w:cs="Arial"/>
                <w:b/>
                <w:sz w:val="22"/>
              </w:rPr>
              <w:t>)</w:t>
            </w:r>
          </w:p>
        </w:tc>
      </w:tr>
      <w:tr w:rsidR="00B9705D" w:rsidRPr="00827B2B" w:rsidTr="00532F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B9705D" w:rsidRPr="00827B2B" w:rsidRDefault="00B9705D" w:rsidP="00B9705D">
            <w:pPr>
              <w:rPr>
                <w:rFonts w:ascii="Tw Cen MT" w:hAnsi="Tw Cen MT" w:cs="Arial"/>
                <w:b w:val="0"/>
                <w:sz w:val="22"/>
              </w:rPr>
            </w:pPr>
            <w:r w:rsidRPr="00827B2B">
              <w:rPr>
                <w:rFonts w:ascii="Tw Cen MT" w:hAnsi="Tw Cen MT" w:cs="Arial"/>
                <w:b w:val="0"/>
                <w:sz w:val="22"/>
              </w:rPr>
              <w:t>Hep B</w:t>
            </w:r>
          </w:p>
          <w:p w:rsidR="00B9705D" w:rsidRPr="00827B2B" w:rsidRDefault="00B9705D" w:rsidP="00B9705D">
            <w:pPr>
              <w:rPr>
                <w:rFonts w:ascii="Tw Cen MT" w:hAnsi="Tw Cen MT" w:cs="Arial"/>
                <w:sz w:val="22"/>
              </w:rPr>
            </w:pPr>
            <w:r w:rsidRPr="00827B2B">
              <w:rPr>
                <w:rFonts w:ascii="Tw Cen MT" w:hAnsi="Tw Cen MT" w:cs="Arial"/>
                <w:sz w:val="22"/>
              </w:rPr>
              <w:t>(3 doses)</w:t>
            </w:r>
          </w:p>
        </w:tc>
        <w:tc>
          <w:tcPr>
            <w:tcW w:w="1356" w:type="dxa"/>
            <w:vAlign w:val="center"/>
          </w:tcPr>
          <w:p w:rsidR="00B9705D" w:rsidRPr="00827B2B" w:rsidRDefault="0047619F" w:rsidP="00B9705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sidRPr="0047619F">
              <w:rPr>
                <w:rFonts w:ascii="Tw Cen MT" w:hAnsi="Tw Cen MT" w:cs="Arial"/>
                <w:color w:val="FF0000"/>
                <w:sz w:val="22"/>
              </w:rPr>
              <w:t>61 (80.3</w:t>
            </w:r>
            <w:r w:rsidR="00B9705D" w:rsidRPr="0047619F">
              <w:rPr>
                <w:rFonts w:ascii="Tw Cen MT" w:hAnsi="Tw Cen MT" w:cs="Arial"/>
                <w:color w:val="FF0000"/>
                <w:sz w:val="22"/>
              </w:rPr>
              <w:t>%</w:t>
            </w:r>
            <w:r w:rsidRPr="0047619F">
              <w:rPr>
                <w:rFonts w:ascii="Tw Cen MT" w:hAnsi="Tw Cen MT" w:cs="Arial"/>
                <w:color w:val="FF0000"/>
                <w:sz w:val="22"/>
              </w:rPr>
              <w:t>)</w:t>
            </w:r>
          </w:p>
        </w:tc>
        <w:tc>
          <w:tcPr>
            <w:tcW w:w="1356" w:type="dxa"/>
            <w:vAlign w:val="center"/>
          </w:tcPr>
          <w:p w:rsidR="00B9705D" w:rsidRPr="00827B2B" w:rsidRDefault="0047619F" w:rsidP="00B9705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Pr>
                <w:rFonts w:ascii="Tw Cen MT" w:hAnsi="Tw Cen MT" w:cs="Arial"/>
                <w:sz w:val="22"/>
              </w:rPr>
              <w:t>21 (95.5</w:t>
            </w:r>
            <w:r w:rsidR="00B9705D" w:rsidRPr="00827B2B">
              <w:rPr>
                <w:rFonts w:ascii="Tw Cen MT" w:hAnsi="Tw Cen MT" w:cs="Arial"/>
                <w:sz w:val="22"/>
              </w:rPr>
              <w:t>%</w:t>
            </w:r>
            <w:r>
              <w:rPr>
                <w:rFonts w:ascii="Tw Cen MT" w:hAnsi="Tw Cen MT" w:cs="Arial"/>
                <w:sz w:val="22"/>
              </w:rPr>
              <w:t>)</w:t>
            </w:r>
          </w:p>
        </w:tc>
        <w:tc>
          <w:tcPr>
            <w:tcW w:w="1356" w:type="dxa"/>
            <w:vAlign w:val="center"/>
          </w:tcPr>
          <w:p w:rsidR="00B9705D" w:rsidRPr="00827B2B" w:rsidRDefault="0047619F" w:rsidP="00B9705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rPr>
            </w:pPr>
            <w:r>
              <w:rPr>
                <w:rFonts w:ascii="Tw Cen MT" w:hAnsi="Tw Cen MT" w:cs="Arial"/>
                <w:sz w:val="22"/>
              </w:rPr>
              <w:t>37 (</w:t>
            </w:r>
            <w:r w:rsidR="00B9705D" w:rsidRPr="00827B2B">
              <w:rPr>
                <w:rFonts w:ascii="Tw Cen MT" w:hAnsi="Tw Cen MT" w:cs="Arial"/>
                <w:sz w:val="22"/>
              </w:rPr>
              <w:t>9</w:t>
            </w:r>
            <w:r>
              <w:rPr>
                <w:rFonts w:ascii="Tw Cen MT" w:hAnsi="Tw Cen MT" w:cs="Arial"/>
                <w:sz w:val="22"/>
              </w:rPr>
              <w:t>4</w:t>
            </w:r>
            <w:r w:rsidR="00B9705D" w:rsidRPr="00827B2B">
              <w:rPr>
                <w:rFonts w:ascii="Tw Cen MT" w:hAnsi="Tw Cen MT" w:cs="Arial"/>
                <w:sz w:val="22"/>
              </w:rPr>
              <w:t>.</w:t>
            </w:r>
            <w:r>
              <w:rPr>
                <w:rFonts w:ascii="Tw Cen MT" w:hAnsi="Tw Cen MT" w:cs="Arial"/>
                <w:sz w:val="22"/>
              </w:rPr>
              <w:t>9</w:t>
            </w:r>
            <w:r w:rsidR="00B9705D" w:rsidRPr="00827B2B">
              <w:rPr>
                <w:rFonts w:ascii="Tw Cen MT" w:hAnsi="Tw Cen MT" w:cs="Arial"/>
                <w:sz w:val="22"/>
              </w:rPr>
              <w:t>%</w:t>
            </w:r>
            <w:r>
              <w:rPr>
                <w:rFonts w:ascii="Tw Cen MT" w:hAnsi="Tw Cen MT" w:cs="Arial"/>
                <w:sz w:val="22"/>
              </w:rPr>
              <w:t>)</w:t>
            </w:r>
          </w:p>
        </w:tc>
        <w:tc>
          <w:tcPr>
            <w:tcW w:w="1687" w:type="dxa"/>
            <w:vAlign w:val="center"/>
          </w:tcPr>
          <w:p w:rsidR="00B9705D" w:rsidRPr="00827B2B" w:rsidRDefault="0047619F" w:rsidP="00B9705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47619F">
              <w:rPr>
                <w:rFonts w:ascii="Tw Cen MT" w:hAnsi="Tw Cen MT" w:cs="Arial"/>
                <w:b/>
                <w:color w:val="FF0000"/>
                <w:sz w:val="22"/>
              </w:rPr>
              <w:t>119 (86</w:t>
            </w:r>
            <w:r w:rsidR="00B9705D" w:rsidRPr="0047619F">
              <w:rPr>
                <w:rFonts w:ascii="Tw Cen MT" w:hAnsi="Tw Cen MT" w:cs="Arial"/>
                <w:b/>
                <w:color w:val="FF0000"/>
                <w:sz w:val="22"/>
              </w:rPr>
              <w:t>.</w:t>
            </w:r>
            <w:r w:rsidRPr="0047619F">
              <w:rPr>
                <w:rFonts w:ascii="Tw Cen MT" w:hAnsi="Tw Cen MT" w:cs="Arial"/>
                <w:b/>
                <w:color w:val="FF0000"/>
                <w:sz w:val="22"/>
              </w:rPr>
              <w:t>9</w:t>
            </w:r>
            <w:r w:rsidR="00B9705D" w:rsidRPr="0047619F">
              <w:rPr>
                <w:rFonts w:ascii="Tw Cen MT" w:hAnsi="Tw Cen MT" w:cs="Arial"/>
                <w:b/>
                <w:color w:val="FF0000"/>
                <w:sz w:val="22"/>
              </w:rPr>
              <w:t>%</w:t>
            </w:r>
            <w:r w:rsidRPr="0047619F">
              <w:rPr>
                <w:rFonts w:ascii="Tw Cen MT" w:hAnsi="Tw Cen MT" w:cs="Arial"/>
                <w:b/>
                <w:color w:val="FF0000"/>
                <w:sz w:val="22"/>
              </w:rPr>
              <w:t>)</w:t>
            </w:r>
          </w:p>
        </w:tc>
        <w:tc>
          <w:tcPr>
            <w:tcW w:w="1710" w:type="dxa"/>
            <w:vAlign w:val="center"/>
          </w:tcPr>
          <w:p w:rsidR="00B9705D" w:rsidRPr="00827B2B" w:rsidRDefault="0047619F" w:rsidP="00B9705D">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47619F">
              <w:rPr>
                <w:rFonts w:ascii="Tw Cen MT" w:hAnsi="Tw Cen MT" w:cs="Arial"/>
                <w:b/>
                <w:sz w:val="22"/>
              </w:rPr>
              <w:t>6</w:t>
            </w:r>
            <w:r>
              <w:rPr>
                <w:rFonts w:ascii="Tw Cen MT" w:hAnsi="Tw Cen MT" w:cs="Arial"/>
                <w:b/>
                <w:sz w:val="22"/>
              </w:rPr>
              <w:t>,</w:t>
            </w:r>
            <w:r w:rsidRPr="0047619F">
              <w:rPr>
                <w:rFonts w:ascii="Tw Cen MT" w:hAnsi="Tw Cen MT" w:cs="Arial"/>
                <w:b/>
                <w:sz w:val="22"/>
              </w:rPr>
              <w:t>071</w:t>
            </w:r>
            <w:r>
              <w:rPr>
                <w:rFonts w:ascii="Tw Cen MT" w:hAnsi="Tw Cen MT" w:cs="Arial"/>
                <w:b/>
                <w:sz w:val="22"/>
              </w:rPr>
              <w:t xml:space="preserve"> (92</w:t>
            </w:r>
            <w:r w:rsidR="00B9705D" w:rsidRPr="00827B2B">
              <w:rPr>
                <w:rFonts w:ascii="Tw Cen MT" w:hAnsi="Tw Cen MT" w:cs="Arial"/>
                <w:b/>
                <w:sz w:val="22"/>
              </w:rPr>
              <w:t>.3%</w:t>
            </w:r>
            <w:r>
              <w:rPr>
                <w:rFonts w:ascii="Tw Cen MT" w:hAnsi="Tw Cen MT" w:cs="Arial"/>
                <w:b/>
                <w:sz w:val="22"/>
              </w:rPr>
              <w:t>)</w:t>
            </w:r>
          </w:p>
        </w:tc>
      </w:tr>
      <w:tr w:rsidR="00B9705D" w:rsidRPr="00827B2B" w:rsidTr="00532F0A">
        <w:trPr>
          <w:trHeight w:val="305"/>
        </w:trPr>
        <w:tc>
          <w:tcPr>
            <w:cnfStyle w:val="001000000000" w:firstRow="0" w:lastRow="0" w:firstColumn="1" w:lastColumn="0" w:oddVBand="0" w:evenVBand="0" w:oddHBand="0" w:evenHBand="0" w:firstRowFirstColumn="0" w:firstRowLastColumn="0" w:lastRowFirstColumn="0" w:lastRowLastColumn="0"/>
            <w:tcW w:w="2340" w:type="dxa"/>
            <w:vAlign w:val="center"/>
          </w:tcPr>
          <w:p w:rsidR="00B9705D" w:rsidRPr="00827B2B" w:rsidRDefault="00B9705D" w:rsidP="00B9705D">
            <w:pPr>
              <w:rPr>
                <w:rFonts w:ascii="Tw Cen MT" w:hAnsi="Tw Cen MT" w:cs="Arial"/>
                <w:b w:val="0"/>
                <w:sz w:val="22"/>
              </w:rPr>
            </w:pPr>
            <w:r w:rsidRPr="00827B2B">
              <w:rPr>
                <w:rFonts w:ascii="Tw Cen MT" w:hAnsi="Tw Cen MT" w:cs="Arial"/>
                <w:b w:val="0"/>
                <w:sz w:val="22"/>
              </w:rPr>
              <w:t>Varicella</w:t>
            </w:r>
          </w:p>
          <w:p w:rsidR="00B9705D" w:rsidRPr="00827B2B" w:rsidRDefault="00B9705D" w:rsidP="00B9705D">
            <w:pPr>
              <w:rPr>
                <w:rFonts w:ascii="Tw Cen MT" w:hAnsi="Tw Cen MT" w:cs="Arial"/>
                <w:sz w:val="22"/>
              </w:rPr>
            </w:pPr>
            <w:r w:rsidRPr="00827B2B">
              <w:rPr>
                <w:rFonts w:ascii="Tw Cen MT" w:hAnsi="Tw Cen MT" w:cs="Arial"/>
                <w:sz w:val="22"/>
              </w:rPr>
              <w:t>(2 doses)</w:t>
            </w:r>
          </w:p>
        </w:tc>
        <w:tc>
          <w:tcPr>
            <w:tcW w:w="1356" w:type="dxa"/>
            <w:vAlign w:val="center"/>
          </w:tcPr>
          <w:p w:rsidR="00B9705D" w:rsidRPr="00827B2B" w:rsidRDefault="0047619F"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sidRPr="0047619F">
              <w:rPr>
                <w:rFonts w:ascii="Tw Cen MT" w:hAnsi="Tw Cen MT" w:cs="Arial"/>
                <w:color w:val="FF0000"/>
                <w:sz w:val="22"/>
              </w:rPr>
              <w:t>61 (</w:t>
            </w:r>
            <w:r w:rsidR="00B9705D" w:rsidRPr="0047619F">
              <w:rPr>
                <w:rFonts w:ascii="Tw Cen MT" w:hAnsi="Tw Cen MT" w:cs="Arial"/>
                <w:color w:val="FF0000"/>
                <w:sz w:val="22"/>
              </w:rPr>
              <w:t>8</w:t>
            </w:r>
            <w:r w:rsidRPr="0047619F">
              <w:rPr>
                <w:rFonts w:ascii="Tw Cen MT" w:hAnsi="Tw Cen MT" w:cs="Arial"/>
                <w:color w:val="FF0000"/>
                <w:sz w:val="22"/>
              </w:rPr>
              <w:t>0</w:t>
            </w:r>
            <w:r w:rsidR="00B9705D" w:rsidRPr="0047619F">
              <w:rPr>
                <w:rFonts w:ascii="Tw Cen MT" w:hAnsi="Tw Cen MT" w:cs="Arial"/>
                <w:color w:val="FF0000"/>
                <w:sz w:val="22"/>
              </w:rPr>
              <w:t>.</w:t>
            </w:r>
            <w:r w:rsidRPr="0047619F">
              <w:rPr>
                <w:rFonts w:ascii="Tw Cen MT" w:hAnsi="Tw Cen MT" w:cs="Arial"/>
                <w:color w:val="FF0000"/>
                <w:sz w:val="22"/>
              </w:rPr>
              <w:t>3</w:t>
            </w:r>
            <w:r w:rsidR="00B9705D" w:rsidRPr="0047619F">
              <w:rPr>
                <w:rFonts w:ascii="Tw Cen MT" w:hAnsi="Tw Cen MT" w:cs="Arial"/>
                <w:color w:val="FF0000"/>
                <w:sz w:val="22"/>
              </w:rPr>
              <w:t>%</w:t>
            </w:r>
            <w:r w:rsidRPr="0047619F">
              <w:rPr>
                <w:rFonts w:ascii="Tw Cen MT" w:hAnsi="Tw Cen MT" w:cs="Arial"/>
                <w:color w:val="FF0000"/>
                <w:sz w:val="22"/>
              </w:rPr>
              <w:t>)</w:t>
            </w:r>
          </w:p>
        </w:tc>
        <w:tc>
          <w:tcPr>
            <w:tcW w:w="1356" w:type="dxa"/>
            <w:vAlign w:val="center"/>
          </w:tcPr>
          <w:p w:rsidR="00B9705D" w:rsidRPr="00A227C0" w:rsidRDefault="0047619F"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sz w:val="22"/>
              </w:rPr>
            </w:pPr>
            <w:r>
              <w:rPr>
                <w:rFonts w:ascii="Tw Cen MT" w:hAnsi="Tw Cen MT" w:cs="Arial"/>
                <w:sz w:val="22"/>
              </w:rPr>
              <w:t>21 (95</w:t>
            </w:r>
            <w:r w:rsidR="00B9705D" w:rsidRPr="00532F0A">
              <w:rPr>
                <w:rFonts w:ascii="Tw Cen MT" w:hAnsi="Tw Cen MT" w:cs="Arial"/>
                <w:sz w:val="22"/>
              </w:rPr>
              <w:t>.</w:t>
            </w:r>
            <w:r>
              <w:rPr>
                <w:rFonts w:ascii="Tw Cen MT" w:hAnsi="Tw Cen MT" w:cs="Arial"/>
                <w:sz w:val="22"/>
              </w:rPr>
              <w:t>5</w:t>
            </w:r>
            <w:r w:rsidR="00B9705D" w:rsidRPr="00532F0A">
              <w:rPr>
                <w:rFonts w:ascii="Tw Cen MT" w:hAnsi="Tw Cen MT" w:cs="Arial"/>
                <w:sz w:val="22"/>
              </w:rPr>
              <w:t>%</w:t>
            </w:r>
            <w:r>
              <w:rPr>
                <w:rFonts w:ascii="Tw Cen MT" w:hAnsi="Tw Cen MT" w:cs="Arial"/>
                <w:sz w:val="22"/>
              </w:rPr>
              <w:t>)</w:t>
            </w:r>
          </w:p>
        </w:tc>
        <w:tc>
          <w:tcPr>
            <w:tcW w:w="1356" w:type="dxa"/>
            <w:vAlign w:val="center"/>
          </w:tcPr>
          <w:p w:rsidR="00B9705D" w:rsidRPr="00827B2B" w:rsidRDefault="0047619F"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rPr>
            </w:pPr>
            <w:r>
              <w:rPr>
                <w:rFonts w:ascii="Tw Cen MT" w:hAnsi="Tw Cen MT" w:cs="Arial"/>
                <w:sz w:val="22"/>
              </w:rPr>
              <w:t>35 (</w:t>
            </w:r>
            <w:r w:rsidR="00B9705D" w:rsidRPr="00827B2B">
              <w:rPr>
                <w:rFonts w:ascii="Tw Cen MT" w:hAnsi="Tw Cen MT" w:cs="Arial"/>
                <w:sz w:val="22"/>
              </w:rPr>
              <w:t>8</w:t>
            </w:r>
            <w:r>
              <w:rPr>
                <w:rFonts w:ascii="Tw Cen MT" w:hAnsi="Tw Cen MT" w:cs="Arial"/>
                <w:sz w:val="22"/>
              </w:rPr>
              <w:t>9</w:t>
            </w:r>
            <w:r w:rsidR="00B9705D" w:rsidRPr="00827B2B">
              <w:rPr>
                <w:rFonts w:ascii="Tw Cen MT" w:hAnsi="Tw Cen MT" w:cs="Arial"/>
                <w:sz w:val="22"/>
              </w:rPr>
              <w:t>.</w:t>
            </w:r>
            <w:r>
              <w:rPr>
                <w:rFonts w:ascii="Tw Cen MT" w:hAnsi="Tw Cen MT" w:cs="Arial"/>
                <w:sz w:val="22"/>
              </w:rPr>
              <w:t>7</w:t>
            </w:r>
            <w:r w:rsidR="00B9705D" w:rsidRPr="00827B2B">
              <w:rPr>
                <w:rFonts w:ascii="Tw Cen MT" w:hAnsi="Tw Cen MT" w:cs="Arial"/>
                <w:sz w:val="22"/>
              </w:rPr>
              <w:t>%</w:t>
            </w:r>
            <w:r>
              <w:rPr>
                <w:rFonts w:ascii="Tw Cen MT" w:hAnsi="Tw Cen MT" w:cs="Arial"/>
                <w:sz w:val="22"/>
              </w:rPr>
              <w:t>)</w:t>
            </w:r>
          </w:p>
        </w:tc>
        <w:tc>
          <w:tcPr>
            <w:tcW w:w="1687" w:type="dxa"/>
            <w:vAlign w:val="center"/>
          </w:tcPr>
          <w:p w:rsidR="00B9705D" w:rsidRPr="00827B2B" w:rsidRDefault="0047619F"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35599C">
              <w:rPr>
                <w:rFonts w:ascii="Tw Cen MT" w:hAnsi="Tw Cen MT" w:cs="Arial"/>
                <w:b/>
                <w:color w:val="FF0000"/>
                <w:sz w:val="22"/>
              </w:rPr>
              <w:t>117 (</w:t>
            </w:r>
            <w:r w:rsidR="00B9705D" w:rsidRPr="0035599C">
              <w:rPr>
                <w:rFonts w:ascii="Tw Cen MT" w:hAnsi="Tw Cen MT" w:cs="Arial"/>
                <w:b/>
                <w:color w:val="FF0000"/>
                <w:sz w:val="22"/>
              </w:rPr>
              <w:t>8</w:t>
            </w:r>
            <w:r w:rsidRPr="0035599C">
              <w:rPr>
                <w:rFonts w:ascii="Tw Cen MT" w:hAnsi="Tw Cen MT" w:cs="Arial"/>
                <w:b/>
                <w:color w:val="FF0000"/>
                <w:sz w:val="22"/>
              </w:rPr>
              <w:t>5</w:t>
            </w:r>
            <w:r w:rsidR="00B9705D" w:rsidRPr="0035599C">
              <w:rPr>
                <w:rFonts w:ascii="Tw Cen MT" w:hAnsi="Tw Cen MT" w:cs="Arial"/>
                <w:b/>
                <w:color w:val="FF0000"/>
                <w:sz w:val="22"/>
              </w:rPr>
              <w:t>.</w:t>
            </w:r>
            <w:r w:rsidRPr="0035599C">
              <w:rPr>
                <w:rFonts w:ascii="Tw Cen MT" w:hAnsi="Tw Cen MT" w:cs="Arial"/>
                <w:b/>
                <w:color w:val="FF0000"/>
                <w:sz w:val="22"/>
              </w:rPr>
              <w:t>4</w:t>
            </w:r>
            <w:r w:rsidR="00B9705D" w:rsidRPr="0035599C">
              <w:rPr>
                <w:rFonts w:ascii="Tw Cen MT" w:hAnsi="Tw Cen MT" w:cs="Arial"/>
                <w:b/>
                <w:color w:val="FF0000"/>
                <w:sz w:val="22"/>
              </w:rPr>
              <w:t>%</w:t>
            </w:r>
            <w:r w:rsidRPr="0035599C">
              <w:rPr>
                <w:rFonts w:ascii="Tw Cen MT" w:hAnsi="Tw Cen MT" w:cs="Arial"/>
                <w:b/>
                <w:color w:val="FF0000"/>
                <w:sz w:val="22"/>
              </w:rPr>
              <w:t>)</w:t>
            </w:r>
          </w:p>
        </w:tc>
        <w:tc>
          <w:tcPr>
            <w:tcW w:w="1710" w:type="dxa"/>
            <w:vAlign w:val="center"/>
          </w:tcPr>
          <w:p w:rsidR="00B9705D" w:rsidRPr="00827B2B" w:rsidRDefault="0047619F" w:rsidP="00B9705D">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2"/>
              </w:rPr>
            </w:pPr>
            <w:r w:rsidRPr="0047619F">
              <w:rPr>
                <w:rFonts w:ascii="Tw Cen MT" w:hAnsi="Tw Cen MT" w:cs="Arial"/>
                <w:b/>
                <w:sz w:val="22"/>
              </w:rPr>
              <w:t>5</w:t>
            </w:r>
            <w:r w:rsidR="00012B6C">
              <w:rPr>
                <w:rFonts w:ascii="Tw Cen MT" w:hAnsi="Tw Cen MT" w:cs="Arial"/>
                <w:b/>
                <w:sz w:val="22"/>
              </w:rPr>
              <w:t>,</w:t>
            </w:r>
            <w:r w:rsidRPr="0047619F">
              <w:rPr>
                <w:rFonts w:ascii="Tw Cen MT" w:hAnsi="Tw Cen MT" w:cs="Arial"/>
                <w:b/>
                <w:sz w:val="22"/>
              </w:rPr>
              <w:t>810</w:t>
            </w:r>
            <w:r>
              <w:rPr>
                <w:rFonts w:ascii="Tw Cen MT" w:hAnsi="Tw Cen MT" w:cs="Arial"/>
                <w:b/>
                <w:sz w:val="22"/>
              </w:rPr>
              <w:t xml:space="preserve"> (88</w:t>
            </w:r>
            <w:r w:rsidR="00B9705D" w:rsidRPr="00827B2B">
              <w:rPr>
                <w:rFonts w:ascii="Tw Cen MT" w:hAnsi="Tw Cen MT" w:cs="Arial"/>
                <w:b/>
                <w:sz w:val="22"/>
              </w:rPr>
              <w:t>.</w:t>
            </w:r>
            <w:r>
              <w:rPr>
                <w:rFonts w:ascii="Tw Cen MT" w:hAnsi="Tw Cen MT" w:cs="Arial"/>
                <w:b/>
                <w:sz w:val="22"/>
              </w:rPr>
              <w:t>4</w:t>
            </w:r>
            <w:r w:rsidR="00B9705D" w:rsidRPr="00827B2B">
              <w:rPr>
                <w:rFonts w:ascii="Tw Cen MT" w:hAnsi="Tw Cen MT" w:cs="Arial"/>
                <w:b/>
                <w:sz w:val="22"/>
              </w:rPr>
              <w:t>%</w:t>
            </w:r>
            <w:r>
              <w:rPr>
                <w:rFonts w:ascii="Tw Cen MT" w:hAnsi="Tw Cen MT" w:cs="Arial"/>
                <w:b/>
                <w:sz w:val="22"/>
              </w:rPr>
              <w:t>)</w:t>
            </w:r>
          </w:p>
        </w:tc>
      </w:tr>
    </w:tbl>
    <w:p w:rsidR="00FB6FD4" w:rsidRPr="00827B2B" w:rsidRDefault="00FB6FD4" w:rsidP="000625EF">
      <w:pPr>
        <w:ind w:right="90"/>
        <w:rPr>
          <w:rFonts w:ascii="Tw Cen MT" w:hAnsi="Tw Cen MT"/>
          <w:sz w:val="18"/>
          <w:szCs w:val="18"/>
        </w:rPr>
      </w:pPr>
      <w:r w:rsidRPr="00827B2B">
        <w:rPr>
          <w:rFonts w:ascii="Tw Cen MT" w:hAnsi="Tw Cen MT"/>
          <w:sz w:val="18"/>
          <w:szCs w:val="18"/>
        </w:rPr>
        <w:t xml:space="preserve">*Those receiving medical, religious, or provisional/military exemptions are counted as </w:t>
      </w:r>
      <w:r w:rsidRPr="00827B2B">
        <w:rPr>
          <w:rFonts w:ascii="Tw Cen MT" w:hAnsi="Tw Cen MT"/>
          <w:sz w:val="18"/>
          <w:szCs w:val="18"/>
          <w:u w:val="single"/>
        </w:rPr>
        <w:t>not</w:t>
      </w:r>
      <w:r w:rsidRPr="00827B2B">
        <w:rPr>
          <w:rFonts w:ascii="Tw Cen MT" w:hAnsi="Tw Cen MT"/>
          <w:sz w:val="18"/>
          <w:szCs w:val="18"/>
        </w:rPr>
        <w:t xml:space="preserve"> being immunized. There were </w:t>
      </w:r>
      <w:r w:rsidR="00EF73CA">
        <w:rPr>
          <w:rFonts w:ascii="Tw Cen MT" w:hAnsi="Tw Cen MT"/>
          <w:sz w:val="18"/>
          <w:szCs w:val="18"/>
        </w:rPr>
        <w:t>15</w:t>
      </w:r>
      <w:r w:rsidRPr="00827B2B">
        <w:rPr>
          <w:rFonts w:ascii="Tw Cen MT" w:hAnsi="Tw Cen MT"/>
          <w:sz w:val="18"/>
          <w:szCs w:val="18"/>
        </w:rPr>
        <w:t xml:space="preserve"> provisional/military exemptions among Three Rivers </w:t>
      </w:r>
      <w:r w:rsidR="00B9705D" w:rsidRPr="00827B2B">
        <w:rPr>
          <w:rFonts w:ascii="Tw Cen MT" w:hAnsi="Tw Cen MT"/>
          <w:sz w:val="18"/>
          <w:szCs w:val="18"/>
        </w:rPr>
        <w:t>out-of-</w:t>
      </w:r>
      <w:r w:rsidR="002A3A46" w:rsidRPr="00827B2B">
        <w:rPr>
          <w:rFonts w:ascii="Tw Cen MT" w:hAnsi="Tw Cen MT"/>
          <w:sz w:val="18"/>
          <w:szCs w:val="18"/>
        </w:rPr>
        <w:t>State</w:t>
      </w:r>
      <w:r w:rsidR="00B9705D" w:rsidRPr="00827B2B">
        <w:rPr>
          <w:rFonts w:ascii="Tw Cen MT" w:hAnsi="Tw Cen MT"/>
          <w:sz w:val="18"/>
          <w:szCs w:val="18"/>
        </w:rPr>
        <w:t xml:space="preserve"> transfer</w:t>
      </w:r>
      <w:r w:rsidRPr="00827B2B">
        <w:rPr>
          <w:rFonts w:ascii="Tw Cen MT" w:hAnsi="Tw Cen MT"/>
          <w:sz w:val="18"/>
          <w:szCs w:val="18"/>
        </w:rPr>
        <w:t xml:space="preserve"> students. </w:t>
      </w:r>
      <w:r w:rsidR="00AC2CB3" w:rsidRPr="00827B2B">
        <w:rPr>
          <w:rFonts w:ascii="Tw Cen MT" w:hAnsi="Tw Cen MT"/>
          <w:sz w:val="18"/>
          <w:szCs w:val="18"/>
        </w:rPr>
        <w:t xml:space="preserve"> </w:t>
      </w:r>
      <w:r w:rsidR="00AC2CB3" w:rsidRPr="00827B2B">
        <w:rPr>
          <w:rFonts w:ascii="Tw Cen MT" w:hAnsi="Tw Cen MT"/>
          <w:b/>
          <w:bCs/>
          <w:sz w:val="18"/>
          <w:szCs w:val="18"/>
        </w:rPr>
        <w:t>Source</w:t>
      </w:r>
      <w:r w:rsidR="00AC2CB3" w:rsidRPr="00827B2B">
        <w:rPr>
          <w:rFonts w:ascii="Tw Cen MT" w:hAnsi="Tw Cen MT"/>
          <w:sz w:val="18"/>
          <w:szCs w:val="18"/>
        </w:rPr>
        <w:t xml:space="preserve">: </w:t>
      </w:r>
      <w:r w:rsidR="00012B6C">
        <w:rPr>
          <w:rFonts w:ascii="Tw Cen MT" w:hAnsi="Tw Cen MT"/>
          <w:sz w:val="18"/>
          <w:szCs w:val="18"/>
        </w:rPr>
        <w:t>Three Rivers Public Health Department.</w:t>
      </w:r>
      <w:r w:rsidR="00012B6C" w:rsidRPr="00827B2B">
        <w:rPr>
          <w:rFonts w:ascii="Tw Cen MT" w:hAnsi="Tw Cen MT"/>
          <w:sz w:val="18"/>
          <w:szCs w:val="18"/>
        </w:rPr>
        <w:t xml:space="preserve"> </w:t>
      </w:r>
      <w:r w:rsidRPr="00827B2B">
        <w:rPr>
          <w:rFonts w:ascii="Tw Cen MT" w:hAnsi="Tw Cen MT"/>
          <w:sz w:val="18"/>
          <w:szCs w:val="18"/>
        </w:rPr>
        <w:t>School Immunization Survey, 201</w:t>
      </w:r>
      <w:r w:rsidR="00012B6C">
        <w:rPr>
          <w:rFonts w:ascii="Tw Cen MT" w:hAnsi="Tw Cen MT"/>
          <w:sz w:val="18"/>
          <w:szCs w:val="18"/>
        </w:rPr>
        <w:t>8</w:t>
      </w:r>
      <w:r w:rsidR="00AC2CB3" w:rsidRPr="00827B2B">
        <w:rPr>
          <w:rFonts w:ascii="Tw Cen MT" w:hAnsi="Tw Cen MT"/>
          <w:sz w:val="18"/>
          <w:szCs w:val="18"/>
        </w:rPr>
        <w:t>.</w:t>
      </w:r>
    </w:p>
    <w:p w:rsidR="00FB6FD4" w:rsidRPr="00827B2B" w:rsidRDefault="00FB6FD4" w:rsidP="00C03AE6">
      <w:pPr>
        <w:rPr>
          <w:rFonts w:ascii="Tw Cen MT" w:hAnsi="Tw Cen MT"/>
        </w:rPr>
      </w:pPr>
    </w:p>
    <w:p w:rsidR="00C03AE6" w:rsidRPr="00827B2B" w:rsidRDefault="00C03AE6">
      <w:pPr>
        <w:rPr>
          <w:rFonts w:ascii="Tw Cen MT" w:hAnsi="Tw Cen MT"/>
          <w:b/>
          <w:i/>
          <w:sz w:val="28"/>
        </w:rPr>
      </w:pPr>
      <w:r w:rsidRPr="00827B2B">
        <w:rPr>
          <w:rFonts w:ascii="Tw Cen MT" w:hAnsi="Tw Cen MT"/>
          <w:b/>
          <w:i/>
          <w:sz w:val="28"/>
        </w:rPr>
        <w:br w:type="page"/>
      </w:r>
    </w:p>
    <w:p w:rsidR="003D0960" w:rsidRPr="00827B2B" w:rsidRDefault="003D0960" w:rsidP="003D0960">
      <w:pPr>
        <w:pBdr>
          <w:left w:val="single" w:sz="4" w:space="4" w:color="auto"/>
          <w:bottom w:val="single" w:sz="4" w:space="0" w:color="auto"/>
        </w:pBdr>
        <w:shd w:val="clear" w:color="auto" w:fill="F2F2F2" w:themeFill="background1" w:themeFillShade="F2"/>
        <w:outlineLvl w:val="0"/>
        <w:rPr>
          <w:rFonts w:ascii="Tw Cen MT" w:hAnsi="Tw Cen MT"/>
          <w:b/>
          <w:i/>
          <w:sz w:val="28"/>
        </w:rPr>
      </w:pPr>
      <w:bookmarkStart w:id="52" w:name="_Toc18578651"/>
      <w:bookmarkStart w:id="53" w:name="_Hlk12199656"/>
      <w:r w:rsidRPr="00827B2B">
        <w:rPr>
          <w:rFonts w:ascii="Tw Cen MT" w:hAnsi="Tw Cen MT"/>
          <w:b/>
          <w:i/>
          <w:sz w:val="28"/>
        </w:rPr>
        <w:t>Environmental Health</w:t>
      </w:r>
      <w:bookmarkEnd w:id="52"/>
    </w:p>
    <w:p w:rsidR="003D0960" w:rsidRPr="00827B2B" w:rsidRDefault="003D0960" w:rsidP="003D0960">
      <w:pPr>
        <w:rPr>
          <w:rFonts w:ascii="Tw Cen MT" w:hAnsi="Tw Cen MT"/>
        </w:rPr>
      </w:pPr>
    </w:p>
    <w:p w:rsidR="00E37DD8" w:rsidRPr="00827B2B" w:rsidRDefault="00E37DD8" w:rsidP="00E37DD8">
      <w:pPr>
        <w:spacing w:after="200"/>
        <w:rPr>
          <w:rFonts w:ascii="Tw Cen MT" w:eastAsia="Tw Cen MT" w:hAnsi="Tw Cen MT" w:cs="Tw Cen MT"/>
          <w:b/>
          <w:bCs/>
          <w:sz w:val="28"/>
          <w:szCs w:val="24"/>
          <w:lang w:bidi="en-US"/>
        </w:rPr>
      </w:pPr>
      <w:r w:rsidRPr="00827B2B">
        <w:rPr>
          <w:rFonts w:ascii="Tw Cen MT" w:eastAsia="Tw Cen MT" w:hAnsi="Tw Cen MT" w:cs="Tw Cen MT"/>
          <w:b/>
          <w:bCs/>
          <w:sz w:val="28"/>
          <w:szCs w:val="24"/>
          <w:lang w:bidi="en-US"/>
        </w:rPr>
        <w:t>Housing Environment: Severe housing problems</w:t>
      </w:r>
    </w:p>
    <w:p w:rsidR="00E37DD8" w:rsidRPr="00827B2B" w:rsidRDefault="00E37DD8" w:rsidP="00E37DD8">
      <w:pPr>
        <w:spacing w:after="200"/>
        <w:rPr>
          <w:rFonts w:ascii="Tw Cen MT" w:eastAsia="Tw Cen MT" w:hAnsi="Tw Cen MT" w:cs="Tw Cen MT"/>
          <w:lang w:bidi="en-US"/>
        </w:rPr>
      </w:pPr>
      <w:bookmarkStart w:id="54" w:name="_Hlk12260179"/>
      <w:r w:rsidRPr="00827B2B">
        <w:rPr>
          <w:rFonts w:ascii="Tw Cen MT" w:eastAsia="Tw Cen MT" w:hAnsi="Tw Cen MT" w:cs="Tw Cen MT"/>
          <w:lang w:bidi="en-US"/>
        </w:rPr>
        <w:t>“Poor housing conditions are associated with a wide range of health conditions, including respiratory infections, asthma, lead poisoning, injuries, and mental health.” (Krieger and Higgins, 2002).</w:t>
      </w:r>
    </w:p>
    <w:p w:rsidR="00E37DD8" w:rsidRPr="00827B2B" w:rsidRDefault="00E37DD8" w:rsidP="00E37DD8">
      <w:pPr>
        <w:spacing w:after="200"/>
        <w:rPr>
          <w:rFonts w:ascii="Tw Cen MT" w:eastAsia="Tw Cen MT" w:hAnsi="Tw Cen MT" w:cs="Tw Cen MT"/>
          <w:bCs/>
          <w:lang w:bidi="en-US"/>
        </w:rPr>
      </w:pPr>
      <w:r w:rsidRPr="00827B2B">
        <w:rPr>
          <w:rFonts w:ascii="Tw Cen MT" w:eastAsia="Tw Cen MT" w:hAnsi="Tw Cen MT" w:cs="Tw Cen MT"/>
          <w:bCs/>
          <w:lang w:bidi="en-US"/>
        </w:rPr>
        <w:t xml:space="preserve">Severe housing problems are classified as households with at least 1 of 4 housing problems: The four severe housing problems are: </w:t>
      </w:r>
      <w:r w:rsidR="002015CC" w:rsidRPr="00827B2B">
        <w:rPr>
          <w:rFonts w:ascii="Tw Cen MT" w:eastAsia="Tw Cen MT" w:hAnsi="Tw Cen MT" w:cs="Tw Cen MT"/>
          <w:bCs/>
          <w:lang w:bidi="en-US"/>
        </w:rPr>
        <w:t xml:space="preserve">1) </w:t>
      </w:r>
      <w:r w:rsidRPr="00827B2B">
        <w:rPr>
          <w:rFonts w:ascii="Tw Cen MT" w:eastAsia="Tw Cen MT" w:hAnsi="Tw Cen MT" w:cs="Tw Cen MT"/>
          <w:bCs/>
          <w:lang w:bidi="en-US"/>
        </w:rPr>
        <w:t xml:space="preserve">incomplete kitchen facilities, </w:t>
      </w:r>
      <w:r w:rsidR="002015CC" w:rsidRPr="00827B2B">
        <w:rPr>
          <w:rFonts w:ascii="Tw Cen MT" w:eastAsia="Tw Cen MT" w:hAnsi="Tw Cen MT" w:cs="Tw Cen MT"/>
          <w:bCs/>
          <w:lang w:bidi="en-US"/>
        </w:rPr>
        <w:t xml:space="preserve">2) </w:t>
      </w:r>
      <w:r w:rsidRPr="00827B2B">
        <w:rPr>
          <w:rFonts w:ascii="Tw Cen MT" w:eastAsia="Tw Cen MT" w:hAnsi="Tw Cen MT" w:cs="Tw Cen MT"/>
          <w:bCs/>
          <w:lang w:bidi="en-US"/>
        </w:rPr>
        <w:t xml:space="preserve">incomplete plumbing facilities, </w:t>
      </w:r>
      <w:r w:rsidR="002015CC" w:rsidRPr="00827B2B">
        <w:rPr>
          <w:rFonts w:ascii="Tw Cen MT" w:eastAsia="Tw Cen MT" w:hAnsi="Tw Cen MT" w:cs="Tw Cen MT"/>
          <w:bCs/>
          <w:lang w:bidi="en-US"/>
        </w:rPr>
        <w:t xml:space="preserve">3) </w:t>
      </w:r>
      <w:r w:rsidRPr="00827B2B">
        <w:rPr>
          <w:rFonts w:ascii="Tw Cen MT" w:eastAsia="Tw Cen MT" w:hAnsi="Tw Cen MT" w:cs="Tw Cen MT"/>
          <w:bCs/>
          <w:lang w:bidi="en-US"/>
        </w:rPr>
        <w:t xml:space="preserve">more than 1.5 persons per room, and </w:t>
      </w:r>
      <w:r w:rsidR="002015CC" w:rsidRPr="00827B2B">
        <w:rPr>
          <w:rFonts w:ascii="Tw Cen MT" w:eastAsia="Tw Cen MT" w:hAnsi="Tw Cen MT" w:cs="Tw Cen MT"/>
          <w:bCs/>
          <w:lang w:bidi="en-US"/>
        </w:rPr>
        <w:t xml:space="preserve">4) </w:t>
      </w:r>
      <w:r w:rsidRPr="00827B2B">
        <w:rPr>
          <w:rFonts w:ascii="Tw Cen MT" w:eastAsia="Tw Cen MT" w:hAnsi="Tw Cen MT" w:cs="Tw Cen MT"/>
          <w:bCs/>
          <w:lang w:bidi="en-US"/>
        </w:rPr>
        <w:t>cost burden greater than 50%.</w:t>
      </w:r>
    </w:p>
    <w:p w:rsidR="00E37DD8" w:rsidRPr="00827B2B" w:rsidRDefault="00E37DD8" w:rsidP="00E37DD8">
      <w:pPr>
        <w:spacing w:after="200"/>
        <w:rPr>
          <w:rFonts w:ascii="Tw Cen MT" w:eastAsia="Tw Cen MT" w:hAnsi="Tw Cen MT" w:cs="Tw Cen MT"/>
          <w:bCs/>
          <w:lang w:bidi="en-US"/>
        </w:rPr>
      </w:pPr>
      <w:r w:rsidRPr="00827B2B">
        <w:rPr>
          <w:rFonts w:ascii="Tw Cen MT" w:eastAsia="Tw Cen MT" w:hAnsi="Tw Cen MT" w:cs="Tw Cen MT"/>
          <w:bCs/>
          <w:lang w:bidi="en-US"/>
        </w:rPr>
        <w:t xml:space="preserve">It was estimated that 18 percent of households in the United </w:t>
      </w:r>
      <w:r w:rsidR="002A3A46" w:rsidRPr="00827B2B">
        <w:rPr>
          <w:rFonts w:ascii="Tw Cen MT" w:eastAsia="Tw Cen MT" w:hAnsi="Tw Cen MT" w:cs="Tw Cen MT"/>
          <w:bCs/>
          <w:lang w:bidi="en-US"/>
        </w:rPr>
        <w:t>State</w:t>
      </w:r>
      <w:r w:rsidRPr="00827B2B">
        <w:rPr>
          <w:rFonts w:ascii="Tw Cen MT" w:eastAsia="Tw Cen MT" w:hAnsi="Tw Cen MT" w:cs="Tw Cen MT"/>
          <w:bCs/>
          <w:lang w:bidi="en-US"/>
        </w:rPr>
        <w:t>s, 12.9 percent of households in Nebraska, and</w:t>
      </w:r>
      <w:r w:rsidR="000A1201" w:rsidRPr="00827B2B">
        <w:rPr>
          <w:rFonts w:ascii="Tw Cen MT" w:eastAsia="Tw Cen MT" w:hAnsi="Tw Cen MT" w:cs="Tw Cen MT"/>
          <w:bCs/>
          <w:lang w:bidi="en-US"/>
        </w:rPr>
        <w:t xml:space="preserve"> 9.6 percent in the Three Rivers District</w:t>
      </w:r>
      <w:r w:rsidRPr="00827B2B">
        <w:rPr>
          <w:rFonts w:ascii="Tw Cen MT" w:eastAsia="Tw Cen MT" w:hAnsi="Tw Cen MT" w:cs="Tw Cen MT"/>
          <w:bCs/>
          <w:lang w:bidi="en-US"/>
        </w:rPr>
        <w:t xml:space="preserve">, </w:t>
      </w:r>
      <w:r w:rsidR="00CE2B3B" w:rsidRPr="00827B2B">
        <w:rPr>
          <w:rFonts w:ascii="Tw Cen MT" w:eastAsia="Tw Cen MT" w:hAnsi="Tw Cen MT" w:cs="Tw Cen MT"/>
          <w:bCs/>
          <w:lang w:bidi="en-US"/>
        </w:rPr>
        <w:t xml:space="preserve">which equals to 3,302 housing units, </w:t>
      </w:r>
      <w:r w:rsidRPr="00827B2B">
        <w:rPr>
          <w:rFonts w:ascii="Tw Cen MT" w:eastAsia="Tw Cen MT" w:hAnsi="Tw Cen MT" w:cs="Tw Cen MT"/>
          <w:bCs/>
          <w:lang w:bidi="en-US"/>
        </w:rPr>
        <w:t xml:space="preserve">were classified as having “severe housing problems” (Comprehensive Housing Affordability Strategy (CHAS) data, 2011-2015).  </w:t>
      </w:r>
      <w:r w:rsidR="000A1201" w:rsidRPr="00827B2B">
        <w:rPr>
          <w:rFonts w:ascii="Tw Cen MT" w:eastAsia="Tw Cen MT" w:hAnsi="Tw Cen MT" w:cs="Tw Cen MT"/>
          <w:bCs/>
          <w:lang w:bidi="en-US"/>
        </w:rPr>
        <w:t xml:space="preserve">Saunders County had the highest percentage of severe housing problems (9.9%), followed by Dodge County (9.6%), and then by Washington County (9.2%).  All counties in the Three Rivers Districts had lower percentages of severe housing problems when compared to the </w:t>
      </w:r>
      <w:r w:rsidR="002A3A46" w:rsidRPr="00827B2B">
        <w:rPr>
          <w:rFonts w:ascii="Tw Cen MT" w:eastAsia="Tw Cen MT" w:hAnsi="Tw Cen MT" w:cs="Tw Cen MT"/>
          <w:bCs/>
          <w:lang w:bidi="en-US"/>
        </w:rPr>
        <w:t>State</w:t>
      </w:r>
      <w:r w:rsidR="000A1201" w:rsidRPr="00827B2B">
        <w:rPr>
          <w:rFonts w:ascii="Tw Cen MT" w:eastAsia="Tw Cen MT" w:hAnsi="Tw Cen MT" w:cs="Tw Cen MT"/>
          <w:bCs/>
          <w:lang w:bidi="en-US"/>
        </w:rPr>
        <w:t xml:space="preserve"> (12.9%).</w:t>
      </w:r>
      <w:r w:rsidR="00AC2CB3" w:rsidRPr="00827B2B">
        <w:rPr>
          <w:rFonts w:ascii="Tw Cen MT" w:eastAsia="Tw Cen MT" w:hAnsi="Tw Cen MT" w:cs="Tw Cen MT"/>
          <w:bCs/>
          <w:lang w:bidi="en-US"/>
        </w:rPr>
        <w:t xml:space="preserve"> Figure 1</w:t>
      </w:r>
      <w:r w:rsidR="0034169E">
        <w:rPr>
          <w:rFonts w:ascii="Tw Cen MT" w:eastAsia="Tw Cen MT" w:hAnsi="Tw Cen MT" w:cs="Tw Cen MT"/>
          <w:bCs/>
          <w:lang w:bidi="en-US"/>
        </w:rPr>
        <w:t>72</w:t>
      </w:r>
      <w:r w:rsidR="00AC2CB3" w:rsidRPr="00827B2B">
        <w:rPr>
          <w:rFonts w:ascii="Tw Cen MT" w:eastAsia="Tw Cen MT" w:hAnsi="Tw Cen MT" w:cs="Tw Cen MT"/>
          <w:bCs/>
          <w:lang w:bidi="en-US"/>
        </w:rPr>
        <w:t>.</w:t>
      </w:r>
    </w:p>
    <w:bookmarkEnd w:id="54"/>
    <w:p w:rsidR="000A1201" w:rsidRPr="00827B2B" w:rsidRDefault="000A1201" w:rsidP="00E37DD8">
      <w:pPr>
        <w:spacing w:after="200"/>
        <w:rPr>
          <w:rFonts w:ascii="Tw Cen MT" w:eastAsia="Tw Cen MT" w:hAnsi="Tw Cen MT" w:cs="Tw Cen MT"/>
          <w:bCs/>
          <w:lang w:bidi="en-US"/>
        </w:rPr>
      </w:pPr>
    </w:p>
    <w:p w:rsidR="00E37DD8" w:rsidRPr="00827B2B" w:rsidRDefault="000A1201" w:rsidP="00E37DD8">
      <w:pPr>
        <w:rPr>
          <w:rFonts w:ascii="Tw Cen MT" w:eastAsia="Tw Cen MT" w:hAnsi="Tw Cen MT" w:cs="Tw Cen MT"/>
          <w:b/>
          <w:lang w:bidi="en-US"/>
        </w:rPr>
      </w:pPr>
      <w:r w:rsidRPr="00827B2B">
        <w:rPr>
          <w:rFonts w:ascii="Tw Cen MT" w:hAnsi="Tw Cen MT"/>
          <w:noProof/>
        </w:rPr>
        <w:drawing>
          <wp:inline distT="0" distB="0" distL="0" distR="0" wp14:anchorId="4B9D4F86" wp14:editId="530DDB88">
            <wp:extent cx="5943600" cy="2743200"/>
            <wp:effectExtent l="0" t="0" r="0" b="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A91B7C-3166-41DA-88F8-2208D5A78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37DD8" w:rsidRPr="00827B2B" w:rsidRDefault="00AA4B63" w:rsidP="00E37DD8">
      <w:pPr>
        <w:rPr>
          <w:rFonts w:ascii="Tw Cen MT" w:eastAsia="Tw Cen MT" w:hAnsi="Tw Cen MT" w:cs="Tw Cen MT"/>
          <w:b/>
          <w:sz w:val="18"/>
          <w:szCs w:val="18"/>
          <w:lang w:bidi="en-US"/>
        </w:rPr>
      </w:pPr>
      <w:r w:rsidRPr="00827B2B">
        <w:rPr>
          <w:rFonts w:ascii="Tw Cen MT" w:eastAsia="Tw Cen MT" w:hAnsi="Tw Cen MT" w:cs="Tw Cen MT"/>
          <w:b/>
          <w:bCs/>
          <w:sz w:val="18"/>
          <w:szCs w:val="18"/>
          <w:lang w:bidi="en-US"/>
        </w:rPr>
        <w:t>Source</w:t>
      </w:r>
      <w:r w:rsidR="00E37DD8" w:rsidRPr="00827B2B">
        <w:rPr>
          <w:rFonts w:ascii="Tw Cen MT" w:eastAsia="Tw Cen MT" w:hAnsi="Tw Cen MT" w:cs="Tw Cen MT"/>
          <w:b/>
          <w:sz w:val="18"/>
          <w:szCs w:val="18"/>
          <w:lang w:bidi="en-US"/>
        </w:rPr>
        <w:t>: Comprehensive Housing Affordability Strategy (CHAS) data, 201</w:t>
      </w:r>
      <w:r w:rsidR="000A1201" w:rsidRPr="00827B2B">
        <w:rPr>
          <w:rFonts w:ascii="Tw Cen MT" w:eastAsia="Tw Cen MT" w:hAnsi="Tw Cen MT" w:cs="Tw Cen MT"/>
          <w:b/>
          <w:sz w:val="18"/>
          <w:szCs w:val="18"/>
          <w:lang w:bidi="en-US"/>
        </w:rPr>
        <w:t>1-</w:t>
      </w:r>
      <w:r w:rsidR="00E37DD8" w:rsidRPr="00827B2B">
        <w:rPr>
          <w:rFonts w:ascii="Tw Cen MT" w:eastAsia="Tw Cen MT" w:hAnsi="Tw Cen MT" w:cs="Tw Cen MT"/>
          <w:b/>
          <w:sz w:val="18"/>
          <w:szCs w:val="18"/>
          <w:lang w:bidi="en-US"/>
        </w:rPr>
        <w:t>201</w:t>
      </w:r>
      <w:r w:rsidR="000A1201" w:rsidRPr="00827B2B">
        <w:rPr>
          <w:rFonts w:ascii="Tw Cen MT" w:eastAsia="Tw Cen MT" w:hAnsi="Tw Cen MT" w:cs="Tw Cen MT"/>
          <w:b/>
          <w:sz w:val="18"/>
          <w:szCs w:val="18"/>
          <w:lang w:bidi="en-US"/>
        </w:rPr>
        <w:t>5</w:t>
      </w:r>
      <w:r w:rsidR="00E37DD8" w:rsidRPr="00827B2B">
        <w:rPr>
          <w:rFonts w:ascii="Tw Cen MT" w:eastAsia="Tw Cen MT" w:hAnsi="Tw Cen MT" w:cs="Tw Cen MT"/>
          <w:b/>
          <w:sz w:val="18"/>
          <w:szCs w:val="18"/>
          <w:lang w:bidi="en-US"/>
        </w:rPr>
        <w:t xml:space="preserve">. </w:t>
      </w:r>
      <w:r w:rsidR="00E37DD8" w:rsidRPr="00827B2B">
        <w:rPr>
          <w:rFonts w:ascii="Tw Cen MT" w:eastAsia="Tw Cen MT" w:hAnsi="Tw Cen MT" w:cs="Tw Cen MT"/>
          <w:bCs/>
          <w:sz w:val="18"/>
          <w:szCs w:val="18"/>
          <w:lang w:bidi="en-US"/>
        </w:rPr>
        <w:t>https://www.huduser.gov/portal/datasets/cp.html</w:t>
      </w:r>
    </w:p>
    <w:p w:rsidR="00E37DD8" w:rsidRPr="00827B2B" w:rsidRDefault="00E37DD8" w:rsidP="00E37DD8">
      <w:pPr>
        <w:rPr>
          <w:rFonts w:ascii="Tw Cen MT" w:eastAsia="Tw Cen MT" w:hAnsi="Tw Cen MT" w:cs="Tw Cen MT"/>
          <w:lang w:bidi="en-US"/>
        </w:rPr>
      </w:pPr>
    </w:p>
    <w:p w:rsidR="00AC2CB3" w:rsidRPr="00827B2B" w:rsidRDefault="00AC2CB3">
      <w:pPr>
        <w:rPr>
          <w:rFonts w:ascii="Tw Cen MT" w:hAnsi="Tw Cen MT"/>
          <w:b/>
          <w:bCs/>
          <w:szCs w:val="18"/>
        </w:rPr>
      </w:pPr>
    </w:p>
    <w:p w:rsidR="00EE09F0" w:rsidRPr="00827B2B" w:rsidRDefault="00EE09F0">
      <w:pPr>
        <w:rPr>
          <w:rFonts w:ascii="Tw Cen MT" w:hAnsi="Tw Cen MT"/>
          <w:szCs w:val="18"/>
        </w:rPr>
      </w:pPr>
    </w:p>
    <w:p w:rsidR="004C7251" w:rsidRPr="00827B2B" w:rsidRDefault="004C7251">
      <w:pPr>
        <w:rPr>
          <w:rFonts w:ascii="Tw Cen MT" w:hAnsi="Tw Cen MT"/>
          <w:b/>
          <w:bCs/>
          <w:szCs w:val="18"/>
        </w:rPr>
      </w:pPr>
    </w:p>
    <w:p w:rsidR="004C7251" w:rsidRPr="00827B2B" w:rsidRDefault="004C7251">
      <w:pPr>
        <w:rPr>
          <w:rFonts w:ascii="Tw Cen MT" w:hAnsi="Tw Cen MT"/>
          <w:b/>
          <w:bCs/>
          <w:szCs w:val="18"/>
        </w:rPr>
      </w:pPr>
    </w:p>
    <w:p w:rsidR="00AC0EE3" w:rsidRDefault="00AC0EE3">
      <w:pPr>
        <w:rPr>
          <w:rFonts w:ascii="Tw Cen MT" w:hAnsi="Tw Cen MT"/>
          <w:b/>
          <w:bCs/>
          <w:sz w:val="28"/>
          <w:szCs w:val="20"/>
        </w:rPr>
      </w:pPr>
    </w:p>
    <w:p w:rsidR="00EE09F0" w:rsidRPr="00827B2B" w:rsidRDefault="00EE09F0">
      <w:pPr>
        <w:rPr>
          <w:rFonts w:ascii="Tw Cen MT" w:hAnsi="Tw Cen MT"/>
          <w:b/>
          <w:bCs/>
          <w:sz w:val="28"/>
          <w:szCs w:val="20"/>
        </w:rPr>
      </w:pPr>
      <w:r w:rsidRPr="00827B2B">
        <w:rPr>
          <w:rFonts w:ascii="Tw Cen MT" w:hAnsi="Tw Cen MT"/>
          <w:b/>
          <w:bCs/>
          <w:sz w:val="28"/>
          <w:szCs w:val="20"/>
        </w:rPr>
        <w:t>Air pollution - particulate matter (</w:t>
      </w:r>
      <w:r w:rsidR="00CB2105" w:rsidRPr="00827B2B">
        <w:rPr>
          <w:rFonts w:ascii="Tw Cen MT" w:hAnsi="Tw Cen MT"/>
          <w:b/>
          <w:bCs/>
          <w:sz w:val="28"/>
          <w:szCs w:val="20"/>
        </w:rPr>
        <w:t xml:space="preserve">Annual </w:t>
      </w:r>
      <w:r w:rsidRPr="00827B2B">
        <w:rPr>
          <w:rFonts w:ascii="Tw Cen MT" w:hAnsi="Tw Cen MT"/>
          <w:b/>
          <w:bCs/>
          <w:sz w:val="28"/>
          <w:szCs w:val="20"/>
        </w:rPr>
        <w:t>Average PM</w:t>
      </w:r>
      <w:r w:rsidRPr="0072489E">
        <w:rPr>
          <w:rFonts w:ascii="Tw Cen MT" w:hAnsi="Tw Cen MT"/>
          <w:b/>
          <w:bCs/>
          <w:sz w:val="28"/>
          <w:szCs w:val="20"/>
          <w:vertAlign w:val="subscript"/>
        </w:rPr>
        <w:t>2.5</w:t>
      </w:r>
      <w:r w:rsidRPr="00827B2B">
        <w:rPr>
          <w:rFonts w:ascii="Tw Cen MT" w:hAnsi="Tw Cen MT"/>
          <w:b/>
          <w:bCs/>
          <w:sz w:val="28"/>
          <w:szCs w:val="20"/>
        </w:rPr>
        <w:t>)</w:t>
      </w:r>
      <w:r w:rsidR="00B72862" w:rsidRPr="00827B2B">
        <w:rPr>
          <w:rStyle w:val="FootnoteReference"/>
          <w:rFonts w:ascii="Tw Cen MT" w:hAnsi="Tw Cen MT"/>
          <w:b/>
          <w:bCs/>
          <w:sz w:val="28"/>
          <w:szCs w:val="20"/>
        </w:rPr>
        <w:footnoteReference w:id="3"/>
      </w:r>
    </w:p>
    <w:p w:rsidR="00E008F7" w:rsidRPr="00827B2B" w:rsidRDefault="00E008F7">
      <w:pPr>
        <w:rPr>
          <w:rFonts w:ascii="Tw Cen MT" w:hAnsi="Tw Cen MT"/>
          <w:b/>
          <w:bCs/>
          <w:szCs w:val="18"/>
        </w:rPr>
      </w:pPr>
    </w:p>
    <w:p w:rsidR="00E008F7" w:rsidRPr="00827B2B" w:rsidRDefault="004C7251">
      <w:pPr>
        <w:rPr>
          <w:rFonts w:ascii="Tw Cen MT" w:hAnsi="Tw Cen MT"/>
          <w:szCs w:val="18"/>
        </w:rPr>
      </w:pPr>
      <w:r w:rsidRPr="00827B2B">
        <w:rPr>
          <w:rFonts w:ascii="Tw Cen MT" w:hAnsi="Tw Cen MT"/>
          <w:szCs w:val="18"/>
        </w:rPr>
        <w:t xml:space="preserve">According to </w:t>
      </w:r>
      <w:r w:rsidR="00B72862" w:rsidRPr="00827B2B">
        <w:rPr>
          <w:rFonts w:ascii="Tw Cen MT" w:hAnsi="Tw Cen MT"/>
          <w:szCs w:val="18"/>
        </w:rPr>
        <w:t xml:space="preserve">the </w:t>
      </w:r>
      <w:r w:rsidRPr="00827B2B">
        <w:rPr>
          <w:rFonts w:ascii="Tw Cen MT" w:hAnsi="Tw Cen MT"/>
          <w:szCs w:val="18"/>
        </w:rPr>
        <w:t>Environmental Public Health Tracking Network from the CDC (</w:t>
      </w:r>
      <w:hyperlink r:id="rId117" w:history="1">
        <w:r w:rsidRPr="00827B2B">
          <w:rPr>
            <w:rStyle w:val="Hyperlink"/>
            <w:rFonts w:ascii="Tw Cen MT" w:hAnsi="Tw Cen MT"/>
          </w:rPr>
          <w:t>https://ephtracking.cdc.gov</w:t>
        </w:r>
      </w:hyperlink>
      <w:r w:rsidRPr="00827B2B">
        <w:rPr>
          <w:rFonts w:ascii="Tw Cen MT" w:hAnsi="Tw Cen MT"/>
        </w:rPr>
        <w:t>)</w:t>
      </w:r>
      <w:r w:rsidRPr="00827B2B">
        <w:rPr>
          <w:rFonts w:ascii="Tw Cen MT" w:hAnsi="Tw Cen MT"/>
          <w:szCs w:val="18"/>
        </w:rPr>
        <w:t xml:space="preserve">, the </w:t>
      </w:r>
      <w:r w:rsidR="00726425" w:rsidRPr="00827B2B">
        <w:rPr>
          <w:rFonts w:ascii="Tw Cen MT" w:hAnsi="Tw Cen MT"/>
          <w:szCs w:val="18"/>
        </w:rPr>
        <w:t xml:space="preserve">2014 </w:t>
      </w:r>
      <w:r w:rsidR="00CB2105" w:rsidRPr="00827B2B">
        <w:rPr>
          <w:rFonts w:ascii="Tw Cen MT" w:hAnsi="Tw Cen MT"/>
          <w:szCs w:val="18"/>
        </w:rPr>
        <w:t xml:space="preserve">annual </w:t>
      </w:r>
      <w:r w:rsidRPr="00827B2B">
        <w:rPr>
          <w:rFonts w:ascii="Tw Cen MT" w:hAnsi="Tw Cen MT"/>
          <w:szCs w:val="18"/>
        </w:rPr>
        <w:t xml:space="preserve">average density of fine particulate matter in micrograms per cubic meter (PM2.5) in the Three Rivers District </w:t>
      </w:r>
      <w:r w:rsidR="00B72862" w:rsidRPr="00827B2B">
        <w:rPr>
          <w:rFonts w:ascii="Tw Cen MT" w:hAnsi="Tw Cen MT"/>
          <w:szCs w:val="18"/>
        </w:rPr>
        <w:t>was</w:t>
      </w:r>
      <w:r w:rsidRPr="00827B2B">
        <w:rPr>
          <w:rFonts w:ascii="Tw Cen MT" w:hAnsi="Tw Cen MT"/>
          <w:szCs w:val="18"/>
        </w:rPr>
        <w:t xml:space="preserve"> higher when compared to the </w:t>
      </w:r>
      <w:r w:rsidR="002A3A46" w:rsidRPr="00827B2B">
        <w:rPr>
          <w:rFonts w:ascii="Tw Cen MT" w:hAnsi="Tw Cen MT"/>
          <w:szCs w:val="18"/>
        </w:rPr>
        <w:t>State</w:t>
      </w:r>
      <w:r w:rsidRPr="00827B2B">
        <w:rPr>
          <w:rFonts w:ascii="Tw Cen MT" w:hAnsi="Tw Cen MT"/>
          <w:szCs w:val="18"/>
        </w:rPr>
        <w:t xml:space="preserve"> </w:t>
      </w:r>
      <w:r w:rsidR="00B27A99" w:rsidRPr="00827B2B">
        <w:rPr>
          <w:rFonts w:ascii="Tw Cen MT" w:hAnsi="Tw Cen MT"/>
          <w:szCs w:val="18"/>
        </w:rPr>
        <w:t>of Nebraska (9.0 vs. 7.5, respectively)</w:t>
      </w:r>
      <w:r w:rsidR="00CB2105" w:rsidRPr="00827B2B">
        <w:rPr>
          <w:rFonts w:ascii="Tw Cen MT" w:hAnsi="Tw Cen MT"/>
          <w:szCs w:val="18"/>
        </w:rPr>
        <w:t>.  Saunders County ha</w:t>
      </w:r>
      <w:r w:rsidR="00B72862" w:rsidRPr="00827B2B">
        <w:rPr>
          <w:rFonts w:ascii="Tw Cen MT" w:hAnsi="Tw Cen MT"/>
          <w:szCs w:val="18"/>
        </w:rPr>
        <w:t>d</w:t>
      </w:r>
      <w:r w:rsidR="00CB2105" w:rsidRPr="00827B2B">
        <w:rPr>
          <w:rFonts w:ascii="Tw Cen MT" w:hAnsi="Tw Cen MT"/>
          <w:szCs w:val="18"/>
        </w:rPr>
        <w:t xml:space="preserve"> the highest annual average of </w:t>
      </w:r>
      <w:r w:rsidR="00B72862" w:rsidRPr="00827B2B">
        <w:rPr>
          <w:rFonts w:ascii="Tw Cen MT" w:hAnsi="Tw Cen MT"/>
          <w:szCs w:val="18"/>
        </w:rPr>
        <w:t xml:space="preserve">fine particulate </w:t>
      </w:r>
      <w:r w:rsidR="00CB2105" w:rsidRPr="00827B2B">
        <w:rPr>
          <w:rFonts w:ascii="Tw Cen MT" w:hAnsi="Tw Cen MT"/>
          <w:szCs w:val="18"/>
        </w:rPr>
        <w:t xml:space="preserve">concentration in micrograms per cubic meter (9.1), followed by Dodge County (9.0), and then by Washington County (8.8).  The three counties of the Three Rivers District have the highest annual average </w:t>
      </w:r>
      <w:r w:rsidR="00B72862" w:rsidRPr="00827B2B">
        <w:rPr>
          <w:rFonts w:ascii="Tw Cen MT" w:hAnsi="Tw Cen MT"/>
          <w:szCs w:val="18"/>
        </w:rPr>
        <w:t>concentration</w:t>
      </w:r>
      <w:r w:rsidR="00CB2105" w:rsidRPr="00827B2B">
        <w:rPr>
          <w:rFonts w:ascii="Tw Cen MT" w:hAnsi="Tw Cen MT"/>
          <w:szCs w:val="18"/>
        </w:rPr>
        <w:t xml:space="preserve"> of fine particulate matter in the </w:t>
      </w:r>
      <w:r w:rsidR="002A3A46" w:rsidRPr="00827B2B">
        <w:rPr>
          <w:rFonts w:ascii="Tw Cen MT" w:hAnsi="Tw Cen MT"/>
          <w:szCs w:val="18"/>
        </w:rPr>
        <w:t>State</w:t>
      </w:r>
      <w:r w:rsidR="00726425" w:rsidRPr="00827B2B">
        <w:rPr>
          <w:rFonts w:ascii="Tw Cen MT" w:hAnsi="Tw Cen MT"/>
          <w:szCs w:val="18"/>
        </w:rPr>
        <w:t>:</w:t>
      </w:r>
      <w:r w:rsidR="00CB2105" w:rsidRPr="00827B2B">
        <w:rPr>
          <w:rFonts w:ascii="Tw Cen MT" w:hAnsi="Tw Cen MT"/>
          <w:szCs w:val="18"/>
        </w:rPr>
        <w:t xml:space="preserve">  Saunders County is ranked #</w:t>
      </w:r>
      <w:r w:rsidR="003F45AA" w:rsidRPr="00827B2B">
        <w:rPr>
          <w:rFonts w:ascii="Tw Cen MT" w:hAnsi="Tw Cen MT"/>
          <w:szCs w:val="18"/>
        </w:rPr>
        <w:t>7</w:t>
      </w:r>
      <w:r w:rsidR="00CB2105" w:rsidRPr="00827B2B">
        <w:rPr>
          <w:rFonts w:ascii="Tw Cen MT" w:hAnsi="Tw Cen MT"/>
          <w:szCs w:val="18"/>
        </w:rPr>
        <w:t xml:space="preserve">, </w:t>
      </w:r>
      <w:r w:rsidR="00726425" w:rsidRPr="00827B2B">
        <w:rPr>
          <w:rFonts w:ascii="Tw Cen MT" w:hAnsi="Tw Cen MT"/>
          <w:szCs w:val="18"/>
        </w:rPr>
        <w:t xml:space="preserve">Dodge </w:t>
      </w:r>
      <w:r w:rsidR="0072489E" w:rsidRPr="00827B2B">
        <w:rPr>
          <w:rFonts w:ascii="Tw Cen MT" w:hAnsi="Tw Cen MT"/>
          <w:szCs w:val="18"/>
        </w:rPr>
        <w:t>County #</w:t>
      </w:r>
      <w:r w:rsidR="003F45AA" w:rsidRPr="00827B2B">
        <w:rPr>
          <w:rFonts w:ascii="Tw Cen MT" w:hAnsi="Tw Cen MT"/>
          <w:szCs w:val="18"/>
        </w:rPr>
        <w:t>8</w:t>
      </w:r>
      <w:r w:rsidR="00726425" w:rsidRPr="00827B2B">
        <w:rPr>
          <w:rFonts w:ascii="Tw Cen MT" w:hAnsi="Tw Cen MT"/>
          <w:szCs w:val="18"/>
        </w:rPr>
        <w:t xml:space="preserve">, and Washington County is ranked #14. Douglas and Sarpy counties have the highest concentrations of </w:t>
      </w:r>
      <w:r w:rsidR="00B72862" w:rsidRPr="00827B2B">
        <w:rPr>
          <w:rFonts w:ascii="Tw Cen MT" w:hAnsi="Tw Cen MT"/>
          <w:szCs w:val="18"/>
        </w:rPr>
        <w:t>fine particulate matter</w:t>
      </w:r>
      <w:r w:rsidR="00726425" w:rsidRPr="00827B2B">
        <w:rPr>
          <w:rFonts w:ascii="Tw Cen MT" w:hAnsi="Tw Cen MT"/>
          <w:szCs w:val="18"/>
        </w:rPr>
        <w:t xml:space="preserve"> in micrograms per cubic meter in the </w:t>
      </w:r>
      <w:r w:rsidR="002A3A46" w:rsidRPr="00827B2B">
        <w:rPr>
          <w:rFonts w:ascii="Tw Cen MT" w:hAnsi="Tw Cen MT"/>
          <w:szCs w:val="18"/>
        </w:rPr>
        <w:t>State</w:t>
      </w:r>
      <w:r w:rsidR="00726425" w:rsidRPr="00827B2B">
        <w:rPr>
          <w:rFonts w:ascii="Tw Cen MT" w:hAnsi="Tw Cen MT"/>
          <w:szCs w:val="18"/>
        </w:rPr>
        <w:t xml:space="preserve"> (9.5 each).  Figure </w:t>
      </w:r>
      <w:r w:rsidR="00AC0BFD" w:rsidRPr="00827B2B">
        <w:rPr>
          <w:rFonts w:ascii="Tw Cen MT" w:hAnsi="Tw Cen MT"/>
          <w:szCs w:val="18"/>
        </w:rPr>
        <w:t>1</w:t>
      </w:r>
      <w:r w:rsidR="0034169E">
        <w:rPr>
          <w:rFonts w:ascii="Tw Cen MT" w:hAnsi="Tw Cen MT"/>
          <w:szCs w:val="18"/>
        </w:rPr>
        <w:t>73</w:t>
      </w:r>
      <w:r w:rsidR="00726425" w:rsidRPr="00827B2B">
        <w:rPr>
          <w:rFonts w:ascii="Tw Cen MT" w:hAnsi="Tw Cen MT"/>
          <w:szCs w:val="18"/>
        </w:rPr>
        <w:t xml:space="preserve"> shows air pollution by county in the </w:t>
      </w:r>
      <w:r w:rsidR="002A3A46" w:rsidRPr="00827B2B">
        <w:rPr>
          <w:rFonts w:ascii="Tw Cen MT" w:hAnsi="Tw Cen MT"/>
          <w:szCs w:val="18"/>
        </w:rPr>
        <w:t>State</w:t>
      </w:r>
      <w:r w:rsidR="00726425" w:rsidRPr="00827B2B">
        <w:rPr>
          <w:rFonts w:ascii="Tw Cen MT" w:hAnsi="Tw Cen MT"/>
          <w:szCs w:val="18"/>
        </w:rPr>
        <w:t xml:space="preserve"> of Nebraska.</w:t>
      </w:r>
    </w:p>
    <w:p w:rsidR="00726425" w:rsidRPr="00827B2B" w:rsidRDefault="00726425">
      <w:pPr>
        <w:rPr>
          <w:rFonts w:ascii="Tw Cen MT" w:hAnsi="Tw Cen MT"/>
          <w:szCs w:val="18"/>
        </w:rPr>
      </w:pPr>
    </w:p>
    <w:p w:rsidR="00314A5F" w:rsidRPr="00827B2B" w:rsidRDefault="00314A5F">
      <w:pPr>
        <w:rPr>
          <w:rFonts w:ascii="Tw Cen MT" w:hAnsi="Tw Cen MT"/>
          <w:szCs w:val="18"/>
        </w:rPr>
      </w:pPr>
      <w:r w:rsidRPr="00827B2B">
        <w:rPr>
          <w:rFonts w:ascii="Tw Cen MT" w:hAnsi="Tw Cen MT"/>
          <w:szCs w:val="18"/>
        </w:rPr>
        <w:t xml:space="preserve">Figure </w:t>
      </w:r>
      <w:r w:rsidR="00AC0BFD" w:rsidRPr="00827B2B">
        <w:rPr>
          <w:rFonts w:ascii="Tw Cen MT" w:hAnsi="Tw Cen MT"/>
          <w:szCs w:val="18"/>
        </w:rPr>
        <w:t>1</w:t>
      </w:r>
      <w:r w:rsidR="0034169E">
        <w:rPr>
          <w:rFonts w:ascii="Tw Cen MT" w:hAnsi="Tw Cen MT"/>
          <w:szCs w:val="18"/>
        </w:rPr>
        <w:t>73</w:t>
      </w:r>
      <w:r w:rsidRPr="00827B2B">
        <w:rPr>
          <w:rFonts w:ascii="Tw Cen MT" w:hAnsi="Tw Cen MT"/>
          <w:szCs w:val="18"/>
        </w:rPr>
        <w:t>.  Air pollution by county in Nebraska (2014)</w:t>
      </w:r>
    </w:p>
    <w:p w:rsidR="00726425" w:rsidRPr="00827B2B" w:rsidRDefault="00314A5F">
      <w:pPr>
        <w:rPr>
          <w:rFonts w:ascii="Tw Cen MT" w:hAnsi="Tw Cen MT"/>
          <w:szCs w:val="18"/>
        </w:rPr>
      </w:pPr>
      <w:r w:rsidRPr="00827B2B">
        <w:rPr>
          <w:rFonts w:ascii="Tw Cen MT" w:hAnsi="Tw Cen MT"/>
          <w:noProof/>
          <w:szCs w:val="18"/>
        </w:rPr>
        <w:drawing>
          <wp:inline distT="0" distB="0" distL="0" distR="0" wp14:anchorId="2E6355E0" wp14:editId="08F93E90">
            <wp:extent cx="5943600" cy="396240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RIVERS_AIR QUALITY_-6-23-2019.jpg"/>
                    <pic:cNvPicPr/>
                  </pic:nvPicPr>
                  <pic:blipFill>
                    <a:blip r:embed="rId118"/>
                    <a:stretch>
                      <a:fillRect/>
                    </a:stretch>
                  </pic:blipFill>
                  <pic:spPr>
                    <a:xfrm>
                      <a:off x="0" y="0"/>
                      <a:ext cx="5943600" cy="3962400"/>
                    </a:xfrm>
                    <a:prstGeom prst="rect">
                      <a:avLst/>
                    </a:prstGeom>
                    <a:ln>
                      <a:solidFill>
                        <a:srgbClr val="00B0F0"/>
                      </a:solidFill>
                    </a:ln>
                  </pic:spPr>
                </pic:pic>
              </a:graphicData>
            </a:graphic>
          </wp:inline>
        </w:drawing>
      </w:r>
    </w:p>
    <w:p w:rsidR="00726425" w:rsidRPr="00827B2B" w:rsidRDefault="00AA4B63">
      <w:pPr>
        <w:rPr>
          <w:rFonts w:ascii="Tw Cen MT" w:hAnsi="Tw Cen MT"/>
          <w:sz w:val="18"/>
          <w:szCs w:val="12"/>
        </w:rPr>
      </w:pPr>
      <w:r w:rsidRPr="00827B2B">
        <w:rPr>
          <w:rFonts w:ascii="Tw Cen MT" w:hAnsi="Tw Cen MT"/>
          <w:b/>
          <w:bCs/>
          <w:sz w:val="18"/>
          <w:szCs w:val="12"/>
        </w:rPr>
        <w:t>Source</w:t>
      </w:r>
      <w:r w:rsidR="00314A5F" w:rsidRPr="00827B2B">
        <w:rPr>
          <w:rFonts w:ascii="Tw Cen MT" w:hAnsi="Tw Cen MT"/>
          <w:sz w:val="18"/>
          <w:szCs w:val="12"/>
        </w:rPr>
        <w:t xml:space="preserve">: </w:t>
      </w:r>
      <w:r w:rsidR="00C9026C" w:rsidRPr="00827B2B">
        <w:rPr>
          <w:rFonts w:ascii="Tw Cen MT" w:hAnsi="Tw Cen MT"/>
          <w:sz w:val="18"/>
          <w:szCs w:val="12"/>
        </w:rPr>
        <w:t>Centers for Disease Control and Prevention. Environmental Public Health Tracking Network. Annual PM 2.5 Level (Monitor + Modeled). Accessed From: https://ephtracking.cdc.gov/DataExplorer. Accessed on 06/23/2019</w:t>
      </w:r>
    </w:p>
    <w:p w:rsidR="004C7251" w:rsidRPr="00827B2B" w:rsidRDefault="004C7251">
      <w:pPr>
        <w:rPr>
          <w:rFonts w:ascii="Tw Cen MT" w:hAnsi="Tw Cen MT"/>
          <w:szCs w:val="18"/>
        </w:rPr>
      </w:pPr>
    </w:p>
    <w:p w:rsidR="004C7251" w:rsidRPr="00827B2B" w:rsidRDefault="004C7251">
      <w:pPr>
        <w:rPr>
          <w:rFonts w:ascii="Tw Cen MT" w:hAnsi="Tw Cen MT"/>
          <w:szCs w:val="18"/>
        </w:rPr>
      </w:pPr>
    </w:p>
    <w:p w:rsidR="001E1866" w:rsidRDefault="001E1866">
      <w:pPr>
        <w:rPr>
          <w:rFonts w:ascii="Tw Cen MT" w:hAnsi="Tw Cen MT"/>
          <w:b/>
          <w:bCs/>
          <w:sz w:val="28"/>
          <w:szCs w:val="20"/>
        </w:rPr>
      </w:pPr>
      <w:bookmarkStart w:id="55" w:name="_Hlk12193717"/>
      <w:r>
        <w:rPr>
          <w:rFonts w:ascii="Tw Cen MT" w:hAnsi="Tw Cen MT"/>
          <w:b/>
          <w:bCs/>
          <w:sz w:val="28"/>
          <w:szCs w:val="20"/>
        </w:rPr>
        <w:br w:type="page"/>
      </w:r>
    </w:p>
    <w:p w:rsidR="00E008F7" w:rsidRPr="00827B2B" w:rsidRDefault="00E008F7">
      <w:pPr>
        <w:rPr>
          <w:rFonts w:ascii="Tw Cen MT" w:hAnsi="Tw Cen MT"/>
          <w:b/>
          <w:bCs/>
          <w:sz w:val="28"/>
          <w:szCs w:val="20"/>
        </w:rPr>
      </w:pPr>
      <w:r w:rsidRPr="00827B2B">
        <w:rPr>
          <w:rFonts w:ascii="Tw Cen MT" w:hAnsi="Tw Cen MT"/>
          <w:b/>
          <w:bCs/>
          <w:sz w:val="28"/>
          <w:szCs w:val="20"/>
        </w:rPr>
        <w:t>Risk-Screening Environmental Indicators</w:t>
      </w:r>
    </w:p>
    <w:p w:rsidR="00E008F7" w:rsidRPr="00827B2B" w:rsidRDefault="00E008F7">
      <w:pPr>
        <w:rPr>
          <w:rFonts w:ascii="Tw Cen MT" w:hAnsi="Tw Cen MT"/>
          <w:b/>
          <w:bCs/>
          <w:szCs w:val="18"/>
        </w:rPr>
      </w:pPr>
    </w:p>
    <w:p w:rsidR="00E008F7" w:rsidRPr="00827B2B" w:rsidRDefault="00E008F7">
      <w:pPr>
        <w:rPr>
          <w:rFonts w:ascii="Tw Cen MT" w:hAnsi="Tw Cen MT"/>
          <w:szCs w:val="18"/>
        </w:rPr>
      </w:pPr>
      <w:r w:rsidRPr="00827B2B">
        <w:rPr>
          <w:rFonts w:ascii="Tw Cen MT" w:hAnsi="Tw Cen MT"/>
          <w:szCs w:val="18"/>
        </w:rPr>
        <w:t xml:space="preserve">“Risk-Screening Environmental Indicators (RSEI) is a screening-level model </w:t>
      </w:r>
      <w:r w:rsidR="00EE185C" w:rsidRPr="00827B2B">
        <w:rPr>
          <w:rFonts w:ascii="Tw Cen MT" w:hAnsi="Tw Cen MT"/>
          <w:szCs w:val="18"/>
        </w:rPr>
        <w:t>to</w:t>
      </w:r>
      <w:r w:rsidRPr="00827B2B">
        <w:rPr>
          <w:rFonts w:ascii="Tw Cen MT" w:hAnsi="Tw Cen MT"/>
          <w:szCs w:val="18"/>
        </w:rPr>
        <w:t xml:space="preserve"> analyze factors that contribute to human health risk. These factors include amount of chemical released, degree of toxicity, and size of the exposed population. RSEI calculates scores to highlight releases that would potentially pose greater risk over a lifetime of exposure.”</w:t>
      </w:r>
      <w:r w:rsidRPr="00827B2B">
        <w:rPr>
          <w:rFonts w:ascii="Tw Cen MT" w:hAnsi="Tw Cen MT"/>
        </w:rPr>
        <w:t xml:space="preserve"> Please note that “</w:t>
      </w:r>
      <w:r w:rsidRPr="00827B2B">
        <w:rPr>
          <w:rFonts w:ascii="Tw Cen MT" w:hAnsi="Tw Cen MT"/>
          <w:szCs w:val="18"/>
        </w:rPr>
        <w:t xml:space="preserve">RSEI Score - risk-related results combine surrogate dose with toxicity weight and population estimate, producing a unit-less value or score. Risk-related results are not independently meaningful and should only be used comparatively in relation to other model results.” (EPA, 2019; </w:t>
      </w:r>
      <w:hyperlink r:id="rId119" w:history="1">
        <w:r w:rsidRPr="00827B2B">
          <w:rPr>
            <w:rStyle w:val="Hyperlink"/>
            <w:rFonts w:ascii="Tw Cen MT" w:hAnsi="Tw Cen MT"/>
          </w:rPr>
          <w:t>https://enviro.epa.gov/enviro/rsei.html?facid=68025RCHRD130NB</w:t>
        </w:r>
      </w:hyperlink>
      <w:r w:rsidRPr="00827B2B">
        <w:rPr>
          <w:rFonts w:ascii="Tw Cen MT" w:hAnsi="Tw Cen MT"/>
          <w:szCs w:val="18"/>
        </w:rPr>
        <w:t>).</w:t>
      </w:r>
    </w:p>
    <w:p w:rsidR="007010F2" w:rsidRPr="00827B2B" w:rsidRDefault="007010F2">
      <w:pPr>
        <w:rPr>
          <w:rFonts w:ascii="Tw Cen MT" w:hAnsi="Tw Cen MT"/>
          <w:szCs w:val="18"/>
        </w:rPr>
      </w:pPr>
    </w:p>
    <w:p w:rsidR="007010F2" w:rsidRPr="00827B2B" w:rsidRDefault="007010F2">
      <w:pPr>
        <w:rPr>
          <w:rFonts w:ascii="Tw Cen MT" w:hAnsi="Tw Cen MT"/>
          <w:szCs w:val="18"/>
        </w:rPr>
      </w:pPr>
      <w:r w:rsidRPr="00827B2B">
        <w:rPr>
          <w:rFonts w:ascii="Tw Cen MT" w:hAnsi="Tw Cen MT"/>
          <w:szCs w:val="18"/>
        </w:rPr>
        <w:t>RSEI Score Comparison from the Environmental Protection Agency (EPA) website</w:t>
      </w:r>
      <w:r w:rsidR="00852BFD" w:rsidRPr="00827B2B">
        <w:rPr>
          <w:rFonts w:ascii="Tw Cen MT" w:hAnsi="Tw Cen MT"/>
          <w:szCs w:val="18"/>
        </w:rPr>
        <w:t xml:space="preserve"> from 2008 to 2017</w:t>
      </w:r>
      <w:r w:rsidRPr="00827B2B">
        <w:rPr>
          <w:rFonts w:ascii="Tw Cen MT" w:hAnsi="Tw Cen MT"/>
          <w:szCs w:val="18"/>
        </w:rPr>
        <w:t xml:space="preserve">, shows that </w:t>
      </w:r>
      <w:r w:rsidR="000232E5" w:rsidRPr="00827B2B">
        <w:rPr>
          <w:rFonts w:ascii="Tw Cen MT" w:hAnsi="Tw Cen MT"/>
          <w:szCs w:val="18"/>
        </w:rPr>
        <w:t>Washington</w:t>
      </w:r>
      <w:r w:rsidRPr="00827B2B">
        <w:rPr>
          <w:rFonts w:ascii="Tw Cen MT" w:hAnsi="Tw Cen MT"/>
          <w:szCs w:val="18"/>
        </w:rPr>
        <w:t xml:space="preserve"> County had a </w:t>
      </w:r>
      <w:r w:rsidR="003E68C1" w:rsidRPr="00827B2B">
        <w:rPr>
          <w:rFonts w:ascii="Tw Cen MT" w:hAnsi="Tw Cen MT"/>
          <w:szCs w:val="18"/>
        </w:rPr>
        <w:t>higher</w:t>
      </w:r>
      <w:r w:rsidRPr="00827B2B">
        <w:rPr>
          <w:rFonts w:ascii="Tw Cen MT" w:hAnsi="Tw Cen MT"/>
          <w:szCs w:val="18"/>
        </w:rPr>
        <w:t xml:space="preserve"> RSE</w:t>
      </w:r>
      <w:r w:rsidR="003E68C1" w:rsidRPr="00827B2B">
        <w:rPr>
          <w:rFonts w:ascii="Tw Cen MT" w:hAnsi="Tw Cen MT"/>
          <w:szCs w:val="18"/>
        </w:rPr>
        <w:t xml:space="preserve">I when compared to </w:t>
      </w:r>
      <w:r w:rsidR="000232E5" w:rsidRPr="00827B2B">
        <w:rPr>
          <w:rFonts w:ascii="Tw Cen MT" w:hAnsi="Tw Cen MT"/>
          <w:szCs w:val="18"/>
        </w:rPr>
        <w:t>Dodge</w:t>
      </w:r>
      <w:r w:rsidR="003E68C1" w:rsidRPr="00827B2B">
        <w:rPr>
          <w:rFonts w:ascii="Tw Cen MT" w:hAnsi="Tw Cen MT"/>
          <w:szCs w:val="18"/>
        </w:rPr>
        <w:t xml:space="preserve"> and </w:t>
      </w:r>
      <w:r w:rsidR="000232E5" w:rsidRPr="00827B2B">
        <w:rPr>
          <w:rFonts w:ascii="Tw Cen MT" w:hAnsi="Tw Cen MT"/>
          <w:szCs w:val="18"/>
        </w:rPr>
        <w:t>Saunders</w:t>
      </w:r>
      <w:r w:rsidR="003E68C1" w:rsidRPr="00827B2B">
        <w:rPr>
          <w:rFonts w:ascii="Tw Cen MT" w:hAnsi="Tw Cen MT"/>
          <w:szCs w:val="18"/>
        </w:rPr>
        <w:t xml:space="preserve"> Counties, but </w:t>
      </w:r>
      <w:r w:rsidR="00EE185C" w:rsidRPr="00827B2B">
        <w:rPr>
          <w:rFonts w:ascii="Tw Cen MT" w:hAnsi="Tw Cen MT"/>
          <w:szCs w:val="18"/>
        </w:rPr>
        <w:t xml:space="preserve">was </w:t>
      </w:r>
      <w:r w:rsidR="000232E5" w:rsidRPr="00827B2B">
        <w:rPr>
          <w:rFonts w:ascii="Tw Cen MT" w:hAnsi="Tw Cen MT"/>
          <w:szCs w:val="18"/>
        </w:rPr>
        <w:t xml:space="preserve">slightly </w:t>
      </w:r>
      <w:r w:rsidR="003E68C1" w:rsidRPr="00827B2B">
        <w:rPr>
          <w:rFonts w:ascii="Tw Cen MT" w:hAnsi="Tw Cen MT"/>
          <w:szCs w:val="18"/>
        </w:rPr>
        <w:t xml:space="preserve">lower when compared to the </w:t>
      </w:r>
      <w:r w:rsidR="002A3A46" w:rsidRPr="00827B2B">
        <w:rPr>
          <w:rFonts w:ascii="Tw Cen MT" w:hAnsi="Tw Cen MT"/>
          <w:szCs w:val="18"/>
        </w:rPr>
        <w:t>State</w:t>
      </w:r>
      <w:r w:rsidR="003E68C1" w:rsidRPr="00827B2B">
        <w:rPr>
          <w:rFonts w:ascii="Tw Cen MT" w:hAnsi="Tw Cen MT"/>
          <w:szCs w:val="18"/>
        </w:rPr>
        <w:t xml:space="preserve"> from 2013 to 2017.</w:t>
      </w:r>
      <w:r w:rsidRPr="00827B2B">
        <w:rPr>
          <w:rFonts w:ascii="Tw Cen MT" w:hAnsi="Tw Cen MT"/>
          <w:szCs w:val="18"/>
        </w:rPr>
        <w:t xml:space="preserve"> </w:t>
      </w:r>
      <w:r w:rsidR="00852BFD" w:rsidRPr="00827B2B">
        <w:rPr>
          <w:rFonts w:ascii="Tw Cen MT" w:hAnsi="Tw Cen MT"/>
          <w:szCs w:val="18"/>
        </w:rPr>
        <w:t xml:space="preserve">Saunders County had the lowest RSEI among all counties in the Three Rivers District, scoring “zero” RSEIs from 2008 to 2017 but in 2014 </w:t>
      </w:r>
      <w:r w:rsidR="00EE185C" w:rsidRPr="00827B2B">
        <w:rPr>
          <w:rFonts w:ascii="Tw Cen MT" w:hAnsi="Tw Cen MT"/>
          <w:szCs w:val="18"/>
        </w:rPr>
        <w:t xml:space="preserve">the </w:t>
      </w:r>
      <w:r w:rsidR="00852BFD" w:rsidRPr="00827B2B">
        <w:rPr>
          <w:rFonts w:ascii="Tw Cen MT" w:hAnsi="Tw Cen MT"/>
          <w:szCs w:val="18"/>
        </w:rPr>
        <w:t xml:space="preserve">RSEI </w:t>
      </w:r>
      <w:r w:rsidR="00EE185C" w:rsidRPr="00827B2B">
        <w:rPr>
          <w:rFonts w:ascii="Tw Cen MT" w:hAnsi="Tw Cen MT"/>
          <w:szCs w:val="18"/>
        </w:rPr>
        <w:t xml:space="preserve">score was </w:t>
      </w:r>
      <w:r w:rsidR="00852BFD" w:rsidRPr="00827B2B">
        <w:rPr>
          <w:rFonts w:ascii="Tw Cen MT" w:hAnsi="Tw Cen MT"/>
          <w:szCs w:val="18"/>
        </w:rPr>
        <w:t xml:space="preserve">4. Figure </w:t>
      </w:r>
      <w:r w:rsidR="00AC0BFD" w:rsidRPr="00827B2B">
        <w:rPr>
          <w:rFonts w:ascii="Tw Cen MT" w:hAnsi="Tw Cen MT"/>
          <w:szCs w:val="18"/>
        </w:rPr>
        <w:t>1</w:t>
      </w:r>
      <w:r w:rsidR="000B2ED3">
        <w:rPr>
          <w:rFonts w:ascii="Tw Cen MT" w:hAnsi="Tw Cen MT"/>
          <w:szCs w:val="18"/>
        </w:rPr>
        <w:t>7</w:t>
      </w:r>
      <w:r w:rsidR="0034169E">
        <w:rPr>
          <w:rFonts w:ascii="Tw Cen MT" w:hAnsi="Tw Cen MT"/>
          <w:szCs w:val="18"/>
        </w:rPr>
        <w:t>4</w:t>
      </w:r>
      <w:r w:rsidR="00BA635E" w:rsidRPr="00827B2B">
        <w:rPr>
          <w:rFonts w:ascii="Tw Cen MT" w:hAnsi="Tw Cen MT"/>
          <w:szCs w:val="18"/>
        </w:rPr>
        <w:t xml:space="preserve"> depicts RSEI scores by county</w:t>
      </w:r>
      <w:r w:rsidR="00EE185C" w:rsidRPr="00827B2B">
        <w:rPr>
          <w:rFonts w:ascii="Tw Cen MT" w:hAnsi="Tw Cen MT"/>
          <w:szCs w:val="18"/>
        </w:rPr>
        <w:t>,</w:t>
      </w:r>
      <w:r w:rsidR="00BA635E" w:rsidRPr="00827B2B">
        <w:rPr>
          <w:rFonts w:ascii="Tw Cen MT" w:hAnsi="Tw Cen MT"/>
          <w:szCs w:val="18"/>
        </w:rPr>
        <w:t xml:space="preserve"> </w:t>
      </w:r>
      <w:r w:rsidR="00EE185C" w:rsidRPr="00827B2B">
        <w:rPr>
          <w:rFonts w:ascii="Tw Cen MT" w:hAnsi="Tw Cen MT"/>
          <w:szCs w:val="18"/>
        </w:rPr>
        <w:t>with</w:t>
      </w:r>
      <w:r w:rsidR="00BA635E" w:rsidRPr="00827B2B">
        <w:rPr>
          <w:rFonts w:ascii="Tw Cen MT" w:hAnsi="Tw Cen MT"/>
          <w:szCs w:val="18"/>
        </w:rPr>
        <w:t xml:space="preserve"> comparison</w:t>
      </w:r>
      <w:r w:rsidR="00EE185C" w:rsidRPr="00827B2B">
        <w:rPr>
          <w:rFonts w:ascii="Tw Cen MT" w:hAnsi="Tw Cen MT"/>
          <w:szCs w:val="18"/>
        </w:rPr>
        <w:t>s</w:t>
      </w:r>
      <w:r w:rsidR="00BA635E" w:rsidRPr="00827B2B">
        <w:rPr>
          <w:rFonts w:ascii="Tw Cen MT" w:hAnsi="Tw Cen MT"/>
          <w:szCs w:val="18"/>
        </w:rPr>
        <w:t xml:space="preserve"> to the </w:t>
      </w:r>
      <w:r w:rsidR="002A3A46" w:rsidRPr="00827B2B">
        <w:rPr>
          <w:rFonts w:ascii="Tw Cen MT" w:hAnsi="Tw Cen MT"/>
          <w:szCs w:val="18"/>
        </w:rPr>
        <w:t>State</w:t>
      </w:r>
      <w:r w:rsidR="00BA635E" w:rsidRPr="00827B2B">
        <w:rPr>
          <w:rFonts w:ascii="Tw Cen MT" w:hAnsi="Tw Cen MT"/>
          <w:szCs w:val="18"/>
        </w:rPr>
        <w:t xml:space="preserve"> of Nebraska and the U.S.</w:t>
      </w:r>
    </w:p>
    <w:p w:rsidR="00AC0BFD" w:rsidRPr="00827B2B" w:rsidRDefault="00AC0BFD">
      <w:pPr>
        <w:rPr>
          <w:rFonts w:ascii="Tw Cen MT" w:hAnsi="Tw Cen MT"/>
          <w:szCs w:val="18"/>
        </w:rPr>
      </w:pPr>
    </w:p>
    <w:p w:rsidR="00852BFD" w:rsidRPr="00827B2B" w:rsidRDefault="00852BFD">
      <w:pPr>
        <w:rPr>
          <w:rFonts w:ascii="Tw Cen MT" w:hAnsi="Tw Cen MT"/>
          <w:szCs w:val="18"/>
        </w:rPr>
      </w:pPr>
    </w:p>
    <w:tbl>
      <w:tblPr>
        <w:tblStyle w:val="TableGrid"/>
        <w:tblW w:w="10032" w:type="dxa"/>
        <w:tblLook w:val="04A0" w:firstRow="1" w:lastRow="0" w:firstColumn="1" w:lastColumn="0" w:noHBand="0" w:noVBand="1"/>
      </w:tblPr>
      <w:tblGrid>
        <w:gridCol w:w="5016"/>
        <w:gridCol w:w="5016"/>
      </w:tblGrid>
      <w:tr w:rsidR="00140A7A" w:rsidRPr="00827B2B" w:rsidTr="000B2ED3">
        <w:trPr>
          <w:trHeight w:val="432"/>
        </w:trPr>
        <w:tc>
          <w:tcPr>
            <w:tcW w:w="10032" w:type="dxa"/>
            <w:gridSpan w:val="2"/>
            <w:vAlign w:val="center"/>
          </w:tcPr>
          <w:p w:rsidR="00140A7A" w:rsidRPr="00827B2B" w:rsidRDefault="00140A7A">
            <w:pPr>
              <w:rPr>
                <w:rFonts w:ascii="Tw Cen MT" w:hAnsi="Tw Cen MT"/>
                <w:noProof/>
                <w:sz w:val="24"/>
                <w:szCs w:val="22"/>
              </w:rPr>
            </w:pPr>
            <w:r w:rsidRPr="00827B2B">
              <w:rPr>
                <w:rFonts w:ascii="Tw Cen MT" w:hAnsi="Tw Cen MT"/>
                <w:noProof/>
                <w:sz w:val="24"/>
                <w:szCs w:val="22"/>
              </w:rPr>
              <w:t xml:space="preserve">Figure </w:t>
            </w:r>
            <w:r w:rsidR="00AC0BFD" w:rsidRPr="00827B2B">
              <w:rPr>
                <w:rFonts w:ascii="Tw Cen MT" w:hAnsi="Tw Cen MT"/>
                <w:noProof/>
                <w:sz w:val="24"/>
                <w:szCs w:val="22"/>
              </w:rPr>
              <w:t>1</w:t>
            </w:r>
            <w:r w:rsidR="00DF2359">
              <w:rPr>
                <w:rFonts w:ascii="Tw Cen MT" w:hAnsi="Tw Cen MT"/>
                <w:noProof/>
                <w:sz w:val="24"/>
                <w:szCs w:val="22"/>
              </w:rPr>
              <w:t>7</w:t>
            </w:r>
            <w:r w:rsidR="0034169E">
              <w:rPr>
                <w:rFonts w:ascii="Tw Cen MT" w:hAnsi="Tw Cen MT"/>
                <w:noProof/>
                <w:sz w:val="24"/>
                <w:szCs w:val="22"/>
              </w:rPr>
              <w:t>4</w:t>
            </w:r>
            <w:r w:rsidRPr="00827B2B">
              <w:rPr>
                <w:rFonts w:ascii="Tw Cen MT" w:hAnsi="Tw Cen MT"/>
                <w:noProof/>
                <w:sz w:val="24"/>
                <w:szCs w:val="22"/>
              </w:rPr>
              <w:t>.  RSEI Scores by Three Rivers District Counties, Nebraska and the U.S. 2008-2017</w:t>
            </w:r>
          </w:p>
        </w:tc>
      </w:tr>
      <w:tr w:rsidR="00BA635E" w:rsidRPr="00827B2B" w:rsidTr="000B2ED3">
        <w:tc>
          <w:tcPr>
            <w:tcW w:w="5016" w:type="dxa"/>
            <w:vAlign w:val="center"/>
          </w:tcPr>
          <w:p w:rsidR="00BA635E" w:rsidRPr="00827B2B" w:rsidRDefault="00BA635E">
            <w:pPr>
              <w:rPr>
                <w:rFonts w:ascii="Tw Cen MT" w:hAnsi="Tw Cen MT"/>
                <w:szCs w:val="18"/>
              </w:rPr>
            </w:pPr>
            <w:r w:rsidRPr="00827B2B">
              <w:rPr>
                <w:rFonts w:ascii="Tw Cen MT" w:hAnsi="Tw Cen MT"/>
                <w:noProof/>
                <w:szCs w:val="18"/>
              </w:rPr>
              <w:drawing>
                <wp:inline distT="0" distB="0" distL="0" distR="0" wp14:anchorId="09B16F7B" wp14:editId="4633FA06">
                  <wp:extent cx="3048423" cy="1828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48423" cy="1828800"/>
                          </a:xfrm>
                          <a:prstGeom prst="rect">
                            <a:avLst/>
                          </a:prstGeom>
                          <a:noFill/>
                        </pic:spPr>
                      </pic:pic>
                    </a:graphicData>
                  </a:graphic>
                </wp:inline>
              </w:drawing>
            </w:r>
          </w:p>
        </w:tc>
        <w:tc>
          <w:tcPr>
            <w:tcW w:w="5016" w:type="dxa"/>
            <w:vAlign w:val="center"/>
          </w:tcPr>
          <w:p w:rsidR="00BA635E" w:rsidRPr="00827B2B" w:rsidRDefault="000A7DB8">
            <w:pPr>
              <w:rPr>
                <w:rFonts w:ascii="Tw Cen MT" w:hAnsi="Tw Cen MT"/>
                <w:szCs w:val="18"/>
              </w:rPr>
            </w:pPr>
            <w:r w:rsidRPr="00827B2B">
              <w:rPr>
                <w:rFonts w:ascii="Tw Cen MT" w:hAnsi="Tw Cen MT"/>
                <w:noProof/>
                <w:szCs w:val="18"/>
              </w:rPr>
              <w:drawing>
                <wp:inline distT="0" distB="0" distL="0" distR="0" wp14:anchorId="5A3C5A1F" wp14:editId="768168A7">
                  <wp:extent cx="3047999" cy="18288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3047999" cy="1828800"/>
                          </a:xfrm>
                          <a:prstGeom prst="rect">
                            <a:avLst/>
                          </a:prstGeom>
                          <a:noFill/>
                        </pic:spPr>
                      </pic:pic>
                    </a:graphicData>
                  </a:graphic>
                </wp:inline>
              </w:drawing>
            </w:r>
          </w:p>
        </w:tc>
      </w:tr>
      <w:tr w:rsidR="00BA635E" w:rsidRPr="00827B2B" w:rsidTr="000B2ED3">
        <w:tc>
          <w:tcPr>
            <w:tcW w:w="5016" w:type="dxa"/>
            <w:vAlign w:val="center"/>
          </w:tcPr>
          <w:p w:rsidR="00BA635E" w:rsidRPr="00827B2B" w:rsidRDefault="000A7DB8">
            <w:pPr>
              <w:rPr>
                <w:rFonts w:ascii="Tw Cen MT" w:hAnsi="Tw Cen MT"/>
                <w:szCs w:val="18"/>
              </w:rPr>
            </w:pPr>
            <w:r w:rsidRPr="00827B2B">
              <w:rPr>
                <w:rFonts w:ascii="Tw Cen MT" w:hAnsi="Tw Cen MT"/>
                <w:noProof/>
                <w:szCs w:val="18"/>
              </w:rPr>
              <w:drawing>
                <wp:inline distT="0" distB="0" distL="0" distR="0" wp14:anchorId="4922BFE5" wp14:editId="7101DDDB">
                  <wp:extent cx="3048423" cy="1828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48423" cy="1828800"/>
                          </a:xfrm>
                          <a:prstGeom prst="rect">
                            <a:avLst/>
                          </a:prstGeom>
                          <a:noFill/>
                        </pic:spPr>
                      </pic:pic>
                    </a:graphicData>
                  </a:graphic>
                </wp:inline>
              </w:drawing>
            </w:r>
          </w:p>
        </w:tc>
        <w:tc>
          <w:tcPr>
            <w:tcW w:w="5016" w:type="dxa"/>
            <w:vAlign w:val="center"/>
          </w:tcPr>
          <w:p w:rsidR="00BA635E" w:rsidRPr="00827B2B" w:rsidRDefault="00140A7A">
            <w:pPr>
              <w:rPr>
                <w:rFonts w:ascii="Tw Cen MT" w:hAnsi="Tw Cen MT"/>
                <w:szCs w:val="18"/>
              </w:rPr>
            </w:pPr>
            <w:r w:rsidRPr="00827B2B">
              <w:rPr>
                <w:rFonts w:ascii="Tw Cen MT" w:hAnsi="Tw Cen MT"/>
                <w:noProof/>
                <w:szCs w:val="18"/>
              </w:rPr>
              <w:drawing>
                <wp:inline distT="0" distB="0" distL="0" distR="0" wp14:anchorId="16829E67" wp14:editId="55BB08C2">
                  <wp:extent cx="3047999" cy="182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3047999" cy="1828800"/>
                          </a:xfrm>
                          <a:prstGeom prst="rect">
                            <a:avLst/>
                          </a:prstGeom>
                          <a:noFill/>
                        </pic:spPr>
                      </pic:pic>
                    </a:graphicData>
                  </a:graphic>
                </wp:inline>
              </w:drawing>
            </w:r>
          </w:p>
        </w:tc>
      </w:tr>
    </w:tbl>
    <w:p w:rsidR="00852BFD" w:rsidRPr="00827B2B" w:rsidRDefault="00AA4B63">
      <w:pPr>
        <w:rPr>
          <w:rFonts w:ascii="Tw Cen MT" w:hAnsi="Tw Cen MT"/>
          <w:sz w:val="18"/>
          <w:szCs w:val="12"/>
        </w:rPr>
      </w:pPr>
      <w:r w:rsidRPr="00827B2B">
        <w:rPr>
          <w:rFonts w:ascii="Tw Cen MT" w:hAnsi="Tw Cen MT"/>
          <w:b/>
          <w:bCs/>
          <w:sz w:val="18"/>
          <w:szCs w:val="12"/>
        </w:rPr>
        <w:t>Source</w:t>
      </w:r>
      <w:r w:rsidR="00140A7A" w:rsidRPr="00827B2B">
        <w:rPr>
          <w:rFonts w:ascii="Tw Cen MT" w:hAnsi="Tw Cen MT"/>
          <w:sz w:val="18"/>
          <w:szCs w:val="12"/>
        </w:rPr>
        <w:t>: U.S. Environmental Protection Agency (EPA). (</w:t>
      </w:r>
      <w:hyperlink r:id="rId124" w:history="1">
        <w:r w:rsidR="00140A7A" w:rsidRPr="00827B2B">
          <w:rPr>
            <w:rStyle w:val="Hyperlink"/>
            <w:rFonts w:ascii="Tw Cen MT" w:hAnsi="Tw Cen MT"/>
            <w:sz w:val="18"/>
            <w:szCs w:val="12"/>
          </w:rPr>
          <w:t>https://enviro.epa.gov</w:t>
        </w:r>
      </w:hyperlink>
      <w:r w:rsidR="00140A7A" w:rsidRPr="00827B2B">
        <w:rPr>
          <w:rFonts w:ascii="Tw Cen MT" w:hAnsi="Tw Cen MT"/>
          <w:sz w:val="18"/>
          <w:szCs w:val="12"/>
        </w:rPr>
        <w:t>). Toxics Release Inventory (TRI) reports.</w:t>
      </w:r>
    </w:p>
    <w:bookmarkEnd w:id="53"/>
    <w:bookmarkEnd w:id="55"/>
    <w:p w:rsidR="00E008F7" w:rsidRPr="00827B2B" w:rsidRDefault="00E008F7">
      <w:pPr>
        <w:rPr>
          <w:rFonts w:ascii="Tw Cen MT" w:hAnsi="Tw Cen MT"/>
          <w:szCs w:val="18"/>
        </w:rPr>
      </w:pPr>
    </w:p>
    <w:p w:rsidR="00E008F7" w:rsidRPr="00827B2B" w:rsidRDefault="00E008F7">
      <w:pPr>
        <w:rPr>
          <w:rFonts w:ascii="Tw Cen MT" w:hAnsi="Tw Cen MT"/>
          <w:szCs w:val="18"/>
        </w:rPr>
      </w:pPr>
    </w:p>
    <w:p w:rsidR="00EE09F0" w:rsidRPr="00827B2B" w:rsidRDefault="00EE09F0">
      <w:pPr>
        <w:rPr>
          <w:rFonts w:ascii="Tw Cen MT" w:hAnsi="Tw Cen MT"/>
          <w:b/>
          <w:bCs/>
          <w:szCs w:val="18"/>
        </w:rPr>
      </w:pPr>
    </w:p>
    <w:p w:rsidR="00EE09F0" w:rsidRPr="00827B2B" w:rsidRDefault="00EE09F0">
      <w:pPr>
        <w:rPr>
          <w:rFonts w:ascii="Tw Cen MT" w:hAnsi="Tw Cen MT"/>
          <w:b/>
          <w:bCs/>
          <w:szCs w:val="18"/>
        </w:rPr>
      </w:pPr>
    </w:p>
    <w:p w:rsidR="001E1866" w:rsidRDefault="001E1866">
      <w:pPr>
        <w:rPr>
          <w:rFonts w:ascii="Tw Cen MT" w:hAnsi="Tw Cen MT"/>
          <w:szCs w:val="18"/>
        </w:rPr>
      </w:pPr>
    </w:p>
    <w:p w:rsidR="001E1866" w:rsidRDefault="001E1866" w:rsidP="001E1866">
      <w:pPr>
        <w:spacing w:after="200"/>
        <w:rPr>
          <w:rFonts w:ascii="Tw Cen MT" w:eastAsia="Tw Cen MT" w:hAnsi="Tw Cen MT" w:cs="Tw Cen MT"/>
          <w:b/>
          <w:bCs/>
          <w:sz w:val="28"/>
          <w:szCs w:val="24"/>
          <w:lang w:bidi="en-US"/>
        </w:rPr>
      </w:pPr>
      <w:r>
        <w:rPr>
          <w:rFonts w:ascii="Tw Cen MT" w:eastAsia="Tw Cen MT" w:hAnsi="Tw Cen MT" w:cs="Tw Cen MT"/>
          <w:b/>
          <w:bCs/>
          <w:sz w:val="28"/>
          <w:szCs w:val="24"/>
          <w:lang w:bidi="en-US"/>
        </w:rPr>
        <w:t>Drinking Water Violations</w:t>
      </w:r>
    </w:p>
    <w:p w:rsidR="001E1866" w:rsidRPr="00A85373" w:rsidRDefault="001E1866" w:rsidP="001E1866">
      <w:pPr>
        <w:spacing w:after="200"/>
        <w:rPr>
          <w:rFonts w:ascii="Tw Cen MT" w:eastAsia="Tw Cen MT" w:hAnsi="Tw Cen MT" w:cs="Tw Cen MT"/>
          <w:lang w:bidi="en-US"/>
        </w:rPr>
      </w:pPr>
      <w:r>
        <w:rPr>
          <w:rFonts w:ascii="Tw Cen MT" w:eastAsia="Tw Cen MT" w:hAnsi="Tw Cen MT" w:cs="Tw Cen MT"/>
          <w:lang w:bidi="en-US"/>
        </w:rPr>
        <w:t xml:space="preserve">In 2018, there were 116 drinking water violations in Dodge County, far surpassing the Nebraska average per county of 7.8. Prior to 2018, Dodge County had a relatively small number of drinking water violations. Over the past five years, Saunders County has had a higher number of drinking water violations compared to the county average in four years. In just one year over the past five, Washington County has had a higher number of drinking water violations than the county average (Figure 175). </w:t>
      </w:r>
    </w:p>
    <w:tbl>
      <w:tblPr>
        <w:tblStyle w:val="GridTable4Accent1"/>
        <w:tblW w:w="8260" w:type="dxa"/>
        <w:tblInd w:w="-5" w:type="dxa"/>
        <w:tblLook w:val="04A0" w:firstRow="1" w:lastRow="0" w:firstColumn="1" w:lastColumn="0" w:noHBand="0" w:noVBand="1"/>
      </w:tblPr>
      <w:tblGrid>
        <w:gridCol w:w="2160"/>
        <w:gridCol w:w="1217"/>
        <w:gridCol w:w="1215"/>
        <w:gridCol w:w="1216"/>
        <w:gridCol w:w="1216"/>
        <w:gridCol w:w="1219"/>
        <w:gridCol w:w="17"/>
      </w:tblGrid>
      <w:tr w:rsidR="001E1866" w:rsidRPr="00827B2B" w:rsidTr="001E186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260" w:type="dxa"/>
            <w:gridSpan w:val="7"/>
            <w:vAlign w:val="center"/>
          </w:tcPr>
          <w:p w:rsidR="001E1866" w:rsidRPr="00827B2B" w:rsidRDefault="001E1866" w:rsidP="001E1866">
            <w:pPr>
              <w:rPr>
                <w:rFonts w:ascii="Tw Cen MT" w:hAnsi="Tw Cen MT" w:cs="Arial"/>
                <w:b w:val="0"/>
                <w:szCs w:val="28"/>
              </w:rPr>
            </w:pPr>
            <w:r w:rsidRPr="00827B2B">
              <w:rPr>
                <w:rFonts w:ascii="Tw Cen MT" w:hAnsi="Tw Cen MT" w:cs="Arial"/>
                <w:b w:val="0"/>
                <w:szCs w:val="28"/>
              </w:rPr>
              <w:t xml:space="preserve">Figure </w:t>
            </w:r>
            <w:r>
              <w:rPr>
                <w:rFonts w:ascii="Tw Cen MT" w:hAnsi="Tw Cen MT" w:cs="Arial"/>
                <w:b w:val="0"/>
                <w:szCs w:val="28"/>
              </w:rPr>
              <w:t>175</w:t>
            </w:r>
            <w:r w:rsidRPr="00827B2B">
              <w:rPr>
                <w:rFonts w:ascii="Tw Cen MT" w:hAnsi="Tw Cen MT" w:cs="Arial"/>
                <w:b w:val="0"/>
                <w:szCs w:val="28"/>
              </w:rPr>
              <w:t xml:space="preserve">. </w:t>
            </w:r>
            <w:r>
              <w:rPr>
                <w:rFonts w:ascii="Tw Cen MT" w:hAnsi="Tw Cen MT" w:cs="Arial"/>
                <w:b w:val="0"/>
                <w:szCs w:val="28"/>
              </w:rPr>
              <w:t>Drinking water violations</w:t>
            </w:r>
          </w:p>
        </w:tc>
      </w:tr>
      <w:tr w:rsidR="001E1866" w:rsidRPr="00827B2B" w:rsidTr="001E1866">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E1866" w:rsidRPr="00827B2B" w:rsidRDefault="001E1866" w:rsidP="001E1866">
            <w:pPr>
              <w:rPr>
                <w:rFonts w:ascii="Tw Cen MT" w:hAnsi="Tw Cen MT" w:cs="Arial"/>
                <w:b w:val="0"/>
                <w:sz w:val="20"/>
                <w:szCs w:val="20"/>
              </w:rPr>
            </w:pPr>
          </w:p>
        </w:tc>
        <w:tc>
          <w:tcPr>
            <w:tcW w:w="1217" w:type="dxa"/>
            <w:vAlign w:val="center"/>
          </w:tcPr>
          <w:p w:rsidR="001E1866" w:rsidRPr="00827B2B"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2014</w:t>
            </w:r>
          </w:p>
        </w:tc>
        <w:tc>
          <w:tcPr>
            <w:tcW w:w="1215" w:type="dxa"/>
            <w:vAlign w:val="center"/>
          </w:tcPr>
          <w:p w:rsidR="001E1866" w:rsidRPr="00827B2B"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2015</w:t>
            </w:r>
          </w:p>
        </w:tc>
        <w:tc>
          <w:tcPr>
            <w:tcW w:w="1216" w:type="dxa"/>
            <w:vAlign w:val="center"/>
          </w:tcPr>
          <w:p w:rsidR="001E1866" w:rsidRPr="00827B2B"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2016</w:t>
            </w:r>
          </w:p>
        </w:tc>
        <w:tc>
          <w:tcPr>
            <w:tcW w:w="1216" w:type="dxa"/>
            <w:vAlign w:val="center"/>
          </w:tcPr>
          <w:p w:rsidR="001E1866" w:rsidRPr="00827B2B"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2017</w:t>
            </w:r>
          </w:p>
        </w:tc>
        <w:tc>
          <w:tcPr>
            <w:tcW w:w="1219" w:type="dxa"/>
            <w:vAlign w:val="center"/>
          </w:tcPr>
          <w:p w:rsidR="001E1866" w:rsidRPr="00827B2B"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szCs w:val="20"/>
              </w:rPr>
            </w:pPr>
            <w:r w:rsidRPr="00827B2B">
              <w:rPr>
                <w:rFonts w:ascii="Tw Cen MT" w:hAnsi="Tw Cen MT" w:cs="Arial"/>
                <w:b/>
                <w:sz w:val="20"/>
                <w:szCs w:val="20"/>
              </w:rPr>
              <w:t>2018</w:t>
            </w:r>
          </w:p>
        </w:tc>
      </w:tr>
      <w:tr w:rsidR="001E1866" w:rsidRPr="00827B2B" w:rsidTr="001E1866">
        <w:trPr>
          <w:gridAfter w:val="1"/>
          <w:wAfter w:w="17" w:type="dxa"/>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E1866" w:rsidRPr="00827B2B" w:rsidRDefault="001E1866" w:rsidP="001E1866">
            <w:pPr>
              <w:rPr>
                <w:rFonts w:ascii="Tw Cen MT" w:hAnsi="Tw Cen MT" w:cs="Arial"/>
                <w:bCs w:val="0"/>
                <w:sz w:val="22"/>
              </w:rPr>
            </w:pPr>
            <w:r w:rsidRPr="00827B2B">
              <w:rPr>
                <w:rFonts w:ascii="Tw Cen MT" w:hAnsi="Tw Cen MT" w:cs="Arial"/>
                <w:bCs w:val="0"/>
                <w:sz w:val="22"/>
              </w:rPr>
              <w:t>Dodge County</w:t>
            </w:r>
          </w:p>
        </w:tc>
        <w:tc>
          <w:tcPr>
            <w:tcW w:w="1217" w:type="dxa"/>
            <w:vAlign w:val="center"/>
          </w:tcPr>
          <w:p w:rsidR="001E1866" w:rsidRPr="00A85373"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2</w:t>
            </w:r>
          </w:p>
        </w:tc>
        <w:tc>
          <w:tcPr>
            <w:tcW w:w="1215" w:type="dxa"/>
            <w:vAlign w:val="center"/>
          </w:tcPr>
          <w:p w:rsidR="001E1866" w:rsidRPr="00A85373"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7</w:t>
            </w:r>
          </w:p>
        </w:tc>
        <w:tc>
          <w:tcPr>
            <w:tcW w:w="1216" w:type="dxa"/>
            <w:vAlign w:val="center"/>
          </w:tcPr>
          <w:p w:rsidR="001E1866" w:rsidRPr="00A85373"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3</w:t>
            </w:r>
          </w:p>
        </w:tc>
        <w:tc>
          <w:tcPr>
            <w:tcW w:w="1216" w:type="dxa"/>
            <w:vAlign w:val="center"/>
          </w:tcPr>
          <w:p w:rsidR="001E1866" w:rsidRPr="00A85373"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2</w:t>
            </w:r>
          </w:p>
        </w:tc>
        <w:tc>
          <w:tcPr>
            <w:tcW w:w="1219" w:type="dxa"/>
            <w:vAlign w:val="center"/>
          </w:tcPr>
          <w:p w:rsidR="001E1866" w:rsidRPr="00A85373"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A85373">
              <w:rPr>
                <w:rFonts w:ascii="Tw Cen MT" w:hAnsi="Tw Cen MT" w:cs="Arial"/>
                <w:b/>
                <w:color w:val="FF0000"/>
                <w:sz w:val="22"/>
              </w:rPr>
              <w:t>116</w:t>
            </w:r>
          </w:p>
        </w:tc>
      </w:tr>
      <w:tr w:rsidR="001E1866" w:rsidRPr="00827B2B" w:rsidTr="001E1866">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E1866" w:rsidRPr="00827B2B" w:rsidRDefault="001E1866" w:rsidP="001E1866">
            <w:pPr>
              <w:rPr>
                <w:rFonts w:ascii="Tw Cen MT" w:hAnsi="Tw Cen MT" w:cs="Arial"/>
                <w:bCs w:val="0"/>
                <w:sz w:val="22"/>
              </w:rPr>
            </w:pPr>
            <w:r w:rsidRPr="00827B2B">
              <w:rPr>
                <w:rFonts w:ascii="Tw Cen MT" w:hAnsi="Tw Cen MT" w:cs="Arial"/>
                <w:bCs w:val="0"/>
                <w:sz w:val="22"/>
              </w:rPr>
              <w:t>Saunders County</w:t>
            </w:r>
          </w:p>
        </w:tc>
        <w:tc>
          <w:tcPr>
            <w:tcW w:w="1217"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A85373">
              <w:rPr>
                <w:rFonts w:ascii="Tw Cen MT" w:hAnsi="Tw Cen MT" w:cs="Arial"/>
                <w:b/>
                <w:color w:val="FF0000"/>
                <w:sz w:val="22"/>
              </w:rPr>
              <w:t>29</w:t>
            </w:r>
          </w:p>
        </w:tc>
        <w:tc>
          <w:tcPr>
            <w:tcW w:w="1215"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A85373">
              <w:rPr>
                <w:rFonts w:ascii="Tw Cen MT" w:hAnsi="Tw Cen MT" w:cs="Arial"/>
                <w:b/>
                <w:color w:val="FF0000"/>
                <w:sz w:val="22"/>
              </w:rPr>
              <w:t>22</w:t>
            </w:r>
          </w:p>
        </w:tc>
        <w:tc>
          <w:tcPr>
            <w:tcW w:w="1216"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A85373">
              <w:rPr>
                <w:rFonts w:ascii="Tw Cen MT" w:hAnsi="Tw Cen MT" w:cs="Arial"/>
                <w:b/>
                <w:color w:val="FF0000"/>
                <w:sz w:val="22"/>
              </w:rPr>
              <w:t>6</w:t>
            </w:r>
          </w:p>
        </w:tc>
        <w:tc>
          <w:tcPr>
            <w:tcW w:w="1216"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sz w:val="22"/>
              </w:rPr>
            </w:pPr>
            <w:r w:rsidRPr="00A85373">
              <w:rPr>
                <w:rFonts w:ascii="Tw Cen MT" w:hAnsi="Tw Cen MT" w:cs="Arial"/>
                <w:b/>
                <w:color w:val="FF0000"/>
                <w:sz w:val="22"/>
              </w:rPr>
              <w:t>13</w:t>
            </w:r>
          </w:p>
        </w:tc>
        <w:tc>
          <w:tcPr>
            <w:tcW w:w="1219" w:type="dxa"/>
            <w:vAlign w:val="center"/>
          </w:tcPr>
          <w:p w:rsidR="001E1866" w:rsidRPr="00827B2B"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Pr>
                <w:rFonts w:ascii="Tw Cen MT" w:hAnsi="Tw Cen MT" w:cs="Arial"/>
                <w:sz w:val="20"/>
                <w:szCs w:val="20"/>
              </w:rPr>
              <w:t>7</w:t>
            </w:r>
          </w:p>
        </w:tc>
      </w:tr>
      <w:tr w:rsidR="001E1866" w:rsidRPr="00827B2B" w:rsidTr="001E1866">
        <w:trPr>
          <w:gridAfter w:val="1"/>
          <w:wAfter w:w="17" w:type="dxa"/>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E1866" w:rsidRPr="00827B2B" w:rsidRDefault="001E1866" w:rsidP="001E1866">
            <w:pPr>
              <w:rPr>
                <w:rFonts w:ascii="Tw Cen MT" w:hAnsi="Tw Cen MT" w:cs="Arial"/>
                <w:bCs w:val="0"/>
                <w:sz w:val="22"/>
              </w:rPr>
            </w:pPr>
            <w:r w:rsidRPr="00827B2B">
              <w:rPr>
                <w:rFonts w:ascii="Tw Cen MT" w:hAnsi="Tw Cen MT" w:cs="Arial"/>
                <w:bCs w:val="0"/>
                <w:sz w:val="22"/>
              </w:rPr>
              <w:t>Washington County</w:t>
            </w:r>
          </w:p>
        </w:tc>
        <w:tc>
          <w:tcPr>
            <w:tcW w:w="1217" w:type="dxa"/>
            <w:vAlign w:val="center"/>
          </w:tcPr>
          <w:p w:rsidR="001E1866" w:rsidRPr="00827B2B"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1</w:t>
            </w:r>
          </w:p>
        </w:tc>
        <w:tc>
          <w:tcPr>
            <w:tcW w:w="1215" w:type="dxa"/>
            <w:vAlign w:val="center"/>
          </w:tcPr>
          <w:p w:rsidR="001E1866" w:rsidRPr="00827B2B"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sidRPr="00A85373">
              <w:rPr>
                <w:rFonts w:ascii="Tw Cen MT" w:hAnsi="Tw Cen MT" w:cs="Arial"/>
                <w:b/>
                <w:color w:val="FF0000"/>
                <w:sz w:val="22"/>
              </w:rPr>
              <w:t>10</w:t>
            </w:r>
          </w:p>
        </w:tc>
        <w:tc>
          <w:tcPr>
            <w:tcW w:w="1216" w:type="dxa"/>
            <w:vAlign w:val="center"/>
          </w:tcPr>
          <w:p w:rsidR="001E1866" w:rsidRPr="00827B2B"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2</w:t>
            </w:r>
          </w:p>
        </w:tc>
        <w:tc>
          <w:tcPr>
            <w:tcW w:w="1216" w:type="dxa"/>
            <w:vAlign w:val="center"/>
          </w:tcPr>
          <w:p w:rsidR="001E1866" w:rsidRPr="00827B2B"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0</w:t>
            </w:r>
          </w:p>
        </w:tc>
        <w:tc>
          <w:tcPr>
            <w:tcW w:w="1219" w:type="dxa"/>
            <w:vAlign w:val="center"/>
          </w:tcPr>
          <w:p w:rsidR="001E1866" w:rsidRPr="00827B2B" w:rsidRDefault="001E1866" w:rsidP="001E186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0"/>
              </w:rPr>
            </w:pPr>
            <w:r>
              <w:rPr>
                <w:rFonts w:ascii="Tw Cen MT" w:hAnsi="Tw Cen MT" w:cs="Arial"/>
                <w:sz w:val="20"/>
                <w:szCs w:val="20"/>
              </w:rPr>
              <w:t>6</w:t>
            </w:r>
          </w:p>
        </w:tc>
      </w:tr>
      <w:tr w:rsidR="001E1866" w:rsidRPr="00827B2B" w:rsidTr="001E1866">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E1866" w:rsidRPr="00827B2B" w:rsidRDefault="001E1866" w:rsidP="001E1866">
            <w:pPr>
              <w:rPr>
                <w:rFonts w:ascii="Tw Cen MT" w:hAnsi="Tw Cen MT" w:cs="Arial"/>
                <w:bCs w:val="0"/>
                <w:i/>
                <w:sz w:val="22"/>
              </w:rPr>
            </w:pPr>
            <w:r>
              <w:rPr>
                <w:rFonts w:ascii="Tw Cen MT" w:hAnsi="Tw Cen MT" w:cs="Arial"/>
                <w:bCs w:val="0"/>
                <w:i/>
                <w:sz w:val="22"/>
              </w:rPr>
              <w:t>Nebraska Average per County</w:t>
            </w:r>
          </w:p>
        </w:tc>
        <w:tc>
          <w:tcPr>
            <w:tcW w:w="1217"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Pr>
                <w:rFonts w:ascii="Tw Cen MT" w:hAnsi="Tw Cen MT" w:cs="Arial"/>
                <w:sz w:val="20"/>
                <w:szCs w:val="20"/>
              </w:rPr>
              <w:t>6.8</w:t>
            </w:r>
          </w:p>
        </w:tc>
        <w:tc>
          <w:tcPr>
            <w:tcW w:w="1215"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Pr>
                <w:rFonts w:ascii="Tw Cen MT" w:hAnsi="Tw Cen MT" w:cs="Arial"/>
                <w:sz w:val="20"/>
                <w:szCs w:val="20"/>
              </w:rPr>
              <w:t>7.3</w:t>
            </w:r>
          </w:p>
        </w:tc>
        <w:tc>
          <w:tcPr>
            <w:tcW w:w="1216"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Pr>
                <w:rFonts w:ascii="Tw Cen MT" w:hAnsi="Tw Cen MT" w:cs="Arial"/>
                <w:sz w:val="20"/>
                <w:szCs w:val="20"/>
              </w:rPr>
              <w:t>3.9</w:t>
            </w:r>
          </w:p>
        </w:tc>
        <w:tc>
          <w:tcPr>
            <w:tcW w:w="1216"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Pr>
                <w:rFonts w:ascii="Tw Cen MT" w:hAnsi="Tw Cen MT" w:cs="Arial"/>
                <w:sz w:val="20"/>
                <w:szCs w:val="20"/>
              </w:rPr>
              <w:t>9.9</w:t>
            </w:r>
          </w:p>
        </w:tc>
        <w:tc>
          <w:tcPr>
            <w:tcW w:w="1219" w:type="dxa"/>
            <w:vAlign w:val="center"/>
          </w:tcPr>
          <w:p w:rsidR="001E1866" w:rsidRPr="00A85373" w:rsidRDefault="001E1866" w:rsidP="001E186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0"/>
              </w:rPr>
            </w:pPr>
            <w:r>
              <w:rPr>
                <w:rFonts w:ascii="Tw Cen MT" w:hAnsi="Tw Cen MT" w:cs="Arial"/>
                <w:sz w:val="20"/>
                <w:szCs w:val="20"/>
              </w:rPr>
              <w:t>7.8</w:t>
            </w:r>
          </w:p>
        </w:tc>
      </w:tr>
    </w:tbl>
    <w:p w:rsidR="001E1866" w:rsidRDefault="001E1866" w:rsidP="001E1866">
      <w:pPr>
        <w:spacing w:after="200"/>
        <w:rPr>
          <w:rFonts w:ascii="Tw Cen MT" w:eastAsia="Tw Cen MT" w:hAnsi="Tw Cen MT" w:cs="Tw Cen MT"/>
          <w:b/>
          <w:bCs/>
          <w:sz w:val="28"/>
          <w:szCs w:val="24"/>
          <w:lang w:bidi="en-US"/>
        </w:rPr>
      </w:pPr>
      <w:r>
        <w:rPr>
          <w:rFonts w:ascii="Tw Cen MT" w:hAnsi="Tw Cen MT"/>
          <w:sz w:val="18"/>
          <w:szCs w:val="18"/>
        </w:rPr>
        <w:t>Source: Nebraska DHHS, Office of Water and Environmental Health (2018)</w:t>
      </w:r>
    </w:p>
    <w:p w:rsidR="00E37DD8" w:rsidRPr="00827B2B" w:rsidRDefault="00E37DD8">
      <w:pPr>
        <w:rPr>
          <w:rFonts w:ascii="Tw Cen MT" w:hAnsi="Tw Cen MT"/>
          <w:szCs w:val="18"/>
        </w:rPr>
      </w:pPr>
      <w:r w:rsidRPr="00827B2B">
        <w:rPr>
          <w:rFonts w:ascii="Tw Cen MT" w:hAnsi="Tw Cen MT"/>
          <w:szCs w:val="18"/>
        </w:rPr>
        <w:br w:type="page"/>
      </w:r>
    </w:p>
    <w:p w:rsidR="003D0960" w:rsidRPr="00827B2B" w:rsidRDefault="003D0960" w:rsidP="003D0960">
      <w:pPr>
        <w:pBdr>
          <w:left w:val="single" w:sz="4" w:space="4" w:color="auto"/>
          <w:bottom w:val="single" w:sz="4" w:space="0" w:color="auto"/>
        </w:pBdr>
        <w:shd w:val="clear" w:color="auto" w:fill="F2F2F2" w:themeFill="background1" w:themeFillShade="F2"/>
        <w:outlineLvl w:val="0"/>
        <w:rPr>
          <w:rFonts w:ascii="Tw Cen MT" w:hAnsi="Tw Cen MT"/>
          <w:b/>
          <w:i/>
          <w:sz w:val="28"/>
        </w:rPr>
      </w:pPr>
      <w:bookmarkStart w:id="56" w:name="_Toc18578652"/>
      <w:r w:rsidRPr="00827B2B">
        <w:rPr>
          <w:rFonts w:ascii="Tw Cen MT" w:hAnsi="Tw Cen MT"/>
          <w:b/>
          <w:i/>
          <w:sz w:val="28"/>
        </w:rPr>
        <w:t>Conclusion</w:t>
      </w:r>
      <w:r w:rsidR="00B9705D" w:rsidRPr="00827B2B">
        <w:rPr>
          <w:rFonts w:ascii="Tw Cen MT" w:hAnsi="Tw Cen MT"/>
          <w:b/>
          <w:i/>
          <w:sz w:val="28"/>
        </w:rPr>
        <w:t>: Community Health Needs</w:t>
      </w:r>
      <w:bookmarkEnd w:id="56"/>
      <w:r w:rsidRPr="00827B2B">
        <w:rPr>
          <w:rFonts w:ascii="Tw Cen MT" w:hAnsi="Tw Cen MT"/>
          <w:b/>
          <w:i/>
          <w:sz w:val="28"/>
        </w:rPr>
        <w:tab/>
      </w:r>
      <w:r w:rsidRPr="00827B2B">
        <w:rPr>
          <w:rFonts w:ascii="Tw Cen MT" w:hAnsi="Tw Cen MT"/>
          <w:b/>
          <w:i/>
          <w:sz w:val="28"/>
        </w:rPr>
        <w:tab/>
      </w:r>
    </w:p>
    <w:p w:rsidR="003D0960" w:rsidRPr="00827B2B" w:rsidRDefault="003D0960" w:rsidP="003D0960">
      <w:pPr>
        <w:rPr>
          <w:rFonts w:ascii="Tw Cen MT" w:hAnsi="Tw Cen MT"/>
        </w:rPr>
      </w:pPr>
    </w:p>
    <w:p w:rsidR="003D0960" w:rsidRPr="00827B2B" w:rsidRDefault="00FA280D" w:rsidP="003D0960">
      <w:pPr>
        <w:rPr>
          <w:rFonts w:ascii="Tw Cen MT" w:hAnsi="Tw Cen MT"/>
          <w:szCs w:val="18"/>
        </w:rPr>
      </w:pPr>
      <w:r w:rsidRPr="00827B2B">
        <w:rPr>
          <w:rFonts w:ascii="Tw Cen MT" w:hAnsi="Tw Cen MT"/>
          <w:szCs w:val="18"/>
        </w:rPr>
        <w:t xml:space="preserve">The following three tables (Figures </w:t>
      </w:r>
      <w:r w:rsidR="00AC0BFD" w:rsidRPr="00827B2B">
        <w:rPr>
          <w:rFonts w:ascii="Tw Cen MT" w:hAnsi="Tw Cen MT"/>
          <w:szCs w:val="18"/>
        </w:rPr>
        <w:t>17</w:t>
      </w:r>
      <w:r w:rsidR="001E1866">
        <w:rPr>
          <w:rFonts w:ascii="Tw Cen MT" w:hAnsi="Tw Cen MT"/>
          <w:szCs w:val="18"/>
        </w:rPr>
        <w:t>6-</w:t>
      </w:r>
      <w:r w:rsidR="00AC0BFD" w:rsidRPr="00827B2B">
        <w:rPr>
          <w:rFonts w:ascii="Tw Cen MT" w:hAnsi="Tw Cen MT"/>
          <w:szCs w:val="18"/>
        </w:rPr>
        <w:t>17</w:t>
      </w:r>
      <w:r w:rsidR="001E1866">
        <w:rPr>
          <w:rFonts w:ascii="Tw Cen MT" w:hAnsi="Tw Cen MT"/>
          <w:szCs w:val="18"/>
        </w:rPr>
        <w:t>8</w:t>
      </w:r>
      <w:r w:rsidRPr="00827B2B">
        <w:rPr>
          <w:rFonts w:ascii="Tw Cen MT" w:hAnsi="Tw Cen MT"/>
          <w:szCs w:val="18"/>
        </w:rPr>
        <w:t xml:space="preserve">) present indicators of community health need for Dodge, Saunders, and Washington Counties. All of these indicators are included in the report. The indicators of community health need were selected based largely upon comparison to </w:t>
      </w:r>
      <w:r w:rsidR="002A3A46" w:rsidRPr="00827B2B">
        <w:rPr>
          <w:rFonts w:ascii="Tw Cen MT" w:hAnsi="Tw Cen MT"/>
          <w:szCs w:val="18"/>
        </w:rPr>
        <w:t>State</w:t>
      </w:r>
      <w:r w:rsidRPr="00827B2B">
        <w:rPr>
          <w:rFonts w:ascii="Tw Cen MT" w:hAnsi="Tw Cen MT"/>
          <w:szCs w:val="18"/>
        </w:rPr>
        <w:t>-level data.</w:t>
      </w:r>
      <w:r w:rsidR="0095669F" w:rsidRPr="00827B2B">
        <w:rPr>
          <w:rFonts w:ascii="Tw Cen MT" w:hAnsi="Tw Cen MT"/>
          <w:szCs w:val="18"/>
        </w:rPr>
        <w:t xml:space="preserve"> As indication of statistical significance was only </w:t>
      </w:r>
      <w:r w:rsidR="00354F89" w:rsidRPr="00827B2B">
        <w:rPr>
          <w:rFonts w:ascii="Tw Cen MT" w:hAnsi="Tw Cen MT"/>
          <w:szCs w:val="18"/>
        </w:rPr>
        <w:t>available for</w:t>
      </w:r>
      <w:r w:rsidR="0095669F" w:rsidRPr="00827B2B">
        <w:rPr>
          <w:rFonts w:ascii="Tw Cen MT" w:hAnsi="Tw Cen MT"/>
          <w:szCs w:val="18"/>
        </w:rPr>
        <w:t xml:space="preserve"> BRFSS data, statistical significance was not used as a criterion for determining a community health need.</w:t>
      </w:r>
      <w:r w:rsidRPr="00827B2B">
        <w:rPr>
          <w:rFonts w:ascii="Tw Cen MT" w:hAnsi="Tw Cen MT"/>
          <w:szCs w:val="18"/>
        </w:rPr>
        <w:t xml:space="preserve"> The indicators are not presented in prioritized order. </w:t>
      </w:r>
    </w:p>
    <w:p w:rsidR="00FA280D" w:rsidRPr="00827B2B" w:rsidRDefault="00FA280D" w:rsidP="003D0960">
      <w:pPr>
        <w:rPr>
          <w:rFonts w:ascii="Tw Cen MT" w:hAnsi="Tw Cen MT"/>
          <w:szCs w:val="18"/>
        </w:rPr>
      </w:pPr>
    </w:p>
    <w:tbl>
      <w:tblPr>
        <w:tblStyle w:val="TableGrid"/>
        <w:tblW w:w="9720" w:type="dxa"/>
        <w:tblInd w:w="-5" w:type="dxa"/>
        <w:tblCellMar>
          <w:left w:w="144" w:type="dxa"/>
          <w:right w:w="144" w:type="dxa"/>
        </w:tblCellMar>
        <w:tblLook w:val="04A0" w:firstRow="1" w:lastRow="0" w:firstColumn="1" w:lastColumn="0" w:noHBand="0" w:noVBand="1"/>
      </w:tblPr>
      <w:tblGrid>
        <w:gridCol w:w="2700"/>
        <w:gridCol w:w="7020"/>
      </w:tblGrid>
      <w:tr w:rsidR="00FA280D" w:rsidRPr="00827B2B" w:rsidTr="00AA6817">
        <w:trPr>
          <w:trHeight w:val="458"/>
        </w:trPr>
        <w:tc>
          <w:tcPr>
            <w:tcW w:w="9720" w:type="dxa"/>
            <w:gridSpan w:val="2"/>
            <w:tcBorders>
              <w:bottom w:val="single" w:sz="4" w:space="0" w:color="auto"/>
            </w:tcBorders>
            <w:shd w:val="clear" w:color="auto" w:fill="BDD6EE" w:themeFill="accent1" w:themeFillTint="66"/>
            <w:vAlign w:val="center"/>
          </w:tcPr>
          <w:p w:rsidR="00FA280D" w:rsidRPr="00827B2B" w:rsidRDefault="00FA280D" w:rsidP="00833B30">
            <w:pPr>
              <w:pStyle w:val="Title"/>
              <w:jc w:val="left"/>
              <w:rPr>
                <w:rFonts w:ascii="Tw Cen MT" w:hAnsi="Tw Cen MT" w:cs="Arial"/>
                <w:sz w:val="20"/>
              </w:rPr>
            </w:pPr>
            <w:r w:rsidRPr="00827B2B">
              <w:rPr>
                <w:rFonts w:ascii="Tw Cen MT" w:hAnsi="Tw Cen MT" w:cs="Arial"/>
                <w:sz w:val="24"/>
              </w:rPr>
              <w:t xml:space="preserve">Figure </w:t>
            </w:r>
            <w:r w:rsidR="00AC0BFD" w:rsidRPr="00827B2B">
              <w:rPr>
                <w:rFonts w:ascii="Tw Cen MT" w:hAnsi="Tw Cen MT" w:cs="Arial"/>
                <w:sz w:val="24"/>
              </w:rPr>
              <w:t>17</w:t>
            </w:r>
            <w:r w:rsidR="001E1866">
              <w:rPr>
                <w:rFonts w:ascii="Tw Cen MT" w:hAnsi="Tw Cen MT" w:cs="Arial"/>
                <w:sz w:val="24"/>
              </w:rPr>
              <w:t>6</w:t>
            </w:r>
            <w:r w:rsidRPr="00827B2B">
              <w:rPr>
                <w:rFonts w:ascii="Tw Cen MT" w:hAnsi="Tw Cen MT" w:cs="Arial"/>
                <w:sz w:val="24"/>
              </w:rPr>
              <w:t xml:space="preserve">. Indicators of Community Health Needs for </w:t>
            </w:r>
            <w:r w:rsidR="00B52B6B" w:rsidRPr="00827B2B">
              <w:rPr>
                <w:rFonts w:ascii="Tw Cen MT" w:hAnsi="Tw Cen MT" w:cs="Arial"/>
                <w:sz w:val="24"/>
                <w:u w:val="single"/>
              </w:rPr>
              <w:t>DODGE COUNTY</w:t>
            </w:r>
          </w:p>
        </w:tc>
      </w:tr>
      <w:tr w:rsidR="00FA280D" w:rsidRPr="00827B2B" w:rsidTr="00AA6817">
        <w:trPr>
          <w:trHeight w:val="305"/>
        </w:trPr>
        <w:tc>
          <w:tcPr>
            <w:tcW w:w="2700" w:type="dxa"/>
            <w:tcBorders>
              <w:top w:val="nil"/>
              <w:bottom w:val="single" w:sz="4" w:space="0" w:color="auto"/>
            </w:tcBorders>
            <w:shd w:val="clear" w:color="auto" w:fill="DDDDDD"/>
            <w:vAlign w:val="center"/>
          </w:tcPr>
          <w:p w:rsidR="00FA280D" w:rsidRPr="00827B2B" w:rsidRDefault="00FA280D" w:rsidP="00D7224A">
            <w:pPr>
              <w:rPr>
                <w:rFonts w:ascii="Tw Cen MT" w:hAnsi="Tw Cen MT" w:cs="Arial"/>
                <w:b/>
              </w:rPr>
            </w:pPr>
            <w:r w:rsidRPr="00827B2B">
              <w:rPr>
                <w:rFonts w:ascii="Tw Cen MT" w:hAnsi="Tw Cen MT" w:cs="Arial"/>
                <w:b/>
              </w:rPr>
              <w:t>Indicator/Area of Community Health Need</w:t>
            </w:r>
          </w:p>
        </w:tc>
        <w:tc>
          <w:tcPr>
            <w:tcW w:w="7020" w:type="dxa"/>
            <w:tcBorders>
              <w:top w:val="nil"/>
              <w:bottom w:val="single" w:sz="4" w:space="0" w:color="auto"/>
            </w:tcBorders>
            <w:shd w:val="clear" w:color="auto" w:fill="DDDDDD"/>
            <w:vAlign w:val="center"/>
          </w:tcPr>
          <w:p w:rsidR="00FA280D" w:rsidRPr="00827B2B" w:rsidRDefault="00FA280D" w:rsidP="00D7224A">
            <w:pPr>
              <w:rPr>
                <w:rFonts w:ascii="Tw Cen MT" w:hAnsi="Tw Cen MT" w:cs="Arial"/>
                <w:b/>
              </w:rPr>
            </w:pPr>
            <w:r w:rsidRPr="00827B2B">
              <w:rPr>
                <w:rFonts w:ascii="Tw Cen MT" w:hAnsi="Tw Cen MT" w:cs="Arial"/>
                <w:b/>
              </w:rPr>
              <w:t>Rationale for Selection</w:t>
            </w:r>
          </w:p>
        </w:tc>
      </w:tr>
      <w:tr w:rsidR="004D2E47" w:rsidRPr="00827B2B" w:rsidTr="00AA6817">
        <w:trPr>
          <w:trHeight w:val="305"/>
        </w:trPr>
        <w:tc>
          <w:tcPr>
            <w:tcW w:w="2700" w:type="dxa"/>
            <w:tcBorders>
              <w:top w:val="single" w:sz="4" w:space="0" w:color="auto"/>
              <w:bottom w:val="single" w:sz="4" w:space="0" w:color="auto"/>
            </w:tcBorders>
            <w:shd w:val="clear" w:color="auto" w:fill="auto"/>
            <w:vAlign w:val="center"/>
          </w:tcPr>
          <w:p w:rsidR="004D2E47" w:rsidRPr="00827B2B" w:rsidRDefault="004D2E47" w:rsidP="004D2E47">
            <w:pPr>
              <w:pStyle w:val="ListParagraph"/>
              <w:numPr>
                <w:ilvl w:val="0"/>
                <w:numId w:val="4"/>
              </w:numPr>
              <w:ind w:left="396"/>
              <w:rPr>
                <w:rFonts w:ascii="Tw Cen MT" w:hAnsi="Tw Cen MT" w:cs="Arial"/>
                <w:b/>
              </w:rPr>
            </w:pPr>
            <w:r w:rsidRPr="00827B2B">
              <w:rPr>
                <w:rFonts w:ascii="Tw Cen MT" w:hAnsi="Tw Cen MT" w:cs="Arial"/>
                <w:b/>
              </w:rPr>
              <w:t>Aging Population</w:t>
            </w:r>
          </w:p>
        </w:tc>
        <w:tc>
          <w:tcPr>
            <w:tcW w:w="7020" w:type="dxa"/>
            <w:tcBorders>
              <w:top w:val="single" w:sz="4" w:space="0" w:color="auto"/>
              <w:bottom w:val="single" w:sz="4" w:space="0" w:color="auto"/>
            </w:tcBorders>
            <w:vAlign w:val="center"/>
          </w:tcPr>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The median age in Dodge County is 39.1 (State comparison: 36.3).</w:t>
            </w:r>
          </w:p>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18.6% of the Dodge County population is age 65 and over (State comparison: 14.7%).</w:t>
            </w:r>
          </w:p>
        </w:tc>
      </w:tr>
      <w:tr w:rsidR="004D2E47" w:rsidRPr="00827B2B" w:rsidTr="00AA6817">
        <w:trPr>
          <w:trHeight w:val="305"/>
        </w:trPr>
        <w:tc>
          <w:tcPr>
            <w:tcW w:w="2700" w:type="dxa"/>
            <w:tcBorders>
              <w:top w:val="single" w:sz="4" w:space="0" w:color="auto"/>
              <w:bottom w:val="single" w:sz="4" w:space="0" w:color="auto"/>
            </w:tcBorders>
            <w:shd w:val="clear" w:color="auto" w:fill="auto"/>
            <w:vAlign w:val="center"/>
          </w:tcPr>
          <w:p w:rsidR="004D2E47" w:rsidRPr="00827B2B" w:rsidRDefault="004D2E47" w:rsidP="004D2E47">
            <w:pPr>
              <w:pStyle w:val="ListParagraph"/>
              <w:numPr>
                <w:ilvl w:val="0"/>
                <w:numId w:val="4"/>
              </w:numPr>
              <w:ind w:left="396"/>
              <w:rPr>
                <w:rFonts w:ascii="Tw Cen MT" w:hAnsi="Tw Cen MT" w:cs="Arial"/>
                <w:b/>
              </w:rPr>
            </w:pPr>
            <w:r w:rsidRPr="00827B2B">
              <w:rPr>
                <w:rFonts w:ascii="Tw Cen MT" w:hAnsi="Tw Cen MT" w:cs="Arial"/>
                <w:b/>
              </w:rPr>
              <w:t>Educational Attainment</w:t>
            </w:r>
          </w:p>
        </w:tc>
        <w:tc>
          <w:tcPr>
            <w:tcW w:w="7020" w:type="dxa"/>
            <w:tcBorders>
              <w:top w:val="single" w:sz="4" w:space="0" w:color="auto"/>
              <w:bottom w:val="single" w:sz="4" w:space="0" w:color="auto"/>
            </w:tcBorders>
            <w:vAlign w:val="center"/>
          </w:tcPr>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In 2017, an estimated 89.2% of the 25 and over population in Dodge County had at least a high school diploma or equivalent (State comparison: 90.9%), and 19.0% of the Dodge County population age 25 and over had a Bachelor’s Degree (State comparison: 30.6%).</w:t>
            </w:r>
          </w:p>
        </w:tc>
      </w:tr>
      <w:tr w:rsidR="004D2E47" w:rsidRPr="00827B2B" w:rsidTr="00AA6817">
        <w:trPr>
          <w:trHeight w:val="305"/>
        </w:trPr>
        <w:tc>
          <w:tcPr>
            <w:tcW w:w="2700" w:type="dxa"/>
            <w:tcBorders>
              <w:top w:val="single" w:sz="4" w:space="0" w:color="auto"/>
              <w:bottom w:val="single" w:sz="4" w:space="0" w:color="auto"/>
            </w:tcBorders>
            <w:shd w:val="clear" w:color="auto" w:fill="auto"/>
            <w:vAlign w:val="center"/>
          </w:tcPr>
          <w:p w:rsidR="004D2E47" w:rsidRPr="00827B2B" w:rsidRDefault="004D2E47" w:rsidP="004D2E47">
            <w:pPr>
              <w:pStyle w:val="ListParagraph"/>
              <w:numPr>
                <w:ilvl w:val="0"/>
                <w:numId w:val="4"/>
              </w:numPr>
              <w:ind w:left="396"/>
              <w:rPr>
                <w:rFonts w:ascii="Tw Cen MT" w:hAnsi="Tw Cen MT" w:cs="Arial"/>
                <w:b/>
              </w:rPr>
            </w:pPr>
            <w:r w:rsidRPr="00827B2B">
              <w:rPr>
                <w:rFonts w:ascii="Tw Cen MT" w:hAnsi="Tw Cen MT" w:cs="Arial"/>
                <w:b/>
              </w:rPr>
              <w:t>Poverty</w:t>
            </w:r>
          </w:p>
        </w:tc>
        <w:tc>
          <w:tcPr>
            <w:tcW w:w="7020" w:type="dxa"/>
            <w:tcBorders>
              <w:top w:val="single" w:sz="4" w:space="0" w:color="auto"/>
              <w:bottom w:val="single" w:sz="4" w:space="0" w:color="auto"/>
            </w:tcBorders>
            <w:vAlign w:val="center"/>
          </w:tcPr>
          <w:p w:rsidR="004D2E47" w:rsidRDefault="004D2E47" w:rsidP="004D2E47">
            <w:pPr>
              <w:pStyle w:val="ListParagraph"/>
              <w:numPr>
                <w:ilvl w:val="0"/>
                <w:numId w:val="3"/>
              </w:numPr>
              <w:ind w:left="396"/>
              <w:rPr>
                <w:rFonts w:ascii="Tw Cen MT" w:hAnsi="Tw Cen MT" w:cs="Arial"/>
              </w:rPr>
            </w:pPr>
            <w:r w:rsidRPr="00827B2B">
              <w:rPr>
                <w:rFonts w:ascii="Tw Cen MT" w:hAnsi="Tw Cen MT" w:cs="Arial"/>
              </w:rPr>
              <w:t>Dodge County population in poverty increased from 10.7% in 2013 to 13.2% in 2017, while poverty at the State level decreased from 12.8% in 2013 to 12.0% in 2017.</w:t>
            </w:r>
          </w:p>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Poverty rates for single mother families in Dodge County are at 35.7%, compared to 7.3% for married couple families.</w:t>
            </w:r>
          </w:p>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The median household income in Dodge County is $51,748 (State comparison: $56,675).</w:t>
            </w:r>
          </w:p>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In 2017-2018, 5</w:t>
            </w:r>
            <w:r>
              <w:rPr>
                <w:rFonts w:ascii="Tw Cen MT" w:hAnsi="Tw Cen MT" w:cs="Arial"/>
              </w:rPr>
              <w:t>1</w:t>
            </w:r>
            <w:r w:rsidRPr="00827B2B">
              <w:rPr>
                <w:rFonts w:ascii="Tw Cen MT" w:hAnsi="Tw Cen MT" w:cs="Arial"/>
              </w:rPr>
              <w:t>.</w:t>
            </w:r>
            <w:r>
              <w:rPr>
                <w:rFonts w:ascii="Tw Cen MT" w:hAnsi="Tw Cen MT" w:cs="Arial"/>
              </w:rPr>
              <w:t>4</w:t>
            </w:r>
            <w:r w:rsidRPr="00827B2B">
              <w:rPr>
                <w:rFonts w:ascii="Tw Cen MT" w:hAnsi="Tw Cen MT" w:cs="Arial"/>
              </w:rPr>
              <w:t>% of children were eligible for free and reduced lunch in Dodge County (State comparison: 4</w:t>
            </w:r>
            <w:r>
              <w:rPr>
                <w:rFonts w:ascii="Tw Cen MT" w:hAnsi="Tw Cen MT" w:cs="Arial"/>
              </w:rPr>
              <w:t>0.9</w:t>
            </w:r>
            <w:r w:rsidRPr="00827B2B">
              <w:rPr>
                <w:rFonts w:ascii="Tw Cen MT" w:hAnsi="Tw Cen MT" w:cs="Arial"/>
              </w:rPr>
              <w:t>%).</w:t>
            </w:r>
          </w:p>
          <w:p w:rsidR="004D2E47" w:rsidRPr="009364DE" w:rsidRDefault="004D2E47" w:rsidP="004D2E47">
            <w:pPr>
              <w:pStyle w:val="ListParagraph"/>
              <w:numPr>
                <w:ilvl w:val="0"/>
                <w:numId w:val="3"/>
              </w:numPr>
              <w:ind w:left="396"/>
              <w:rPr>
                <w:rFonts w:ascii="Tw Cen MT" w:hAnsi="Tw Cen MT" w:cs="Arial"/>
              </w:rPr>
            </w:pPr>
            <w:r w:rsidRPr="00827B2B">
              <w:rPr>
                <w:rFonts w:ascii="Tw Cen MT" w:hAnsi="Tw Cen MT" w:cs="Arial"/>
              </w:rPr>
              <w:t>In 2016, 37.7% of children in Dodge County were enrolled in Medicaid or the Children’s Health Insurance Plan (CHIP) (State comparison: 31.0%).</w:t>
            </w:r>
          </w:p>
        </w:tc>
      </w:tr>
      <w:tr w:rsidR="004D2E47" w:rsidRPr="00827B2B" w:rsidTr="00AA6817">
        <w:trPr>
          <w:trHeight w:val="305"/>
        </w:trPr>
        <w:tc>
          <w:tcPr>
            <w:tcW w:w="2700" w:type="dxa"/>
            <w:tcBorders>
              <w:top w:val="single" w:sz="4" w:space="0" w:color="auto"/>
              <w:bottom w:val="single" w:sz="4" w:space="0" w:color="auto"/>
            </w:tcBorders>
            <w:shd w:val="clear" w:color="auto" w:fill="auto"/>
            <w:vAlign w:val="center"/>
          </w:tcPr>
          <w:p w:rsidR="004D2E47" w:rsidRPr="00827B2B" w:rsidRDefault="004D2E47" w:rsidP="004D2E47">
            <w:pPr>
              <w:pStyle w:val="ListParagraph"/>
              <w:numPr>
                <w:ilvl w:val="0"/>
                <w:numId w:val="4"/>
              </w:numPr>
              <w:ind w:left="396"/>
              <w:rPr>
                <w:rFonts w:ascii="Tw Cen MT" w:hAnsi="Tw Cen MT" w:cs="Arial"/>
                <w:b/>
              </w:rPr>
            </w:pPr>
            <w:r w:rsidRPr="00827B2B">
              <w:rPr>
                <w:rFonts w:ascii="Tw Cen MT" w:hAnsi="Tw Cen MT" w:cs="Arial"/>
                <w:b/>
              </w:rPr>
              <w:t>Veterans</w:t>
            </w:r>
          </w:p>
        </w:tc>
        <w:tc>
          <w:tcPr>
            <w:tcW w:w="7020" w:type="dxa"/>
            <w:tcBorders>
              <w:top w:val="single" w:sz="4" w:space="0" w:color="auto"/>
              <w:bottom w:val="single" w:sz="4" w:space="0" w:color="auto"/>
            </w:tcBorders>
            <w:vAlign w:val="center"/>
          </w:tcPr>
          <w:p w:rsidR="004D2E47" w:rsidRDefault="004D2E47" w:rsidP="004D2E47">
            <w:pPr>
              <w:pStyle w:val="ListParagraph"/>
              <w:numPr>
                <w:ilvl w:val="0"/>
                <w:numId w:val="3"/>
              </w:numPr>
              <w:ind w:left="396"/>
              <w:rPr>
                <w:rFonts w:ascii="Tw Cen MT" w:hAnsi="Tw Cen MT" w:cs="Arial"/>
              </w:rPr>
            </w:pPr>
            <w:r w:rsidRPr="00B15D9B">
              <w:rPr>
                <w:rFonts w:ascii="Tw Cen MT" w:hAnsi="Tw Cen MT" w:cs="Arial"/>
              </w:rPr>
              <w:t>Poverty rates among veterans in Dodge County increased from 5.6% in 2013 to 8.8% in 2017.</w:t>
            </w:r>
          </w:p>
          <w:p w:rsidR="004D2E47" w:rsidRDefault="004D2E47" w:rsidP="004D2E47">
            <w:pPr>
              <w:pStyle w:val="ListParagraph"/>
              <w:numPr>
                <w:ilvl w:val="0"/>
                <w:numId w:val="3"/>
              </w:numPr>
              <w:ind w:left="396"/>
              <w:rPr>
                <w:rFonts w:ascii="Tw Cen MT" w:hAnsi="Tw Cen MT" w:cs="Arial"/>
              </w:rPr>
            </w:pPr>
            <w:r w:rsidRPr="00B15D9B">
              <w:rPr>
                <w:rFonts w:ascii="Tw Cen MT" w:hAnsi="Tw Cen MT" w:cs="Arial"/>
              </w:rPr>
              <w:t>Poverty rates among veterans have steadily increased in the Three Rivers District, from 4.5% in 2013 to 7.4% in 2017, while poverty rates among veterans in the State have been stable, around 5.8% during the same time period.</w:t>
            </w:r>
          </w:p>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Disability rates among veterans have increased in Dodge County from 29.1% in 2013 to 33.2% in 2017 (State comparison: 29.4% in 2017)</w:t>
            </w:r>
          </w:p>
        </w:tc>
      </w:tr>
      <w:tr w:rsidR="004D2E47" w:rsidRPr="00827B2B" w:rsidTr="00AA6817">
        <w:trPr>
          <w:trHeight w:val="305"/>
        </w:trPr>
        <w:tc>
          <w:tcPr>
            <w:tcW w:w="2700" w:type="dxa"/>
            <w:tcBorders>
              <w:top w:val="single" w:sz="4" w:space="0" w:color="auto"/>
              <w:bottom w:val="single" w:sz="4" w:space="0" w:color="auto"/>
            </w:tcBorders>
            <w:shd w:val="clear" w:color="auto" w:fill="auto"/>
            <w:vAlign w:val="center"/>
          </w:tcPr>
          <w:p w:rsidR="004D2E47" w:rsidRPr="00827B2B" w:rsidRDefault="004D2E47" w:rsidP="004D2E47">
            <w:pPr>
              <w:pStyle w:val="ListParagraph"/>
              <w:numPr>
                <w:ilvl w:val="0"/>
                <w:numId w:val="4"/>
              </w:numPr>
              <w:ind w:left="396"/>
              <w:rPr>
                <w:rFonts w:ascii="Tw Cen MT" w:hAnsi="Tw Cen MT" w:cs="Arial"/>
                <w:b/>
              </w:rPr>
            </w:pPr>
            <w:r w:rsidRPr="00827B2B">
              <w:rPr>
                <w:rFonts w:ascii="Tw Cen MT" w:hAnsi="Tw Cen MT" w:cs="Arial"/>
                <w:b/>
              </w:rPr>
              <w:t>Births to Unmarried Mothers</w:t>
            </w:r>
          </w:p>
        </w:tc>
        <w:tc>
          <w:tcPr>
            <w:tcW w:w="7020" w:type="dxa"/>
            <w:tcBorders>
              <w:top w:val="single" w:sz="4" w:space="0" w:color="auto"/>
              <w:bottom w:val="single" w:sz="4" w:space="0" w:color="auto"/>
            </w:tcBorders>
            <w:vAlign w:val="center"/>
          </w:tcPr>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From 2013 to 2017 there were 1,095 births to unmarried mothers in Dodge County, accounting for 43.5% of all births (State comparison: 33.0%).</w:t>
            </w:r>
          </w:p>
        </w:tc>
      </w:tr>
      <w:tr w:rsidR="004D2E47" w:rsidRPr="00827B2B" w:rsidTr="00AA6817">
        <w:trPr>
          <w:trHeight w:val="305"/>
        </w:trPr>
        <w:tc>
          <w:tcPr>
            <w:tcW w:w="2700" w:type="dxa"/>
            <w:tcBorders>
              <w:top w:val="single" w:sz="4" w:space="0" w:color="auto"/>
              <w:bottom w:val="single" w:sz="4" w:space="0" w:color="auto"/>
            </w:tcBorders>
            <w:shd w:val="clear" w:color="auto" w:fill="auto"/>
            <w:vAlign w:val="center"/>
          </w:tcPr>
          <w:p w:rsidR="004D2E47" w:rsidRPr="00827B2B" w:rsidRDefault="004D2E47" w:rsidP="004D2E47">
            <w:pPr>
              <w:pStyle w:val="ListParagraph"/>
              <w:numPr>
                <w:ilvl w:val="0"/>
                <w:numId w:val="4"/>
              </w:numPr>
              <w:ind w:left="396"/>
              <w:rPr>
                <w:rFonts w:ascii="Tw Cen MT" w:hAnsi="Tw Cen MT" w:cs="Arial"/>
                <w:b/>
              </w:rPr>
            </w:pPr>
            <w:r w:rsidRPr="00827B2B">
              <w:rPr>
                <w:rFonts w:ascii="Tw Cen MT" w:hAnsi="Tw Cen MT" w:cs="Arial"/>
                <w:b/>
              </w:rPr>
              <w:t>Births to Teen Mothers</w:t>
            </w:r>
          </w:p>
        </w:tc>
        <w:tc>
          <w:tcPr>
            <w:tcW w:w="7020" w:type="dxa"/>
            <w:tcBorders>
              <w:top w:val="single" w:sz="4" w:space="0" w:color="auto"/>
              <w:bottom w:val="single" w:sz="4" w:space="0" w:color="auto"/>
            </w:tcBorders>
            <w:vAlign w:val="center"/>
          </w:tcPr>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From 2012 to 2016 there were 171 births to teen mothers in Dodge County, accounting for 6.8% of all births (State comparison: 5.5%).</w:t>
            </w:r>
          </w:p>
        </w:tc>
      </w:tr>
      <w:tr w:rsidR="004D2E47" w:rsidRPr="00827B2B" w:rsidTr="00AA6817">
        <w:trPr>
          <w:trHeight w:val="305"/>
        </w:trPr>
        <w:tc>
          <w:tcPr>
            <w:tcW w:w="2700" w:type="dxa"/>
            <w:tcBorders>
              <w:top w:val="single" w:sz="4" w:space="0" w:color="auto"/>
              <w:bottom w:val="single" w:sz="4" w:space="0" w:color="auto"/>
            </w:tcBorders>
            <w:shd w:val="clear" w:color="auto" w:fill="auto"/>
            <w:vAlign w:val="center"/>
          </w:tcPr>
          <w:p w:rsidR="004D2E47" w:rsidRPr="00827B2B" w:rsidRDefault="004D2E47" w:rsidP="004D2E47">
            <w:pPr>
              <w:pStyle w:val="ListParagraph"/>
              <w:numPr>
                <w:ilvl w:val="0"/>
                <w:numId w:val="4"/>
              </w:numPr>
              <w:ind w:left="396"/>
              <w:rPr>
                <w:rFonts w:ascii="Tw Cen MT" w:hAnsi="Tw Cen MT" w:cs="Arial"/>
                <w:b/>
              </w:rPr>
            </w:pPr>
            <w:r w:rsidRPr="00827B2B">
              <w:rPr>
                <w:rFonts w:ascii="Tw Cen MT" w:hAnsi="Tw Cen MT" w:cs="Arial"/>
                <w:b/>
              </w:rPr>
              <w:t>Child Abuse/Neglect and Children in Foster Care</w:t>
            </w:r>
          </w:p>
        </w:tc>
        <w:tc>
          <w:tcPr>
            <w:tcW w:w="7020" w:type="dxa"/>
            <w:tcBorders>
              <w:top w:val="single" w:sz="4" w:space="0" w:color="auto"/>
              <w:bottom w:val="single" w:sz="4" w:space="0" w:color="auto"/>
            </w:tcBorders>
            <w:vAlign w:val="center"/>
          </w:tcPr>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In 2017, there were 50 substantiated cases of child abuse and neglect in Dodge County, accounting for a rate of 5.2 per 1,000 (State comparison: 4.1 per 1,000).</w:t>
            </w:r>
          </w:p>
          <w:p w:rsidR="004D2E47" w:rsidRPr="00827B2B" w:rsidRDefault="004D2E47" w:rsidP="004D2E47">
            <w:pPr>
              <w:pStyle w:val="ListParagraph"/>
              <w:numPr>
                <w:ilvl w:val="0"/>
                <w:numId w:val="3"/>
              </w:numPr>
              <w:ind w:left="396"/>
              <w:rPr>
                <w:rFonts w:ascii="Tw Cen MT" w:hAnsi="Tw Cen MT" w:cs="Arial"/>
              </w:rPr>
            </w:pPr>
            <w:r w:rsidRPr="00827B2B">
              <w:rPr>
                <w:rFonts w:ascii="Tw Cen MT" w:hAnsi="Tw Cen MT" w:cs="Arial"/>
              </w:rPr>
              <w:t>In 201</w:t>
            </w:r>
            <w:r>
              <w:rPr>
                <w:rFonts w:ascii="Tw Cen MT" w:hAnsi="Tw Cen MT" w:cs="Arial"/>
              </w:rPr>
              <w:t>8</w:t>
            </w:r>
            <w:r w:rsidRPr="00827B2B">
              <w:rPr>
                <w:rFonts w:ascii="Tw Cen MT" w:hAnsi="Tw Cen MT" w:cs="Arial"/>
              </w:rPr>
              <w:t>, there were 107 children in foster care in Dodge County, accounting for a rate of 11.1 per 1,000 (State comparison: 6.8 per 1,000).</w:t>
            </w:r>
          </w:p>
        </w:tc>
      </w:tr>
      <w:tr w:rsidR="00B902EE" w:rsidRPr="00827B2B" w:rsidTr="00660F77">
        <w:trPr>
          <w:trHeight w:val="305"/>
        </w:trPr>
        <w:tc>
          <w:tcPr>
            <w:tcW w:w="2700" w:type="dxa"/>
            <w:tcBorders>
              <w:top w:val="single" w:sz="4" w:space="0" w:color="auto"/>
              <w:bottom w:val="single" w:sz="4" w:space="0" w:color="auto"/>
            </w:tcBorders>
            <w:shd w:val="clear" w:color="auto" w:fill="auto"/>
            <w:vAlign w:val="center"/>
          </w:tcPr>
          <w:p w:rsidR="00B902EE" w:rsidRPr="00827B2B" w:rsidRDefault="00B902EE" w:rsidP="00B902EE">
            <w:pPr>
              <w:pStyle w:val="ListParagraph"/>
              <w:numPr>
                <w:ilvl w:val="0"/>
                <w:numId w:val="4"/>
              </w:numPr>
              <w:ind w:left="396"/>
              <w:rPr>
                <w:rFonts w:ascii="Tw Cen MT" w:hAnsi="Tw Cen MT" w:cs="Arial"/>
                <w:b/>
              </w:rPr>
            </w:pPr>
            <w:r w:rsidRPr="00827B2B">
              <w:rPr>
                <w:rFonts w:ascii="Tw Cen MT" w:hAnsi="Tw Cen MT" w:cs="Arial"/>
                <w:b/>
              </w:rPr>
              <w:t>Access to Health Services</w:t>
            </w:r>
          </w:p>
        </w:tc>
        <w:tc>
          <w:tcPr>
            <w:tcW w:w="7020" w:type="dxa"/>
            <w:tcBorders>
              <w:top w:val="single" w:sz="4" w:space="0" w:color="auto"/>
              <w:bottom w:val="single" w:sz="4" w:space="0" w:color="auto"/>
            </w:tcBorders>
            <w:vAlign w:val="center"/>
          </w:tcPr>
          <w:p w:rsidR="00B902EE" w:rsidRPr="00827B2B" w:rsidRDefault="00B902EE" w:rsidP="00B902EE">
            <w:pPr>
              <w:pStyle w:val="ListParagraph"/>
              <w:numPr>
                <w:ilvl w:val="0"/>
                <w:numId w:val="3"/>
              </w:numPr>
              <w:ind w:left="396"/>
              <w:rPr>
                <w:rFonts w:ascii="Tw Cen MT" w:hAnsi="Tw Cen MT" w:cs="Arial"/>
              </w:rPr>
            </w:pPr>
            <w:r w:rsidRPr="00827B2B">
              <w:rPr>
                <w:rFonts w:ascii="Tw Cen MT" w:hAnsi="Tw Cen MT" w:cs="Arial"/>
              </w:rPr>
              <w:t>In 2017, an estimated 5.8% of the Dodge County population under 18 was without health insurance (State comparison: 5.3%).</w:t>
            </w:r>
          </w:p>
          <w:p w:rsidR="00B902EE" w:rsidRPr="00827B2B" w:rsidRDefault="00B902EE" w:rsidP="00B902EE">
            <w:pPr>
              <w:pStyle w:val="ListParagraph"/>
              <w:numPr>
                <w:ilvl w:val="0"/>
                <w:numId w:val="3"/>
              </w:numPr>
              <w:ind w:left="396"/>
              <w:rPr>
                <w:rFonts w:ascii="Tw Cen MT" w:hAnsi="Tw Cen MT" w:cs="Arial"/>
              </w:rPr>
            </w:pPr>
            <w:r w:rsidRPr="00827B2B">
              <w:rPr>
                <w:rFonts w:ascii="Tw Cen MT" w:hAnsi="Tw Cen MT" w:cs="Arial"/>
              </w:rPr>
              <w:t>In 2017, an estimated 13.3% of the Dodge County population under 65 was without health insurance (State comparison: 10.4%).</w:t>
            </w:r>
          </w:p>
          <w:p w:rsidR="00B902EE" w:rsidRPr="00827B2B" w:rsidRDefault="00B902EE" w:rsidP="00B902EE">
            <w:pPr>
              <w:pStyle w:val="ListParagraph"/>
              <w:numPr>
                <w:ilvl w:val="0"/>
                <w:numId w:val="3"/>
              </w:numPr>
              <w:ind w:left="396"/>
              <w:rPr>
                <w:rFonts w:ascii="Tw Cen MT" w:hAnsi="Tw Cen MT" w:cs="Arial"/>
              </w:rPr>
            </w:pPr>
          </w:p>
        </w:tc>
      </w:tr>
      <w:tr w:rsidR="00660F77" w:rsidRPr="00827B2B" w:rsidTr="00660F77">
        <w:trPr>
          <w:trHeight w:val="305"/>
        </w:trPr>
        <w:tc>
          <w:tcPr>
            <w:tcW w:w="2700" w:type="dxa"/>
            <w:tcBorders>
              <w:top w:val="single" w:sz="4" w:space="0" w:color="auto"/>
              <w:bottom w:val="single" w:sz="4" w:space="0" w:color="auto"/>
            </w:tcBorders>
            <w:shd w:val="clear" w:color="auto" w:fill="D9D9D9" w:themeFill="background1" w:themeFillShade="D9"/>
            <w:vAlign w:val="center"/>
          </w:tcPr>
          <w:p w:rsidR="00660F77" w:rsidRPr="00660F77" w:rsidRDefault="00660F77" w:rsidP="00660F77">
            <w:pPr>
              <w:rPr>
                <w:rFonts w:ascii="Tw Cen MT" w:hAnsi="Tw Cen MT" w:cs="Arial"/>
                <w:b/>
              </w:rPr>
            </w:pPr>
            <w:r w:rsidRPr="00B15D9B">
              <w:rPr>
                <w:rFonts w:ascii="Tw Cen MT" w:hAnsi="Tw Cen MT" w:cs="Arial"/>
                <w:b/>
              </w:rPr>
              <w:t>Indicator/Area of Community Health Need</w:t>
            </w:r>
          </w:p>
        </w:tc>
        <w:tc>
          <w:tcPr>
            <w:tcW w:w="7020" w:type="dxa"/>
            <w:tcBorders>
              <w:top w:val="single" w:sz="4" w:space="0" w:color="auto"/>
              <w:bottom w:val="single" w:sz="4" w:space="0" w:color="auto"/>
            </w:tcBorders>
            <w:shd w:val="clear" w:color="auto" w:fill="D9D9D9" w:themeFill="background1" w:themeFillShade="D9"/>
            <w:vAlign w:val="center"/>
          </w:tcPr>
          <w:p w:rsidR="00660F77" w:rsidRPr="00660F77" w:rsidRDefault="00660F77" w:rsidP="00660F77">
            <w:pPr>
              <w:ind w:left="36"/>
              <w:rPr>
                <w:rFonts w:ascii="Tw Cen MT" w:hAnsi="Tw Cen MT" w:cs="Arial"/>
              </w:rPr>
            </w:pPr>
            <w:r w:rsidRPr="00827B2B">
              <w:rPr>
                <w:rFonts w:ascii="Tw Cen MT" w:hAnsi="Tw Cen MT" w:cs="Arial"/>
                <w:b/>
              </w:rPr>
              <w:t>Rationale for Selection – DODGE COUNTY (cont.’)</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Health Care Professionals</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 xml:space="preserve">In Dodge County, there are higher ratios of the population </w:t>
            </w:r>
            <w:r>
              <w:rPr>
                <w:rFonts w:ascii="Tw Cen MT" w:hAnsi="Tw Cen MT" w:cs="Arial"/>
              </w:rPr>
              <w:t xml:space="preserve">with access </w:t>
            </w:r>
            <w:r w:rsidRPr="00827B2B">
              <w:rPr>
                <w:rFonts w:ascii="Tw Cen MT" w:hAnsi="Tw Cen MT" w:cs="Arial"/>
              </w:rPr>
              <w:t>to primary care physicians, dentists, and mental health providers</w:t>
            </w:r>
            <w:r>
              <w:rPr>
                <w:rFonts w:ascii="Tw Cen MT" w:hAnsi="Tw Cen MT" w:cs="Arial"/>
              </w:rPr>
              <w:t xml:space="preserve"> than</w:t>
            </w:r>
            <w:r w:rsidRPr="00827B2B">
              <w:rPr>
                <w:rFonts w:ascii="Tw Cen MT" w:hAnsi="Tw Cen MT" w:cs="Arial"/>
              </w:rPr>
              <w:t xml:space="preserve"> compared to the State.</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Birth Defects</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 xml:space="preserve">From </w:t>
            </w:r>
            <w:r w:rsidRPr="00827B2B">
              <w:rPr>
                <w:rFonts w:ascii="Tw Cen MT" w:hAnsi="Tw Cen MT"/>
              </w:rPr>
              <w:t>2013</w:t>
            </w:r>
            <w:r w:rsidRPr="00827B2B">
              <w:rPr>
                <w:rFonts w:ascii="Tw Cen MT" w:hAnsi="Tw Cen MT" w:cs="Arial"/>
              </w:rPr>
              <w:t xml:space="preserve"> to </w:t>
            </w:r>
            <w:r w:rsidRPr="00827B2B">
              <w:rPr>
                <w:rFonts w:ascii="Tw Cen MT" w:hAnsi="Tw Cen MT"/>
              </w:rPr>
              <w:t>2017</w:t>
            </w:r>
            <w:r w:rsidRPr="00827B2B">
              <w:rPr>
                <w:rFonts w:ascii="Tw Cen MT" w:hAnsi="Tw Cen MT" w:cs="Arial"/>
              </w:rPr>
              <w:t xml:space="preserve"> there were 228 cases of birth defects in Dodge County, accounting for </w:t>
            </w:r>
            <w:r>
              <w:rPr>
                <w:rFonts w:ascii="Tw Cen MT" w:hAnsi="Tw Cen MT" w:cs="Arial"/>
              </w:rPr>
              <w:t>9</w:t>
            </w:r>
            <w:r w:rsidRPr="00827B2B">
              <w:rPr>
                <w:rFonts w:ascii="Tw Cen MT" w:hAnsi="Tw Cen MT" w:cs="Arial"/>
              </w:rPr>
              <w:t>.</w:t>
            </w:r>
            <w:r>
              <w:rPr>
                <w:rFonts w:ascii="Tw Cen MT" w:hAnsi="Tw Cen MT" w:cs="Arial"/>
              </w:rPr>
              <w:t>0</w:t>
            </w:r>
            <w:r w:rsidRPr="00827B2B">
              <w:rPr>
                <w:rFonts w:ascii="Tw Cen MT" w:hAnsi="Tw Cen MT" w:cs="Arial"/>
              </w:rPr>
              <w:t xml:space="preserve">% of all births (State comparison: </w:t>
            </w:r>
            <w:r>
              <w:rPr>
                <w:rFonts w:ascii="Tw Cen MT" w:hAnsi="Tw Cen MT" w:cs="Arial"/>
              </w:rPr>
              <w:t>7</w:t>
            </w:r>
            <w:r w:rsidRPr="00827B2B">
              <w:rPr>
                <w:rFonts w:ascii="Tw Cen MT" w:hAnsi="Tw Cen MT" w:cs="Arial"/>
              </w:rPr>
              <w:t>.</w:t>
            </w:r>
            <w:r>
              <w:rPr>
                <w:rFonts w:ascii="Tw Cen MT" w:hAnsi="Tw Cen MT" w:cs="Arial"/>
              </w:rPr>
              <w:t>9</w:t>
            </w:r>
            <w:r w:rsidRPr="00827B2B">
              <w:rPr>
                <w:rFonts w:ascii="Tw Cen MT" w:hAnsi="Tw Cen MT" w:cs="Arial"/>
              </w:rPr>
              <w:t>%).</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Premature Births</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From 2013 to 2017 there were 2</w:t>
            </w:r>
            <w:r>
              <w:rPr>
                <w:rFonts w:ascii="Tw Cen MT" w:hAnsi="Tw Cen MT" w:cs="Arial"/>
              </w:rPr>
              <w:t>7</w:t>
            </w:r>
            <w:r w:rsidRPr="00827B2B">
              <w:rPr>
                <w:rFonts w:ascii="Tw Cen MT" w:hAnsi="Tw Cen MT" w:cs="Arial"/>
              </w:rPr>
              <w:t>7 premature births in Dodge County, accounting for 11.2% of all births (State comparison: 9.8%).</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Cancer</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 xml:space="preserve">From </w:t>
            </w:r>
            <w:r w:rsidRPr="00827B2B">
              <w:rPr>
                <w:rFonts w:ascii="Tw Cen MT" w:hAnsi="Tw Cen MT"/>
              </w:rPr>
              <w:t>2013</w:t>
            </w:r>
            <w:r w:rsidRPr="00827B2B">
              <w:rPr>
                <w:rFonts w:ascii="Tw Cen MT" w:hAnsi="Tw Cen MT" w:cs="Arial"/>
              </w:rPr>
              <w:t xml:space="preserve"> to </w:t>
            </w:r>
            <w:r w:rsidRPr="00827B2B">
              <w:rPr>
                <w:rFonts w:ascii="Tw Cen MT" w:hAnsi="Tw Cen MT"/>
              </w:rPr>
              <w:t>2017</w:t>
            </w:r>
            <w:r w:rsidRPr="00827B2B">
              <w:rPr>
                <w:rFonts w:ascii="Tw Cen MT" w:hAnsi="Tw Cen MT" w:cs="Arial"/>
              </w:rPr>
              <w:t xml:space="preserve"> there were 507 deaths due to cancer in Dodge County, accounting for an age-adjusted rate of 194.9 per 100,000 population (State comparison: 157.4 per 100,000).</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Deaths due to Stroke</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 xml:space="preserve">From </w:t>
            </w:r>
            <w:r w:rsidRPr="00827B2B">
              <w:rPr>
                <w:rFonts w:ascii="Tw Cen MT" w:hAnsi="Tw Cen MT"/>
              </w:rPr>
              <w:t>2013</w:t>
            </w:r>
            <w:r w:rsidRPr="00827B2B">
              <w:rPr>
                <w:rFonts w:ascii="Tw Cen MT" w:hAnsi="Tw Cen MT" w:cs="Arial"/>
              </w:rPr>
              <w:t xml:space="preserve"> to </w:t>
            </w:r>
            <w:r w:rsidRPr="00827B2B">
              <w:rPr>
                <w:rFonts w:ascii="Tw Cen MT" w:hAnsi="Tw Cen MT"/>
              </w:rPr>
              <w:t>2017</w:t>
            </w:r>
            <w:r w:rsidRPr="00827B2B">
              <w:rPr>
                <w:rFonts w:ascii="Tw Cen MT" w:hAnsi="Tw Cen MT" w:cs="Arial"/>
              </w:rPr>
              <w:t xml:space="preserve"> there were 107 deaths due to Stroke in Dodge County, accounting for an age-adjusted rate of 36.2 per 100,000 population (State comparison: 40.7 per 100,000).</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Motor Vehicle Deaths</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From 2013 to 2017 there were 44 motor vehicle deaths in Dodge County, accounting for an age-adjusted rate of 25.0 per 100,000 population (State comparison: 12.8 per 100,000).</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Unintentional Injury Deaths</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From 2013 to 2017 there were 114 unintentional injury deaths in Dodge County, accounting for an age-adjusted rate of 51.0 per 100,000 population (State comparison: 37.5 per 100,000).</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Respiratory and Pulmonary Illnesses</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 xml:space="preserve">From </w:t>
            </w:r>
            <w:r w:rsidRPr="00827B2B">
              <w:rPr>
                <w:rFonts w:ascii="Tw Cen MT" w:hAnsi="Tw Cen MT"/>
              </w:rPr>
              <w:t>2013</w:t>
            </w:r>
            <w:r w:rsidRPr="00827B2B">
              <w:rPr>
                <w:rFonts w:ascii="Tw Cen MT" w:hAnsi="Tw Cen MT" w:cs="Arial"/>
              </w:rPr>
              <w:t xml:space="preserve"> to </w:t>
            </w:r>
            <w:r w:rsidRPr="00827B2B">
              <w:rPr>
                <w:rFonts w:ascii="Tw Cen MT" w:hAnsi="Tw Cen MT"/>
              </w:rPr>
              <w:t>2017</w:t>
            </w:r>
            <w:r w:rsidRPr="00827B2B">
              <w:rPr>
                <w:rFonts w:ascii="Tw Cen MT" w:hAnsi="Tw Cen MT" w:cs="Arial"/>
              </w:rPr>
              <w:t xml:space="preserve"> there were 171 deaths due to COPD in Dodge County, accounting for an age-adjusted rate of 61.4 per 100,000 population (State comparison: 49.0 per 100,000).</w:t>
            </w:r>
          </w:p>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 xml:space="preserve">From </w:t>
            </w:r>
            <w:r w:rsidRPr="00827B2B">
              <w:rPr>
                <w:rFonts w:ascii="Tw Cen MT" w:hAnsi="Tw Cen MT"/>
              </w:rPr>
              <w:t>2013</w:t>
            </w:r>
            <w:r w:rsidRPr="00827B2B">
              <w:rPr>
                <w:rFonts w:ascii="Tw Cen MT" w:hAnsi="Tw Cen MT" w:cs="Arial"/>
              </w:rPr>
              <w:t xml:space="preserve"> to </w:t>
            </w:r>
            <w:r w:rsidRPr="00827B2B">
              <w:rPr>
                <w:rFonts w:ascii="Tw Cen MT" w:hAnsi="Tw Cen MT"/>
              </w:rPr>
              <w:t>2017</w:t>
            </w:r>
            <w:r w:rsidRPr="00827B2B">
              <w:rPr>
                <w:rFonts w:ascii="Tw Cen MT" w:hAnsi="Tw Cen MT" w:cs="Arial"/>
              </w:rPr>
              <w:t xml:space="preserve"> there were 160 deaths due to Chronic Lung Disease in Dodge County, accounting for an age-adjusted rate of 57.8 per 100,000 population (State comparison: 46.7 per 100,000).</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Suicide</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 xml:space="preserve">From 2013 to 2017 there were </w:t>
            </w:r>
            <w:r w:rsidRPr="00210F61">
              <w:rPr>
                <w:rFonts w:ascii="Tw Cen MT" w:hAnsi="Tw Cen MT" w:cs="Arial"/>
              </w:rPr>
              <w:t>31</w:t>
            </w:r>
            <w:r w:rsidRPr="00827B2B">
              <w:rPr>
                <w:rFonts w:ascii="Tw Cen MT" w:hAnsi="Tw Cen MT" w:cs="Arial"/>
              </w:rPr>
              <w:t xml:space="preserve">suicides in </w:t>
            </w:r>
            <w:r>
              <w:rPr>
                <w:rFonts w:ascii="Tw Cen MT" w:hAnsi="Tw Cen MT" w:cs="Arial"/>
              </w:rPr>
              <w:t>Dodge</w:t>
            </w:r>
            <w:r w:rsidRPr="00827B2B">
              <w:rPr>
                <w:rFonts w:ascii="Tw Cen MT" w:hAnsi="Tw Cen MT" w:cs="Arial"/>
              </w:rPr>
              <w:t xml:space="preserve"> County, accounting for an age-adjusted rate of 1</w:t>
            </w:r>
            <w:r>
              <w:rPr>
                <w:rFonts w:ascii="Tw Cen MT" w:hAnsi="Tw Cen MT" w:cs="Arial"/>
              </w:rPr>
              <w:t>5</w:t>
            </w:r>
            <w:r w:rsidRPr="00827B2B">
              <w:rPr>
                <w:rFonts w:ascii="Tw Cen MT" w:hAnsi="Tw Cen MT" w:cs="Arial"/>
              </w:rPr>
              <w:t>.</w:t>
            </w:r>
            <w:r>
              <w:rPr>
                <w:rFonts w:ascii="Tw Cen MT" w:hAnsi="Tw Cen MT" w:cs="Arial"/>
              </w:rPr>
              <w:t>3</w:t>
            </w:r>
            <w:r w:rsidRPr="00827B2B">
              <w:rPr>
                <w:rFonts w:ascii="Tw Cen MT" w:hAnsi="Tw Cen MT" w:cs="Arial"/>
              </w:rPr>
              <w:t xml:space="preserve"> per 100,000 population (State comparison: 12.9 per 100,000).</w:t>
            </w:r>
          </w:p>
        </w:tc>
      </w:tr>
      <w:tr w:rsidR="00AC0EE3" w:rsidRPr="00827B2B" w:rsidTr="00AA6817">
        <w:trPr>
          <w:trHeight w:val="305"/>
        </w:trPr>
        <w:tc>
          <w:tcPr>
            <w:tcW w:w="2700" w:type="dxa"/>
            <w:tcBorders>
              <w:top w:val="single" w:sz="4" w:space="0" w:color="auto"/>
              <w:bottom w:val="single" w:sz="4" w:space="0" w:color="auto"/>
            </w:tcBorders>
            <w:shd w:val="clear" w:color="auto" w:fill="auto"/>
            <w:vAlign w:val="center"/>
          </w:tcPr>
          <w:p w:rsidR="00AC0EE3" w:rsidRPr="00827B2B" w:rsidRDefault="00AC0EE3" w:rsidP="00AC0EE3">
            <w:pPr>
              <w:pStyle w:val="ListParagraph"/>
              <w:numPr>
                <w:ilvl w:val="0"/>
                <w:numId w:val="4"/>
              </w:numPr>
              <w:ind w:left="396"/>
              <w:rPr>
                <w:rFonts w:ascii="Tw Cen MT" w:hAnsi="Tw Cen MT" w:cs="Arial"/>
                <w:b/>
              </w:rPr>
            </w:pPr>
            <w:r w:rsidRPr="00B32F32">
              <w:rPr>
                <w:rFonts w:ascii="Tw Cen MT" w:hAnsi="Tw Cen MT" w:cs="Arial"/>
                <w:b/>
              </w:rPr>
              <w:t>Youth Substance Use</w:t>
            </w:r>
          </w:p>
        </w:tc>
        <w:tc>
          <w:tcPr>
            <w:tcW w:w="7020" w:type="dxa"/>
            <w:tcBorders>
              <w:top w:val="single" w:sz="4" w:space="0" w:color="auto"/>
              <w:bottom w:val="single" w:sz="4" w:space="0" w:color="auto"/>
            </w:tcBorders>
            <w:vAlign w:val="center"/>
          </w:tcPr>
          <w:p w:rsidR="00AC0EE3" w:rsidRPr="00827B2B" w:rsidRDefault="00AC0EE3" w:rsidP="00AC0EE3">
            <w:pPr>
              <w:pStyle w:val="ListParagraph"/>
              <w:numPr>
                <w:ilvl w:val="0"/>
                <w:numId w:val="3"/>
              </w:numPr>
              <w:ind w:left="396"/>
              <w:rPr>
                <w:rFonts w:ascii="Tw Cen MT" w:hAnsi="Tw Cen MT" w:cs="Arial"/>
              </w:rPr>
            </w:pPr>
            <w:r w:rsidRPr="00B32F32">
              <w:rPr>
                <w:rFonts w:ascii="Tw Cen MT" w:hAnsi="Tw Cen MT" w:cs="Arial"/>
              </w:rPr>
              <w:t>Youth alcohol use, marijuana, and vaping among 12</w:t>
            </w:r>
            <w:r w:rsidRPr="00B32F32">
              <w:rPr>
                <w:rFonts w:ascii="Tw Cen MT" w:hAnsi="Tw Cen MT" w:cs="Arial"/>
                <w:vertAlign w:val="superscript"/>
              </w:rPr>
              <w:t>th</w:t>
            </w:r>
            <w:r w:rsidRPr="00B32F32">
              <w:rPr>
                <w:rFonts w:ascii="Tw Cen MT" w:hAnsi="Tw Cen MT" w:cs="Arial"/>
              </w:rPr>
              <w:t xml:space="preserve"> graders increased, while binge drinking and prescription drug use decreased.</w:t>
            </w:r>
          </w:p>
        </w:tc>
      </w:tr>
      <w:tr w:rsidR="00AC0EE3" w:rsidRPr="00827B2B" w:rsidTr="00AA6817">
        <w:trPr>
          <w:trHeight w:val="305"/>
        </w:trPr>
        <w:tc>
          <w:tcPr>
            <w:tcW w:w="2700" w:type="dxa"/>
            <w:tcBorders>
              <w:top w:val="single" w:sz="4" w:space="0" w:color="auto"/>
              <w:bottom w:val="single" w:sz="4" w:space="0" w:color="auto"/>
            </w:tcBorders>
            <w:shd w:val="clear" w:color="auto" w:fill="auto"/>
            <w:vAlign w:val="center"/>
          </w:tcPr>
          <w:p w:rsidR="00AC0EE3" w:rsidRPr="00827B2B" w:rsidRDefault="00AC0EE3" w:rsidP="00AC0EE3">
            <w:pPr>
              <w:pStyle w:val="ListParagraph"/>
              <w:numPr>
                <w:ilvl w:val="0"/>
                <w:numId w:val="4"/>
              </w:numPr>
              <w:ind w:left="396"/>
              <w:rPr>
                <w:rFonts w:ascii="Tw Cen MT" w:hAnsi="Tw Cen MT" w:cs="Arial"/>
                <w:b/>
              </w:rPr>
            </w:pPr>
            <w:r>
              <w:rPr>
                <w:rFonts w:ascii="Tw Cen MT" w:hAnsi="Tw Cen MT" w:cs="Arial"/>
                <w:b/>
              </w:rPr>
              <w:t xml:space="preserve">Binge Drinking </w:t>
            </w:r>
            <w:r w:rsidRPr="00BA528A">
              <w:rPr>
                <w:rFonts w:ascii="Tw Cen MT" w:hAnsi="Tw Cen MT" w:cs="Arial"/>
                <w:b/>
              </w:rPr>
              <w:t>among 19-25-Year-Olds</w:t>
            </w:r>
          </w:p>
        </w:tc>
        <w:tc>
          <w:tcPr>
            <w:tcW w:w="7020" w:type="dxa"/>
            <w:tcBorders>
              <w:top w:val="single" w:sz="4" w:space="0" w:color="auto"/>
              <w:bottom w:val="single" w:sz="4" w:space="0" w:color="auto"/>
            </w:tcBorders>
            <w:vAlign w:val="center"/>
          </w:tcPr>
          <w:p w:rsidR="00AC0EE3" w:rsidRDefault="00AC0EE3" w:rsidP="00AC0EE3">
            <w:pPr>
              <w:pStyle w:val="ListParagraph"/>
              <w:numPr>
                <w:ilvl w:val="0"/>
                <w:numId w:val="3"/>
              </w:numPr>
              <w:ind w:left="396"/>
              <w:rPr>
                <w:rFonts w:ascii="Tw Cen MT" w:hAnsi="Tw Cen MT" w:cs="Arial"/>
              </w:rPr>
            </w:pPr>
            <w:r w:rsidRPr="00BA528A">
              <w:rPr>
                <w:rFonts w:ascii="Tw Cen MT" w:hAnsi="Tw Cen MT" w:cs="Arial"/>
              </w:rPr>
              <w:t>In the Three Rivers Health District in 2018, 83.8% of young adults reported using alcohol in the past month</w:t>
            </w:r>
            <w:r>
              <w:rPr>
                <w:rFonts w:ascii="Tw Cen MT" w:hAnsi="Tw Cen MT" w:cs="Arial"/>
              </w:rPr>
              <w:t>,</w:t>
            </w:r>
            <w:r w:rsidRPr="00BA528A">
              <w:rPr>
                <w:rFonts w:ascii="Tw Cen MT" w:hAnsi="Tw Cen MT" w:cs="Arial"/>
              </w:rPr>
              <w:t xml:space="preserve"> compared to 75.8% for the whole State. These percentages were slightly lower when compared to 2016 results.</w:t>
            </w:r>
          </w:p>
          <w:p w:rsidR="00AC0EE3" w:rsidRPr="00827B2B" w:rsidRDefault="00AC0EE3" w:rsidP="00AC0EE3">
            <w:pPr>
              <w:pStyle w:val="ListParagraph"/>
              <w:numPr>
                <w:ilvl w:val="0"/>
                <w:numId w:val="3"/>
              </w:numPr>
              <w:ind w:left="396"/>
              <w:rPr>
                <w:rFonts w:ascii="Tw Cen MT" w:hAnsi="Tw Cen MT" w:cs="Arial"/>
              </w:rPr>
            </w:pPr>
            <w:r w:rsidRPr="00BA528A">
              <w:rPr>
                <w:rFonts w:ascii="Tw Cen MT" w:hAnsi="Tw Cen MT" w:cs="Arial"/>
              </w:rPr>
              <w:t xml:space="preserve">In the Three Rivers Health District in 2018, 32.6% of young adults reported binge drinking in the past month compared to 34.5% for the whole State. These percentages were </w:t>
            </w:r>
            <w:r>
              <w:rPr>
                <w:rFonts w:ascii="Tw Cen MT" w:hAnsi="Tw Cen MT" w:cs="Arial"/>
              </w:rPr>
              <w:t xml:space="preserve">also </w:t>
            </w:r>
            <w:r w:rsidRPr="00BA528A">
              <w:rPr>
                <w:rFonts w:ascii="Tw Cen MT" w:hAnsi="Tw Cen MT" w:cs="Arial"/>
              </w:rPr>
              <w:t>slightly lower when compared to 2016 results.</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 xml:space="preserve">Obesity/Overweight </w:t>
            </w:r>
          </w:p>
        </w:tc>
        <w:tc>
          <w:tcPr>
            <w:tcW w:w="7020" w:type="dxa"/>
            <w:tcBorders>
              <w:top w:val="single" w:sz="4" w:space="0" w:color="auto"/>
              <w:bottom w:val="single" w:sz="4" w:space="0" w:color="auto"/>
            </w:tcBorders>
            <w:vAlign w:val="center"/>
          </w:tcPr>
          <w:p w:rsidR="00660F77" w:rsidRPr="005D5A23" w:rsidRDefault="00660F77" w:rsidP="00660F77">
            <w:pPr>
              <w:pStyle w:val="ListParagraph"/>
              <w:numPr>
                <w:ilvl w:val="0"/>
                <w:numId w:val="3"/>
              </w:numPr>
              <w:ind w:left="396"/>
              <w:rPr>
                <w:rFonts w:ascii="Tw Cen MT" w:hAnsi="Tw Cen MT" w:cs="Arial"/>
              </w:rPr>
            </w:pPr>
            <w:r w:rsidRPr="005D5A23">
              <w:rPr>
                <w:rFonts w:ascii="Tw Cen MT" w:hAnsi="Tw Cen MT" w:cs="Arial"/>
              </w:rPr>
              <w:t>Obesity rates in Dodge County increased from 29.8% in 2011 to 34.9% in 2015.</w:t>
            </w:r>
          </w:p>
          <w:p w:rsidR="00660F77" w:rsidRPr="00F0259D" w:rsidRDefault="00660F77" w:rsidP="00660F77">
            <w:pPr>
              <w:pStyle w:val="ListParagraph"/>
              <w:numPr>
                <w:ilvl w:val="0"/>
                <w:numId w:val="3"/>
              </w:numPr>
              <w:ind w:left="396"/>
              <w:rPr>
                <w:rFonts w:ascii="Tw Cen MT" w:hAnsi="Tw Cen MT" w:cs="Arial"/>
              </w:rPr>
            </w:pPr>
            <w:r w:rsidRPr="00F0259D">
              <w:rPr>
                <w:rFonts w:ascii="Tw Cen MT" w:hAnsi="Tw Cen MT" w:cs="Arial"/>
              </w:rPr>
              <w:t>Dodge County experienced the highest percentage increase of change in obesity rates among all counties in the Three Rivers Health Department between 2011 and 2015 (5.1%), followed by Saunders County (3.2%), and then by Washington County (1.4%).</w:t>
            </w:r>
          </w:p>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In 2017, an estimated 33.2% of the entire Three Rivers District adult population was obese (State comparison: 32.8%), and 71.4% of the adult population was overweight or obese (State comparison: 69.0%). The percentage of adults who are obese and/or overweight has been increasing in the Three Rivers District.</w:t>
            </w:r>
          </w:p>
        </w:tc>
      </w:tr>
      <w:tr w:rsidR="00660F77" w:rsidRPr="00827B2B" w:rsidTr="00AA6817">
        <w:trPr>
          <w:trHeight w:val="305"/>
        </w:trPr>
        <w:tc>
          <w:tcPr>
            <w:tcW w:w="2700" w:type="dxa"/>
            <w:tcBorders>
              <w:top w:val="single" w:sz="4" w:space="0" w:color="auto"/>
              <w:bottom w:val="single" w:sz="4" w:space="0" w:color="auto"/>
            </w:tcBorders>
            <w:shd w:val="clear" w:color="auto" w:fill="auto"/>
            <w:vAlign w:val="center"/>
          </w:tcPr>
          <w:p w:rsidR="00660F77" w:rsidRPr="00827B2B" w:rsidRDefault="00660F77" w:rsidP="00660F77">
            <w:pPr>
              <w:pStyle w:val="ListParagraph"/>
              <w:numPr>
                <w:ilvl w:val="0"/>
                <w:numId w:val="4"/>
              </w:numPr>
              <w:ind w:left="396"/>
              <w:rPr>
                <w:rFonts w:ascii="Tw Cen MT" w:hAnsi="Tw Cen MT" w:cs="Arial"/>
                <w:b/>
              </w:rPr>
            </w:pPr>
            <w:r w:rsidRPr="00827B2B">
              <w:rPr>
                <w:rFonts w:ascii="Tw Cen MT" w:hAnsi="Tw Cen MT" w:cs="Arial"/>
                <w:b/>
              </w:rPr>
              <w:t>Air Pollution</w:t>
            </w:r>
          </w:p>
        </w:tc>
        <w:tc>
          <w:tcPr>
            <w:tcW w:w="7020" w:type="dxa"/>
            <w:tcBorders>
              <w:top w:val="single" w:sz="4" w:space="0" w:color="auto"/>
              <w:bottom w:val="single" w:sz="4" w:space="0" w:color="auto"/>
            </w:tcBorders>
            <w:vAlign w:val="center"/>
          </w:tcPr>
          <w:p w:rsidR="00660F77" w:rsidRPr="00827B2B" w:rsidRDefault="00660F77" w:rsidP="00660F77">
            <w:pPr>
              <w:pStyle w:val="ListParagraph"/>
              <w:numPr>
                <w:ilvl w:val="0"/>
                <w:numId w:val="3"/>
              </w:numPr>
              <w:ind w:left="396"/>
              <w:rPr>
                <w:rFonts w:ascii="Tw Cen MT" w:hAnsi="Tw Cen MT" w:cs="Arial"/>
              </w:rPr>
            </w:pPr>
            <w:r w:rsidRPr="00827B2B">
              <w:rPr>
                <w:rFonts w:ascii="Tw Cen MT" w:hAnsi="Tw Cen MT" w:cs="Arial"/>
              </w:rPr>
              <w:t>Dodge County is ranked #8 among all counties in the State of Nebraska with the highest concentration of fine particulate matter of 9.0 per cubic meter (State comparison: 7.5 per cubic meter).</w:t>
            </w:r>
          </w:p>
        </w:tc>
      </w:tr>
      <w:tr w:rsidR="001E1866" w:rsidRPr="00827B2B" w:rsidTr="00AA6817">
        <w:trPr>
          <w:trHeight w:val="305"/>
        </w:trPr>
        <w:tc>
          <w:tcPr>
            <w:tcW w:w="2700" w:type="dxa"/>
            <w:tcBorders>
              <w:top w:val="single" w:sz="4" w:space="0" w:color="auto"/>
              <w:bottom w:val="single" w:sz="4" w:space="0" w:color="auto"/>
            </w:tcBorders>
            <w:shd w:val="clear" w:color="auto" w:fill="auto"/>
            <w:vAlign w:val="center"/>
          </w:tcPr>
          <w:p w:rsidR="001E1866" w:rsidRPr="00827B2B" w:rsidRDefault="001E1866" w:rsidP="00660F77">
            <w:pPr>
              <w:pStyle w:val="ListParagraph"/>
              <w:numPr>
                <w:ilvl w:val="0"/>
                <w:numId w:val="4"/>
              </w:numPr>
              <w:ind w:left="396"/>
              <w:rPr>
                <w:rFonts w:ascii="Tw Cen MT" w:hAnsi="Tw Cen MT" w:cs="Arial"/>
                <w:b/>
              </w:rPr>
            </w:pPr>
            <w:r>
              <w:rPr>
                <w:rFonts w:ascii="Tw Cen MT" w:hAnsi="Tw Cen MT" w:cs="Arial"/>
                <w:b/>
              </w:rPr>
              <w:t>Drinking water</w:t>
            </w:r>
          </w:p>
        </w:tc>
        <w:tc>
          <w:tcPr>
            <w:tcW w:w="7020" w:type="dxa"/>
            <w:tcBorders>
              <w:top w:val="single" w:sz="4" w:space="0" w:color="auto"/>
              <w:bottom w:val="single" w:sz="4" w:space="0" w:color="auto"/>
            </w:tcBorders>
            <w:vAlign w:val="center"/>
          </w:tcPr>
          <w:p w:rsidR="001E1866" w:rsidRPr="00827B2B" w:rsidRDefault="001E1866" w:rsidP="00660F77">
            <w:pPr>
              <w:pStyle w:val="ListParagraph"/>
              <w:numPr>
                <w:ilvl w:val="0"/>
                <w:numId w:val="3"/>
              </w:numPr>
              <w:ind w:left="396"/>
              <w:rPr>
                <w:rFonts w:ascii="Tw Cen MT" w:hAnsi="Tw Cen MT" w:cs="Arial"/>
              </w:rPr>
            </w:pPr>
            <w:r>
              <w:rPr>
                <w:rFonts w:ascii="Tw Cen MT" w:hAnsi="Tw Cen MT" w:cs="Arial"/>
              </w:rPr>
              <w:t>In 2018, Dodge County had 116 drinking water violations, which is almost 15 times higher that Nebraska average of 7.8 violations per county.</w:t>
            </w:r>
          </w:p>
        </w:tc>
      </w:tr>
    </w:tbl>
    <w:p w:rsidR="00FA280D" w:rsidRPr="00827B2B" w:rsidRDefault="00FA280D" w:rsidP="00FA280D">
      <w:pPr>
        <w:rPr>
          <w:rFonts w:ascii="Tw Cen MT" w:hAnsi="Tw Cen MT"/>
        </w:rPr>
      </w:pPr>
    </w:p>
    <w:tbl>
      <w:tblPr>
        <w:tblStyle w:val="TableGrid"/>
        <w:tblW w:w="9810" w:type="dxa"/>
        <w:tblInd w:w="85" w:type="dxa"/>
        <w:tblCellMar>
          <w:left w:w="144" w:type="dxa"/>
          <w:right w:w="144" w:type="dxa"/>
        </w:tblCellMar>
        <w:tblLook w:val="04A0" w:firstRow="1" w:lastRow="0" w:firstColumn="1" w:lastColumn="0" w:noHBand="0" w:noVBand="1"/>
      </w:tblPr>
      <w:tblGrid>
        <w:gridCol w:w="2610"/>
        <w:gridCol w:w="7200"/>
      </w:tblGrid>
      <w:tr w:rsidR="00FA280D" w:rsidRPr="00827B2B" w:rsidTr="00EF6EAF">
        <w:trPr>
          <w:trHeight w:val="458"/>
        </w:trPr>
        <w:tc>
          <w:tcPr>
            <w:tcW w:w="9810" w:type="dxa"/>
            <w:gridSpan w:val="2"/>
            <w:tcBorders>
              <w:bottom w:val="single" w:sz="4" w:space="0" w:color="auto"/>
            </w:tcBorders>
            <w:shd w:val="clear" w:color="auto" w:fill="BDD6EE" w:themeFill="accent1" w:themeFillTint="66"/>
            <w:vAlign w:val="center"/>
          </w:tcPr>
          <w:p w:rsidR="00FA280D" w:rsidRPr="00827B2B" w:rsidRDefault="00FA280D" w:rsidP="009A4DB6">
            <w:pPr>
              <w:pStyle w:val="Title"/>
              <w:jc w:val="left"/>
              <w:rPr>
                <w:rFonts w:ascii="Tw Cen MT" w:hAnsi="Tw Cen MT" w:cs="Arial"/>
                <w:sz w:val="20"/>
              </w:rPr>
            </w:pPr>
            <w:r w:rsidRPr="00827B2B">
              <w:rPr>
                <w:rFonts w:ascii="Tw Cen MT" w:hAnsi="Tw Cen MT" w:cs="Arial"/>
                <w:sz w:val="24"/>
              </w:rPr>
              <w:t xml:space="preserve">Figure </w:t>
            </w:r>
            <w:r w:rsidR="00AC0BFD" w:rsidRPr="00827B2B">
              <w:rPr>
                <w:rFonts w:ascii="Tw Cen MT" w:hAnsi="Tw Cen MT" w:cs="Arial"/>
                <w:sz w:val="24"/>
              </w:rPr>
              <w:t>17</w:t>
            </w:r>
            <w:r w:rsidR="001E1866">
              <w:rPr>
                <w:rFonts w:ascii="Tw Cen MT" w:hAnsi="Tw Cen MT" w:cs="Arial"/>
                <w:sz w:val="24"/>
              </w:rPr>
              <w:t>7</w:t>
            </w:r>
            <w:r w:rsidRPr="00827B2B">
              <w:rPr>
                <w:rFonts w:ascii="Tw Cen MT" w:hAnsi="Tw Cen MT" w:cs="Arial"/>
                <w:sz w:val="24"/>
              </w:rPr>
              <w:t xml:space="preserve">. Indicators of Community Health Needs for </w:t>
            </w:r>
            <w:r w:rsidR="00B52B6B" w:rsidRPr="00827B2B">
              <w:rPr>
                <w:rFonts w:ascii="Tw Cen MT" w:hAnsi="Tw Cen MT" w:cs="Arial"/>
                <w:sz w:val="24"/>
                <w:u w:val="single"/>
              </w:rPr>
              <w:t>SAUNDERS COUNTY</w:t>
            </w:r>
          </w:p>
        </w:tc>
      </w:tr>
      <w:tr w:rsidR="00FA280D" w:rsidRPr="00827B2B" w:rsidTr="00EF6EAF">
        <w:trPr>
          <w:trHeight w:val="305"/>
        </w:trPr>
        <w:tc>
          <w:tcPr>
            <w:tcW w:w="2610" w:type="dxa"/>
            <w:tcBorders>
              <w:top w:val="nil"/>
              <w:bottom w:val="single" w:sz="4" w:space="0" w:color="auto"/>
            </w:tcBorders>
            <w:shd w:val="clear" w:color="auto" w:fill="DDDDDD"/>
            <w:vAlign w:val="center"/>
          </w:tcPr>
          <w:p w:rsidR="00FA280D" w:rsidRPr="00827B2B" w:rsidRDefault="00FA280D" w:rsidP="00D7224A">
            <w:pPr>
              <w:rPr>
                <w:rFonts w:ascii="Tw Cen MT" w:hAnsi="Tw Cen MT" w:cs="Arial"/>
                <w:b/>
              </w:rPr>
            </w:pPr>
            <w:r w:rsidRPr="00827B2B">
              <w:rPr>
                <w:rFonts w:ascii="Tw Cen MT" w:hAnsi="Tw Cen MT" w:cs="Arial"/>
                <w:b/>
              </w:rPr>
              <w:t>Indicator/Area of Community Health Need</w:t>
            </w:r>
          </w:p>
        </w:tc>
        <w:tc>
          <w:tcPr>
            <w:tcW w:w="7200" w:type="dxa"/>
            <w:tcBorders>
              <w:top w:val="nil"/>
              <w:bottom w:val="single" w:sz="4" w:space="0" w:color="auto"/>
            </w:tcBorders>
            <w:shd w:val="clear" w:color="auto" w:fill="DDDDDD"/>
            <w:vAlign w:val="center"/>
          </w:tcPr>
          <w:p w:rsidR="00FA280D" w:rsidRPr="00827B2B" w:rsidRDefault="00FA280D" w:rsidP="00D7224A">
            <w:pPr>
              <w:rPr>
                <w:rFonts w:ascii="Tw Cen MT" w:hAnsi="Tw Cen MT" w:cs="Arial"/>
                <w:b/>
              </w:rPr>
            </w:pPr>
            <w:r w:rsidRPr="00827B2B">
              <w:rPr>
                <w:rFonts w:ascii="Tw Cen MT" w:hAnsi="Tw Cen MT" w:cs="Arial"/>
                <w:b/>
              </w:rPr>
              <w:t>Rationale for Selection</w:t>
            </w:r>
          </w:p>
        </w:tc>
      </w:tr>
      <w:tr w:rsidR="00FA280D" w:rsidRPr="00827B2B" w:rsidTr="00EF6EAF">
        <w:trPr>
          <w:trHeight w:val="305"/>
        </w:trPr>
        <w:tc>
          <w:tcPr>
            <w:tcW w:w="2610" w:type="dxa"/>
            <w:tcBorders>
              <w:top w:val="single" w:sz="4" w:space="0" w:color="auto"/>
              <w:bottom w:val="single" w:sz="4" w:space="0" w:color="auto"/>
            </w:tcBorders>
            <w:shd w:val="clear" w:color="auto" w:fill="auto"/>
            <w:vAlign w:val="center"/>
          </w:tcPr>
          <w:p w:rsidR="00FA280D" w:rsidRPr="00827B2B" w:rsidRDefault="00FA280D" w:rsidP="00FA280D">
            <w:pPr>
              <w:pStyle w:val="ListParagraph"/>
              <w:numPr>
                <w:ilvl w:val="0"/>
                <w:numId w:val="4"/>
              </w:numPr>
              <w:ind w:left="396"/>
              <w:rPr>
                <w:rFonts w:ascii="Tw Cen MT" w:hAnsi="Tw Cen MT" w:cs="Arial"/>
                <w:b/>
              </w:rPr>
            </w:pPr>
            <w:r w:rsidRPr="00827B2B">
              <w:rPr>
                <w:rFonts w:ascii="Tw Cen MT" w:hAnsi="Tw Cen MT" w:cs="Arial"/>
                <w:b/>
              </w:rPr>
              <w:t>Aging Population</w:t>
            </w:r>
          </w:p>
        </w:tc>
        <w:tc>
          <w:tcPr>
            <w:tcW w:w="7200" w:type="dxa"/>
            <w:tcBorders>
              <w:top w:val="single" w:sz="4" w:space="0" w:color="auto"/>
              <w:bottom w:val="single" w:sz="4" w:space="0" w:color="auto"/>
            </w:tcBorders>
            <w:vAlign w:val="center"/>
          </w:tcPr>
          <w:p w:rsidR="00FA280D" w:rsidRPr="00827B2B" w:rsidRDefault="00FA280D" w:rsidP="00FA280D">
            <w:pPr>
              <w:pStyle w:val="ListParagraph"/>
              <w:numPr>
                <w:ilvl w:val="0"/>
                <w:numId w:val="3"/>
              </w:numPr>
              <w:ind w:left="396"/>
              <w:rPr>
                <w:rFonts w:ascii="Tw Cen MT" w:hAnsi="Tw Cen MT" w:cs="Arial"/>
              </w:rPr>
            </w:pPr>
            <w:r w:rsidRPr="00827B2B">
              <w:rPr>
                <w:rFonts w:ascii="Tw Cen MT" w:hAnsi="Tw Cen MT" w:cs="Arial"/>
              </w:rPr>
              <w:t>The median age in Saunders County is 41.</w:t>
            </w:r>
            <w:r w:rsidR="0006509A" w:rsidRPr="00827B2B">
              <w:rPr>
                <w:rFonts w:ascii="Tw Cen MT" w:hAnsi="Tw Cen MT" w:cs="Arial"/>
              </w:rPr>
              <w:t>0</w:t>
            </w:r>
            <w:r w:rsidRPr="00827B2B">
              <w:rPr>
                <w:rFonts w:ascii="Tw Cen MT" w:hAnsi="Tw Cen MT" w:cs="Arial"/>
              </w:rPr>
              <w:t xml:space="preserve"> (</w:t>
            </w:r>
            <w:r w:rsidR="002A3A46" w:rsidRPr="00827B2B">
              <w:rPr>
                <w:rFonts w:ascii="Tw Cen MT" w:hAnsi="Tw Cen MT" w:cs="Arial"/>
              </w:rPr>
              <w:t>State</w:t>
            </w:r>
            <w:r w:rsidRPr="00827B2B">
              <w:rPr>
                <w:rFonts w:ascii="Tw Cen MT" w:hAnsi="Tw Cen MT" w:cs="Arial"/>
              </w:rPr>
              <w:t xml:space="preserve"> comparison: 36.3).</w:t>
            </w:r>
          </w:p>
          <w:p w:rsidR="00FA280D" w:rsidRPr="00827B2B" w:rsidRDefault="00FA280D" w:rsidP="00FA280D">
            <w:pPr>
              <w:pStyle w:val="ListParagraph"/>
              <w:numPr>
                <w:ilvl w:val="0"/>
                <w:numId w:val="3"/>
              </w:numPr>
              <w:ind w:left="396"/>
              <w:rPr>
                <w:rFonts w:ascii="Tw Cen MT" w:hAnsi="Tw Cen MT" w:cs="Arial"/>
              </w:rPr>
            </w:pPr>
            <w:r w:rsidRPr="00827B2B">
              <w:rPr>
                <w:rFonts w:ascii="Tw Cen MT" w:hAnsi="Tw Cen MT" w:cs="Arial"/>
              </w:rPr>
              <w:t>1</w:t>
            </w:r>
            <w:r w:rsidR="0006509A" w:rsidRPr="00827B2B">
              <w:rPr>
                <w:rFonts w:ascii="Tw Cen MT" w:hAnsi="Tw Cen MT" w:cs="Arial"/>
              </w:rPr>
              <w:t>7</w:t>
            </w:r>
            <w:r w:rsidRPr="00827B2B">
              <w:rPr>
                <w:rFonts w:ascii="Tw Cen MT" w:hAnsi="Tw Cen MT" w:cs="Arial"/>
              </w:rPr>
              <w:t>.</w:t>
            </w:r>
            <w:r w:rsidR="0006509A" w:rsidRPr="00827B2B">
              <w:rPr>
                <w:rFonts w:ascii="Tw Cen MT" w:hAnsi="Tw Cen MT" w:cs="Arial"/>
              </w:rPr>
              <w:t>4</w:t>
            </w:r>
            <w:r w:rsidRPr="00827B2B">
              <w:rPr>
                <w:rFonts w:ascii="Tw Cen MT" w:hAnsi="Tw Cen MT" w:cs="Arial"/>
              </w:rPr>
              <w:t>% of the Saunders County population is age 65 and over (</w:t>
            </w:r>
            <w:r w:rsidR="002A3A46" w:rsidRPr="00827B2B">
              <w:rPr>
                <w:rFonts w:ascii="Tw Cen MT" w:hAnsi="Tw Cen MT" w:cs="Arial"/>
              </w:rPr>
              <w:t>State</w:t>
            </w:r>
            <w:r w:rsidRPr="00827B2B">
              <w:rPr>
                <w:rFonts w:ascii="Tw Cen MT" w:hAnsi="Tw Cen MT" w:cs="Arial"/>
              </w:rPr>
              <w:t xml:space="preserve"> comparison: 1</w:t>
            </w:r>
            <w:r w:rsidR="0006509A" w:rsidRPr="00827B2B">
              <w:rPr>
                <w:rFonts w:ascii="Tw Cen MT" w:hAnsi="Tw Cen MT" w:cs="Arial"/>
              </w:rPr>
              <w:t>4</w:t>
            </w:r>
            <w:r w:rsidRPr="00827B2B">
              <w:rPr>
                <w:rFonts w:ascii="Tw Cen MT" w:hAnsi="Tw Cen MT" w:cs="Arial"/>
              </w:rPr>
              <w:t>.7%).</w:t>
            </w:r>
          </w:p>
        </w:tc>
      </w:tr>
      <w:tr w:rsidR="001D470D" w:rsidRPr="00827B2B" w:rsidTr="00EF6EAF">
        <w:trPr>
          <w:trHeight w:val="305"/>
        </w:trPr>
        <w:tc>
          <w:tcPr>
            <w:tcW w:w="2610" w:type="dxa"/>
            <w:tcBorders>
              <w:top w:val="single" w:sz="4" w:space="0" w:color="auto"/>
              <w:bottom w:val="single" w:sz="4" w:space="0" w:color="auto"/>
            </w:tcBorders>
            <w:shd w:val="clear" w:color="auto" w:fill="auto"/>
            <w:vAlign w:val="center"/>
          </w:tcPr>
          <w:p w:rsidR="001D470D" w:rsidRPr="00827B2B" w:rsidRDefault="001D470D" w:rsidP="00FA280D">
            <w:pPr>
              <w:pStyle w:val="ListParagraph"/>
              <w:numPr>
                <w:ilvl w:val="0"/>
                <w:numId w:val="4"/>
              </w:numPr>
              <w:ind w:left="396"/>
              <w:rPr>
                <w:rFonts w:ascii="Tw Cen MT" w:hAnsi="Tw Cen MT" w:cs="Arial"/>
                <w:b/>
              </w:rPr>
            </w:pPr>
            <w:r w:rsidRPr="00827B2B">
              <w:rPr>
                <w:rFonts w:ascii="Tw Cen MT" w:hAnsi="Tw Cen MT" w:cs="Arial"/>
                <w:b/>
              </w:rPr>
              <w:t>Poverty</w:t>
            </w:r>
          </w:p>
        </w:tc>
        <w:tc>
          <w:tcPr>
            <w:tcW w:w="7200" w:type="dxa"/>
            <w:tcBorders>
              <w:top w:val="single" w:sz="4" w:space="0" w:color="auto"/>
              <w:bottom w:val="single" w:sz="4" w:space="0" w:color="auto"/>
            </w:tcBorders>
            <w:vAlign w:val="center"/>
          </w:tcPr>
          <w:p w:rsidR="001D470D" w:rsidRDefault="001D470D" w:rsidP="00FA280D">
            <w:pPr>
              <w:pStyle w:val="ListParagraph"/>
              <w:numPr>
                <w:ilvl w:val="0"/>
                <w:numId w:val="3"/>
              </w:numPr>
              <w:ind w:left="396"/>
              <w:rPr>
                <w:rFonts w:ascii="Tw Cen MT" w:hAnsi="Tw Cen MT" w:cs="Arial"/>
              </w:rPr>
            </w:pPr>
            <w:r w:rsidRPr="001D470D">
              <w:rPr>
                <w:rFonts w:ascii="Tw Cen MT" w:hAnsi="Tw Cen MT" w:cs="Arial"/>
              </w:rPr>
              <w:t>The poverty rate in Saunders County increased from 8.0% in 2013 to 9.0% in 2017.</w:t>
            </w:r>
          </w:p>
          <w:p w:rsidR="001D470D" w:rsidRPr="001D470D" w:rsidRDefault="001D470D" w:rsidP="001D470D">
            <w:pPr>
              <w:pStyle w:val="ListParagraph"/>
              <w:numPr>
                <w:ilvl w:val="0"/>
                <w:numId w:val="3"/>
              </w:numPr>
              <w:ind w:left="396"/>
              <w:rPr>
                <w:rFonts w:ascii="Tw Cen MT" w:hAnsi="Tw Cen MT" w:cs="Arial"/>
              </w:rPr>
            </w:pPr>
            <w:r w:rsidRPr="001D470D">
              <w:rPr>
                <w:rFonts w:ascii="Tw Cen MT" w:hAnsi="Tw Cen MT" w:cs="Arial"/>
              </w:rPr>
              <w:t>Based on the 2013</w:t>
            </w:r>
            <w:r w:rsidRPr="001D470D">
              <w:rPr>
                <w:rFonts w:ascii="Cambria Math" w:hAnsi="Cambria Math" w:cs="Cambria Math"/>
              </w:rPr>
              <w:t>‐</w:t>
            </w:r>
            <w:r w:rsidRPr="001D470D">
              <w:rPr>
                <w:rFonts w:ascii="Tw Cen MT" w:hAnsi="Tw Cen MT" w:cs="Arial"/>
              </w:rPr>
              <w:t>2017 poverty estimates for Saunders County, an estimated 1,860 persons of all ages were living in poverty.</w:t>
            </w:r>
            <w:r w:rsidRPr="001D470D">
              <w:rPr>
                <w:rFonts w:ascii="Tw Cen MT" w:hAnsi="Tw Cen MT" w:cs="Arial"/>
                <w:b/>
                <w:bCs/>
              </w:rPr>
              <w:t xml:space="preserve"> </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Pr>
                <w:rFonts w:ascii="Tw Cen MT" w:hAnsi="Tw Cen MT" w:cs="Arial"/>
                <w:b/>
              </w:rPr>
              <w:t>Poverty for Single Mothers</w:t>
            </w:r>
          </w:p>
        </w:tc>
        <w:tc>
          <w:tcPr>
            <w:tcW w:w="7200" w:type="dxa"/>
            <w:tcBorders>
              <w:top w:val="single" w:sz="4" w:space="0" w:color="auto"/>
              <w:bottom w:val="single" w:sz="4" w:space="0" w:color="auto"/>
            </w:tcBorders>
            <w:vAlign w:val="center"/>
          </w:tcPr>
          <w:p w:rsidR="003901E5" w:rsidRDefault="003901E5" w:rsidP="003901E5">
            <w:pPr>
              <w:pStyle w:val="ListParagraph"/>
              <w:numPr>
                <w:ilvl w:val="0"/>
                <w:numId w:val="3"/>
              </w:numPr>
              <w:ind w:left="396"/>
              <w:rPr>
                <w:rFonts w:ascii="Tw Cen MT" w:hAnsi="Tw Cen MT" w:cs="Arial"/>
              </w:rPr>
            </w:pPr>
            <w:r w:rsidRPr="00827B2B">
              <w:rPr>
                <w:rFonts w:ascii="Tw Cen MT" w:hAnsi="Tw Cen MT" w:cs="Arial"/>
              </w:rPr>
              <w:t xml:space="preserve">Poverty rates for single mother families in </w:t>
            </w:r>
            <w:r>
              <w:rPr>
                <w:rFonts w:ascii="Tw Cen MT" w:hAnsi="Tw Cen MT" w:cs="Arial"/>
              </w:rPr>
              <w:t>Saunders</w:t>
            </w:r>
            <w:r w:rsidRPr="00827B2B">
              <w:rPr>
                <w:rFonts w:ascii="Tw Cen MT" w:hAnsi="Tw Cen MT" w:cs="Arial"/>
              </w:rPr>
              <w:t xml:space="preserve"> County are at </w:t>
            </w:r>
            <w:r>
              <w:rPr>
                <w:rFonts w:ascii="Tw Cen MT" w:hAnsi="Tw Cen MT" w:cs="Arial"/>
              </w:rPr>
              <w:t>33</w:t>
            </w:r>
            <w:r w:rsidRPr="00827B2B">
              <w:rPr>
                <w:rFonts w:ascii="Tw Cen MT" w:hAnsi="Tw Cen MT" w:cs="Arial"/>
              </w:rPr>
              <w:t>.</w:t>
            </w:r>
            <w:r>
              <w:rPr>
                <w:rFonts w:ascii="Tw Cen MT" w:hAnsi="Tw Cen MT" w:cs="Arial"/>
              </w:rPr>
              <w:t>5</w:t>
            </w:r>
            <w:r w:rsidRPr="00827B2B">
              <w:rPr>
                <w:rFonts w:ascii="Tw Cen MT" w:hAnsi="Tw Cen MT" w:cs="Arial"/>
              </w:rPr>
              <w:t xml:space="preserve">%, compared to </w:t>
            </w:r>
            <w:r>
              <w:rPr>
                <w:rFonts w:ascii="Tw Cen MT" w:hAnsi="Tw Cen MT" w:cs="Arial"/>
              </w:rPr>
              <w:t>4</w:t>
            </w:r>
            <w:r w:rsidRPr="00827B2B">
              <w:rPr>
                <w:rFonts w:ascii="Tw Cen MT" w:hAnsi="Tw Cen MT" w:cs="Arial"/>
              </w:rPr>
              <w:t>.</w:t>
            </w:r>
            <w:r>
              <w:rPr>
                <w:rFonts w:ascii="Tw Cen MT" w:hAnsi="Tw Cen MT" w:cs="Arial"/>
              </w:rPr>
              <w:t>0</w:t>
            </w:r>
            <w:r w:rsidRPr="00827B2B">
              <w:rPr>
                <w:rFonts w:ascii="Tw Cen MT" w:hAnsi="Tw Cen MT" w:cs="Arial"/>
              </w:rPr>
              <w:t>% for married couple families.</w:t>
            </w:r>
          </w:p>
          <w:p w:rsidR="003901E5" w:rsidRPr="001D470D" w:rsidRDefault="009364DE" w:rsidP="003901E5">
            <w:pPr>
              <w:pStyle w:val="ListParagraph"/>
              <w:numPr>
                <w:ilvl w:val="0"/>
                <w:numId w:val="3"/>
              </w:numPr>
              <w:ind w:left="396"/>
              <w:rPr>
                <w:rFonts w:ascii="Tw Cen MT" w:hAnsi="Tw Cen MT" w:cs="Arial"/>
              </w:rPr>
            </w:pPr>
            <w:r w:rsidRPr="009364DE">
              <w:rPr>
                <w:rFonts w:ascii="Tw Cen MT" w:hAnsi="Tw Cen MT" w:cs="Arial"/>
              </w:rPr>
              <w:t xml:space="preserve">Poverty rates among single mother families in </w:t>
            </w:r>
            <w:r w:rsidR="003901E5">
              <w:rPr>
                <w:rFonts w:ascii="Tw Cen MT" w:hAnsi="Tw Cen MT" w:cs="Arial"/>
              </w:rPr>
              <w:t>Saunders</w:t>
            </w:r>
            <w:r w:rsidRPr="009364DE">
              <w:rPr>
                <w:rFonts w:ascii="Tw Cen MT" w:hAnsi="Tw Cen MT" w:cs="Arial"/>
              </w:rPr>
              <w:t xml:space="preserve"> County increased from 2</w:t>
            </w:r>
            <w:r w:rsidR="003901E5">
              <w:rPr>
                <w:rFonts w:ascii="Tw Cen MT" w:hAnsi="Tw Cen MT" w:cs="Arial"/>
              </w:rPr>
              <w:t>9</w:t>
            </w:r>
            <w:r w:rsidRPr="009364DE">
              <w:rPr>
                <w:rFonts w:ascii="Tw Cen MT" w:hAnsi="Tw Cen MT" w:cs="Arial"/>
              </w:rPr>
              <w:t>.</w:t>
            </w:r>
            <w:r w:rsidR="003901E5">
              <w:rPr>
                <w:rFonts w:ascii="Tw Cen MT" w:hAnsi="Tw Cen MT" w:cs="Arial"/>
              </w:rPr>
              <w:t>0</w:t>
            </w:r>
            <w:r w:rsidRPr="009364DE">
              <w:rPr>
                <w:rFonts w:ascii="Tw Cen MT" w:hAnsi="Tw Cen MT" w:cs="Arial"/>
              </w:rPr>
              <w:t xml:space="preserve">% in 2013 to </w:t>
            </w:r>
            <w:r w:rsidR="003901E5">
              <w:rPr>
                <w:rFonts w:ascii="Tw Cen MT" w:hAnsi="Tw Cen MT" w:cs="Arial"/>
              </w:rPr>
              <w:t>33</w:t>
            </w:r>
            <w:r w:rsidRPr="009364DE">
              <w:rPr>
                <w:rFonts w:ascii="Tw Cen MT" w:hAnsi="Tw Cen MT" w:cs="Arial"/>
              </w:rPr>
              <w:t>.</w:t>
            </w:r>
            <w:r w:rsidR="003901E5">
              <w:rPr>
                <w:rFonts w:ascii="Tw Cen MT" w:hAnsi="Tw Cen MT" w:cs="Arial"/>
              </w:rPr>
              <w:t>5</w:t>
            </w:r>
            <w:r w:rsidRPr="009364DE">
              <w:rPr>
                <w:rFonts w:ascii="Tw Cen MT" w:hAnsi="Tw Cen MT" w:cs="Arial"/>
              </w:rPr>
              <w:t xml:space="preserve">% in 2017. </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Veterans</w:t>
            </w:r>
          </w:p>
        </w:tc>
        <w:tc>
          <w:tcPr>
            <w:tcW w:w="7200" w:type="dxa"/>
            <w:tcBorders>
              <w:top w:val="single" w:sz="4" w:space="0" w:color="auto"/>
              <w:bottom w:val="single" w:sz="4" w:space="0" w:color="auto"/>
            </w:tcBorders>
            <w:vAlign w:val="center"/>
          </w:tcPr>
          <w:p w:rsidR="003901E5" w:rsidRPr="00F23CC6" w:rsidRDefault="003901E5" w:rsidP="003901E5">
            <w:pPr>
              <w:pStyle w:val="ListParagraph"/>
              <w:numPr>
                <w:ilvl w:val="0"/>
                <w:numId w:val="3"/>
              </w:numPr>
              <w:ind w:left="396"/>
              <w:rPr>
                <w:rFonts w:ascii="Tw Cen MT" w:hAnsi="Tw Cen MT" w:cs="Arial"/>
              </w:rPr>
            </w:pPr>
            <w:r w:rsidRPr="00F23CC6">
              <w:rPr>
                <w:rFonts w:ascii="Tw Cen MT" w:hAnsi="Tw Cen MT" w:cs="Arial"/>
              </w:rPr>
              <w:t>Poverty rates among veterans in Saunders County increased from 3.2% in 2013 to 4.4% in 2017.</w:t>
            </w:r>
          </w:p>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Disability rates among veterans have increased in Saunders County from 27.6% in 2013 to 37.4% in 2017 (State comparison: 29.4% in 2017)</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1D470D">
              <w:rPr>
                <w:rFonts w:ascii="Tw Cen MT" w:hAnsi="Tw Cen MT" w:cs="Arial"/>
                <w:b/>
              </w:rPr>
              <w:t>Access to Health Services</w:t>
            </w:r>
          </w:p>
        </w:tc>
        <w:tc>
          <w:tcPr>
            <w:tcW w:w="7200" w:type="dxa"/>
            <w:tcBorders>
              <w:top w:val="single" w:sz="4" w:space="0" w:color="auto"/>
              <w:bottom w:val="single" w:sz="4" w:space="0" w:color="auto"/>
            </w:tcBorders>
            <w:vAlign w:val="center"/>
          </w:tcPr>
          <w:p w:rsidR="00776909" w:rsidRPr="00776909" w:rsidRDefault="00776909" w:rsidP="003901E5">
            <w:pPr>
              <w:pStyle w:val="ListParagraph"/>
              <w:numPr>
                <w:ilvl w:val="0"/>
                <w:numId w:val="3"/>
              </w:numPr>
              <w:ind w:left="396"/>
              <w:rPr>
                <w:rFonts w:ascii="Tw Cen MT" w:hAnsi="Tw Cen MT" w:cs="Arial"/>
              </w:rPr>
            </w:pPr>
            <w:r w:rsidRPr="00776909">
              <w:rPr>
                <w:rFonts w:ascii="Tw Cen MT" w:hAnsi="Tw Cen MT" w:cs="Arial"/>
              </w:rPr>
              <w:t>In 2017, an estimated 2.3% of the Saunders County population under 18 was without health insurance (State comparison: 5.3%).</w:t>
            </w:r>
          </w:p>
          <w:p w:rsidR="003901E5" w:rsidRPr="00776909" w:rsidRDefault="00776909" w:rsidP="003901E5">
            <w:pPr>
              <w:pStyle w:val="ListParagraph"/>
              <w:numPr>
                <w:ilvl w:val="0"/>
                <w:numId w:val="3"/>
              </w:numPr>
              <w:ind w:left="396"/>
              <w:rPr>
                <w:rFonts w:ascii="Tw Cen MT" w:hAnsi="Tw Cen MT" w:cs="Arial"/>
              </w:rPr>
            </w:pPr>
            <w:r w:rsidRPr="00776909">
              <w:rPr>
                <w:rFonts w:ascii="Tw Cen MT" w:hAnsi="Tw Cen MT" w:cs="Arial"/>
              </w:rPr>
              <w:t>In 2017, an estimated 5.9% of the Saunders County population under 65 was without health insurance (State comparison: 10.4%).</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Health Care Professionals</w:t>
            </w:r>
          </w:p>
        </w:tc>
        <w:tc>
          <w:tcPr>
            <w:tcW w:w="7200" w:type="dxa"/>
            <w:tcBorders>
              <w:top w:val="single" w:sz="4" w:space="0" w:color="auto"/>
              <w:bottom w:val="single" w:sz="4" w:space="0" w:color="auto"/>
            </w:tcBorders>
            <w:vAlign w:val="center"/>
          </w:tcPr>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 xml:space="preserve">In Saunders County, there are higher ratios of the population </w:t>
            </w:r>
            <w:r w:rsidR="00A87F1D">
              <w:rPr>
                <w:rFonts w:ascii="Tw Cen MT" w:hAnsi="Tw Cen MT" w:cs="Arial"/>
              </w:rPr>
              <w:t xml:space="preserve">with access </w:t>
            </w:r>
            <w:r w:rsidRPr="00827B2B">
              <w:rPr>
                <w:rFonts w:ascii="Tw Cen MT" w:hAnsi="Tw Cen MT" w:cs="Arial"/>
              </w:rPr>
              <w:t xml:space="preserve">to primary care physicians, dentists, and mental health providers </w:t>
            </w:r>
            <w:r w:rsidR="00A87F1D">
              <w:rPr>
                <w:rFonts w:ascii="Tw Cen MT" w:hAnsi="Tw Cen MT" w:cs="Arial"/>
              </w:rPr>
              <w:t xml:space="preserve">than </w:t>
            </w:r>
            <w:r w:rsidRPr="00827B2B">
              <w:rPr>
                <w:rFonts w:ascii="Tw Cen MT" w:hAnsi="Tw Cen MT" w:cs="Arial"/>
              </w:rPr>
              <w:t>compared to the State.</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A32FA6" w:rsidRDefault="003901E5" w:rsidP="003901E5">
            <w:pPr>
              <w:pStyle w:val="ListParagraph"/>
              <w:numPr>
                <w:ilvl w:val="0"/>
                <w:numId w:val="4"/>
              </w:numPr>
              <w:ind w:left="396"/>
              <w:rPr>
                <w:rFonts w:ascii="Tw Cen MT" w:hAnsi="Tw Cen MT" w:cs="Arial"/>
                <w:b/>
              </w:rPr>
            </w:pPr>
            <w:r w:rsidRPr="00827B2B">
              <w:rPr>
                <w:rFonts w:ascii="Tw Cen MT" w:hAnsi="Tw Cen MT" w:cs="Arial"/>
                <w:b/>
              </w:rPr>
              <w:t>Access to Locations for Physical Activity</w:t>
            </w:r>
          </w:p>
        </w:tc>
        <w:tc>
          <w:tcPr>
            <w:tcW w:w="7200" w:type="dxa"/>
            <w:tcBorders>
              <w:top w:val="single" w:sz="4" w:space="0" w:color="auto"/>
              <w:bottom w:val="single" w:sz="4" w:space="0" w:color="auto"/>
            </w:tcBorders>
            <w:vAlign w:val="center"/>
          </w:tcPr>
          <w:p w:rsidR="003901E5" w:rsidRPr="00A32FA6" w:rsidRDefault="003901E5" w:rsidP="003901E5">
            <w:pPr>
              <w:pStyle w:val="ListParagraph"/>
              <w:numPr>
                <w:ilvl w:val="0"/>
                <w:numId w:val="3"/>
              </w:numPr>
              <w:ind w:left="396"/>
              <w:rPr>
                <w:rFonts w:ascii="Tw Cen MT" w:hAnsi="Tw Cen MT" w:cs="Arial"/>
              </w:rPr>
            </w:pPr>
            <w:r w:rsidRPr="00827B2B">
              <w:rPr>
                <w:rFonts w:ascii="Tw Cen MT" w:hAnsi="Tw Cen MT" w:cs="Arial"/>
              </w:rPr>
              <w:t>An estimated 53.6% of the population in Saunders County has adequate access to locations for physical activity (State comparison: 83.5%).</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A32FA6">
              <w:rPr>
                <w:rFonts w:ascii="Tw Cen MT" w:hAnsi="Tw Cen MT" w:cs="Arial"/>
                <w:b/>
              </w:rPr>
              <w:t>Birth Defects</w:t>
            </w:r>
          </w:p>
        </w:tc>
        <w:tc>
          <w:tcPr>
            <w:tcW w:w="7200" w:type="dxa"/>
            <w:tcBorders>
              <w:top w:val="single" w:sz="4" w:space="0" w:color="auto"/>
              <w:bottom w:val="single" w:sz="4" w:space="0" w:color="auto"/>
            </w:tcBorders>
            <w:vAlign w:val="center"/>
          </w:tcPr>
          <w:p w:rsidR="003901E5" w:rsidRPr="00827B2B" w:rsidRDefault="003901E5" w:rsidP="003901E5">
            <w:pPr>
              <w:pStyle w:val="ListParagraph"/>
              <w:numPr>
                <w:ilvl w:val="0"/>
                <w:numId w:val="3"/>
              </w:numPr>
              <w:ind w:left="396"/>
              <w:rPr>
                <w:rFonts w:ascii="Tw Cen MT" w:hAnsi="Tw Cen MT" w:cs="Arial"/>
              </w:rPr>
            </w:pPr>
            <w:r w:rsidRPr="00A32FA6">
              <w:rPr>
                <w:rFonts w:ascii="Tw Cen MT" w:hAnsi="Tw Cen MT" w:cs="Arial"/>
              </w:rPr>
              <w:t xml:space="preserve">From 2013 to 2017 there were </w:t>
            </w:r>
            <w:r>
              <w:rPr>
                <w:rFonts w:ascii="Tw Cen MT" w:hAnsi="Tw Cen MT" w:cs="Arial"/>
              </w:rPr>
              <w:t>129</w:t>
            </w:r>
            <w:r w:rsidRPr="00A32FA6">
              <w:rPr>
                <w:rFonts w:ascii="Tw Cen MT" w:hAnsi="Tw Cen MT" w:cs="Arial"/>
              </w:rPr>
              <w:t xml:space="preserve"> cases of birth defects in </w:t>
            </w:r>
            <w:r>
              <w:rPr>
                <w:rFonts w:ascii="Tw Cen MT" w:hAnsi="Tw Cen MT" w:cs="Arial"/>
              </w:rPr>
              <w:t>Saunders</w:t>
            </w:r>
            <w:r w:rsidRPr="00A32FA6">
              <w:rPr>
                <w:rFonts w:ascii="Tw Cen MT" w:hAnsi="Tw Cen MT" w:cs="Arial"/>
              </w:rPr>
              <w:t xml:space="preserve"> County, accounting for </w:t>
            </w:r>
            <w:r>
              <w:rPr>
                <w:rFonts w:ascii="Tw Cen MT" w:hAnsi="Tw Cen MT" w:cs="Arial"/>
              </w:rPr>
              <w:t>10</w:t>
            </w:r>
            <w:r w:rsidRPr="00A32FA6">
              <w:rPr>
                <w:rFonts w:ascii="Tw Cen MT" w:hAnsi="Tw Cen MT" w:cs="Arial"/>
              </w:rPr>
              <w:t>.</w:t>
            </w:r>
            <w:r>
              <w:rPr>
                <w:rFonts w:ascii="Tw Cen MT" w:hAnsi="Tw Cen MT" w:cs="Arial"/>
              </w:rPr>
              <w:t>8</w:t>
            </w:r>
            <w:r w:rsidRPr="00A32FA6">
              <w:rPr>
                <w:rFonts w:ascii="Tw Cen MT" w:hAnsi="Tw Cen MT" w:cs="Arial"/>
              </w:rPr>
              <w:t>% of all births (State comparison: 7.9%).</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Cancer</w:t>
            </w:r>
          </w:p>
        </w:tc>
        <w:tc>
          <w:tcPr>
            <w:tcW w:w="7200" w:type="dxa"/>
            <w:tcBorders>
              <w:top w:val="single" w:sz="4" w:space="0" w:color="auto"/>
              <w:bottom w:val="single" w:sz="4" w:space="0" w:color="auto"/>
            </w:tcBorders>
            <w:vAlign w:val="center"/>
          </w:tcPr>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From 2013 to 2017 there were 230 deaths due to cancer in Saunders County, accounting for an age-adjusted rate of 159.8 per 100,000 population (State comparison: 157.4 per 100,000).</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Diabetes</w:t>
            </w:r>
          </w:p>
        </w:tc>
        <w:tc>
          <w:tcPr>
            <w:tcW w:w="7200" w:type="dxa"/>
            <w:tcBorders>
              <w:top w:val="single" w:sz="4" w:space="0" w:color="auto"/>
              <w:bottom w:val="single" w:sz="4" w:space="0" w:color="auto"/>
            </w:tcBorders>
            <w:vAlign w:val="center"/>
          </w:tcPr>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From 2013 to 2017 there were 34 deaths due to diabetes in Saunders County, accounting for an age-adjusted rate of 23.7 per 100,000 population (State comparison: 23.1 per 100,000).</w:t>
            </w:r>
          </w:p>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In 2017, 9.8% of the Three Rivers District population reported that they have ever been told by a doctor that they have diabetes (State comparison: 10.1%).</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Motor Vehicle Deaths</w:t>
            </w:r>
          </w:p>
        </w:tc>
        <w:tc>
          <w:tcPr>
            <w:tcW w:w="7200" w:type="dxa"/>
            <w:tcBorders>
              <w:top w:val="single" w:sz="4" w:space="0" w:color="auto"/>
              <w:bottom w:val="single" w:sz="4" w:space="0" w:color="auto"/>
            </w:tcBorders>
            <w:vAlign w:val="center"/>
          </w:tcPr>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From 2013 to 2017 there were 20 motor vehicle deaths in Saunders County, accounting for an age-adjusted rate of 17.8 per 100,000 population (State comparison: 12.8 per 100,000).</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Suicide</w:t>
            </w:r>
          </w:p>
        </w:tc>
        <w:tc>
          <w:tcPr>
            <w:tcW w:w="7200" w:type="dxa"/>
            <w:tcBorders>
              <w:top w:val="single" w:sz="4" w:space="0" w:color="auto"/>
              <w:bottom w:val="single" w:sz="4" w:space="0" w:color="auto"/>
            </w:tcBorders>
            <w:vAlign w:val="center"/>
          </w:tcPr>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From 2013 to 2017 there were 17 suicides in Saunders County, accounting for an age-adjusted rate of 13.5 per 100,000 population (State comparison: 12.9 per 100,000).</w:t>
            </w:r>
          </w:p>
        </w:tc>
      </w:tr>
      <w:tr w:rsidR="00AC0EE3" w:rsidRPr="00827B2B" w:rsidTr="00EF6EAF">
        <w:trPr>
          <w:trHeight w:val="305"/>
        </w:trPr>
        <w:tc>
          <w:tcPr>
            <w:tcW w:w="2610" w:type="dxa"/>
            <w:tcBorders>
              <w:top w:val="single" w:sz="4" w:space="0" w:color="auto"/>
              <w:bottom w:val="single" w:sz="4" w:space="0" w:color="auto"/>
            </w:tcBorders>
            <w:shd w:val="clear" w:color="auto" w:fill="auto"/>
            <w:vAlign w:val="center"/>
          </w:tcPr>
          <w:p w:rsidR="00AC0EE3" w:rsidRPr="00827B2B" w:rsidRDefault="00AC0EE3" w:rsidP="00AC0EE3">
            <w:pPr>
              <w:pStyle w:val="ListParagraph"/>
              <w:numPr>
                <w:ilvl w:val="0"/>
                <w:numId w:val="4"/>
              </w:numPr>
              <w:ind w:left="396"/>
              <w:rPr>
                <w:rFonts w:ascii="Tw Cen MT" w:hAnsi="Tw Cen MT" w:cs="Arial"/>
                <w:b/>
              </w:rPr>
            </w:pPr>
            <w:r w:rsidRPr="00B32F32">
              <w:rPr>
                <w:rFonts w:ascii="Tw Cen MT" w:hAnsi="Tw Cen MT" w:cs="Arial"/>
                <w:b/>
              </w:rPr>
              <w:t>Youth Substance Use</w:t>
            </w:r>
          </w:p>
        </w:tc>
        <w:tc>
          <w:tcPr>
            <w:tcW w:w="7200" w:type="dxa"/>
            <w:tcBorders>
              <w:top w:val="single" w:sz="4" w:space="0" w:color="auto"/>
              <w:bottom w:val="single" w:sz="4" w:space="0" w:color="auto"/>
            </w:tcBorders>
            <w:vAlign w:val="center"/>
          </w:tcPr>
          <w:p w:rsidR="00AC0EE3" w:rsidRPr="00827B2B" w:rsidRDefault="00AC0EE3" w:rsidP="00AC0EE3">
            <w:pPr>
              <w:pStyle w:val="ListParagraph"/>
              <w:numPr>
                <w:ilvl w:val="0"/>
                <w:numId w:val="3"/>
              </w:numPr>
              <w:ind w:left="396"/>
              <w:rPr>
                <w:rFonts w:ascii="Tw Cen MT" w:hAnsi="Tw Cen MT" w:cs="Arial"/>
              </w:rPr>
            </w:pPr>
            <w:r w:rsidRPr="00B32F32">
              <w:rPr>
                <w:rFonts w:ascii="Tw Cen MT" w:hAnsi="Tw Cen MT" w:cs="Arial"/>
              </w:rPr>
              <w:t>Youth alcohol use, marijuana, and vaping among 12</w:t>
            </w:r>
            <w:r w:rsidRPr="00B32F32">
              <w:rPr>
                <w:rFonts w:ascii="Tw Cen MT" w:hAnsi="Tw Cen MT" w:cs="Arial"/>
                <w:vertAlign w:val="superscript"/>
              </w:rPr>
              <w:t>th</w:t>
            </w:r>
            <w:r w:rsidRPr="00B32F32">
              <w:rPr>
                <w:rFonts w:ascii="Tw Cen MT" w:hAnsi="Tw Cen MT" w:cs="Arial"/>
              </w:rPr>
              <w:t xml:space="preserve"> graders increased, while binge drinking and prescription drug use decreased.</w:t>
            </w:r>
          </w:p>
        </w:tc>
      </w:tr>
      <w:tr w:rsidR="00AC0EE3" w:rsidRPr="00827B2B" w:rsidTr="003D2672">
        <w:trPr>
          <w:trHeight w:val="1421"/>
        </w:trPr>
        <w:tc>
          <w:tcPr>
            <w:tcW w:w="2610" w:type="dxa"/>
            <w:tcBorders>
              <w:top w:val="single" w:sz="4" w:space="0" w:color="auto"/>
              <w:bottom w:val="single" w:sz="4" w:space="0" w:color="auto"/>
            </w:tcBorders>
            <w:shd w:val="clear" w:color="auto" w:fill="auto"/>
            <w:vAlign w:val="center"/>
          </w:tcPr>
          <w:p w:rsidR="00AC0EE3" w:rsidRPr="00827B2B" w:rsidRDefault="00AC0EE3" w:rsidP="00AC0EE3">
            <w:pPr>
              <w:pStyle w:val="ListParagraph"/>
              <w:numPr>
                <w:ilvl w:val="0"/>
                <w:numId w:val="4"/>
              </w:numPr>
              <w:ind w:left="396"/>
              <w:rPr>
                <w:rFonts w:ascii="Tw Cen MT" w:hAnsi="Tw Cen MT" w:cs="Arial"/>
                <w:b/>
              </w:rPr>
            </w:pPr>
            <w:r>
              <w:rPr>
                <w:rFonts w:ascii="Tw Cen MT" w:hAnsi="Tw Cen MT" w:cs="Arial"/>
                <w:b/>
              </w:rPr>
              <w:t xml:space="preserve">Binge Drinking </w:t>
            </w:r>
            <w:r w:rsidRPr="00BA528A">
              <w:rPr>
                <w:rFonts w:ascii="Tw Cen MT" w:hAnsi="Tw Cen MT" w:cs="Arial"/>
                <w:b/>
              </w:rPr>
              <w:t>among 19-25-Year-Olds</w:t>
            </w:r>
          </w:p>
        </w:tc>
        <w:tc>
          <w:tcPr>
            <w:tcW w:w="7200" w:type="dxa"/>
            <w:tcBorders>
              <w:top w:val="single" w:sz="4" w:space="0" w:color="auto"/>
              <w:bottom w:val="single" w:sz="4" w:space="0" w:color="auto"/>
            </w:tcBorders>
            <w:vAlign w:val="center"/>
          </w:tcPr>
          <w:p w:rsidR="00AC0EE3" w:rsidRDefault="00AC0EE3" w:rsidP="00AC0EE3">
            <w:pPr>
              <w:pStyle w:val="ListParagraph"/>
              <w:numPr>
                <w:ilvl w:val="0"/>
                <w:numId w:val="3"/>
              </w:numPr>
              <w:ind w:left="396"/>
              <w:rPr>
                <w:rFonts w:ascii="Tw Cen MT" w:hAnsi="Tw Cen MT" w:cs="Arial"/>
              </w:rPr>
            </w:pPr>
            <w:r w:rsidRPr="00BA528A">
              <w:rPr>
                <w:rFonts w:ascii="Tw Cen MT" w:hAnsi="Tw Cen MT" w:cs="Arial"/>
              </w:rPr>
              <w:t>In the Three Rivers Health District in 2018, 83.8% of young adults reported using alcohol in the past month</w:t>
            </w:r>
            <w:r>
              <w:rPr>
                <w:rFonts w:ascii="Tw Cen MT" w:hAnsi="Tw Cen MT" w:cs="Arial"/>
              </w:rPr>
              <w:t>,</w:t>
            </w:r>
            <w:r w:rsidRPr="00BA528A">
              <w:rPr>
                <w:rFonts w:ascii="Tw Cen MT" w:hAnsi="Tw Cen MT" w:cs="Arial"/>
              </w:rPr>
              <w:t xml:space="preserve"> compared to 75.8% for the whole State. These percentages were slightly lower when compared to 2016 results.</w:t>
            </w:r>
          </w:p>
          <w:p w:rsidR="00AC0EE3" w:rsidRPr="00827B2B" w:rsidRDefault="00AC0EE3" w:rsidP="00AC0EE3">
            <w:pPr>
              <w:pStyle w:val="ListParagraph"/>
              <w:numPr>
                <w:ilvl w:val="0"/>
                <w:numId w:val="3"/>
              </w:numPr>
              <w:ind w:left="396"/>
              <w:rPr>
                <w:rFonts w:ascii="Tw Cen MT" w:hAnsi="Tw Cen MT" w:cs="Arial"/>
              </w:rPr>
            </w:pPr>
            <w:r w:rsidRPr="00BA528A">
              <w:rPr>
                <w:rFonts w:ascii="Tw Cen MT" w:hAnsi="Tw Cen MT" w:cs="Arial"/>
              </w:rPr>
              <w:t xml:space="preserve">In the Three Rivers Health District in 2018, 32.6% of young adults reported binge drinking in the past month compared to 34.5% for the whole State. These percentages were </w:t>
            </w:r>
            <w:r>
              <w:rPr>
                <w:rFonts w:ascii="Tw Cen MT" w:hAnsi="Tw Cen MT" w:cs="Arial"/>
              </w:rPr>
              <w:t xml:space="preserve">also </w:t>
            </w:r>
            <w:r w:rsidRPr="00BA528A">
              <w:rPr>
                <w:rFonts w:ascii="Tw Cen MT" w:hAnsi="Tw Cen MT" w:cs="Arial"/>
              </w:rPr>
              <w:t>slightly lower when compared to 2016 results.</w:t>
            </w:r>
          </w:p>
        </w:tc>
      </w:tr>
    </w:tbl>
    <w:p w:rsidR="003901E5" w:rsidRDefault="003901E5"/>
    <w:p w:rsidR="003901E5" w:rsidRDefault="003901E5"/>
    <w:tbl>
      <w:tblPr>
        <w:tblStyle w:val="TableGrid"/>
        <w:tblW w:w="9810" w:type="dxa"/>
        <w:tblInd w:w="85" w:type="dxa"/>
        <w:tblCellMar>
          <w:left w:w="144" w:type="dxa"/>
          <w:right w:w="144" w:type="dxa"/>
        </w:tblCellMar>
        <w:tblLook w:val="04A0" w:firstRow="1" w:lastRow="0" w:firstColumn="1" w:lastColumn="0" w:noHBand="0" w:noVBand="1"/>
      </w:tblPr>
      <w:tblGrid>
        <w:gridCol w:w="2610"/>
        <w:gridCol w:w="7200"/>
      </w:tblGrid>
      <w:tr w:rsidR="003901E5" w:rsidRPr="00827B2B" w:rsidTr="003901E5">
        <w:trPr>
          <w:trHeight w:val="305"/>
        </w:trPr>
        <w:tc>
          <w:tcPr>
            <w:tcW w:w="2610" w:type="dxa"/>
            <w:tcBorders>
              <w:top w:val="single" w:sz="4" w:space="0" w:color="auto"/>
              <w:bottom w:val="single" w:sz="4" w:space="0" w:color="auto"/>
            </w:tcBorders>
            <w:shd w:val="clear" w:color="auto" w:fill="D9D9D9" w:themeFill="background1" w:themeFillShade="D9"/>
            <w:vAlign w:val="center"/>
          </w:tcPr>
          <w:p w:rsidR="003901E5" w:rsidRPr="003901E5" w:rsidRDefault="003901E5" w:rsidP="003901E5">
            <w:pPr>
              <w:rPr>
                <w:rFonts w:ascii="Tw Cen MT" w:hAnsi="Tw Cen MT" w:cs="Arial"/>
                <w:b/>
              </w:rPr>
            </w:pPr>
            <w:r w:rsidRPr="00B15D9B">
              <w:rPr>
                <w:rFonts w:ascii="Tw Cen MT" w:hAnsi="Tw Cen MT" w:cs="Arial"/>
                <w:b/>
              </w:rPr>
              <w:t>Indicator/Area of Community Health Need</w:t>
            </w:r>
          </w:p>
        </w:tc>
        <w:tc>
          <w:tcPr>
            <w:tcW w:w="7200" w:type="dxa"/>
            <w:tcBorders>
              <w:top w:val="single" w:sz="4" w:space="0" w:color="auto"/>
              <w:bottom w:val="single" w:sz="4" w:space="0" w:color="auto"/>
            </w:tcBorders>
            <w:shd w:val="clear" w:color="auto" w:fill="D9D9D9" w:themeFill="background1" w:themeFillShade="D9"/>
            <w:vAlign w:val="center"/>
          </w:tcPr>
          <w:p w:rsidR="003901E5" w:rsidRPr="003901E5" w:rsidRDefault="003901E5" w:rsidP="003901E5">
            <w:pPr>
              <w:ind w:left="36"/>
              <w:rPr>
                <w:rFonts w:ascii="Tw Cen MT" w:hAnsi="Tw Cen MT" w:cs="Arial"/>
              </w:rPr>
            </w:pPr>
            <w:r w:rsidRPr="00827B2B">
              <w:rPr>
                <w:rFonts w:ascii="Tw Cen MT" w:hAnsi="Tw Cen MT" w:cs="Arial"/>
                <w:b/>
              </w:rPr>
              <w:t xml:space="preserve">Rationale for Selection – </w:t>
            </w:r>
            <w:r>
              <w:rPr>
                <w:rFonts w:ascii="Tw Cen MT" w:hAnsi="Tw Cen MT" w:cs="Arial"/>
                <w:b/>
              </w:rPr>
              <w:t>SAUNDERS</w:t>
            </w:r>
            <w:r w:rsidRPr="00827B2B">
              <w:rPr>
                <w:rFonts w:ascii="Tw Cen MT" w:hAnsi="Tw Cen MT" w:cs="Arial"/>
                <w:b/>
              </w:rPr>
              <w:t xml:space="preserve"> COUNTY (cont.’)</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 xml:space="preserve">Obesity/Overweight </w:t>
            </w:r>
          </w:p>
        </w:tc>
        <w:tc>
          <w:tcPr>
            <w:tcW w:w="7200" w:type="dxa"/>
            <w:tcBorders>
              <w:top w:val="single" w:sz="4" w:space="0" w:color="auto"/>
              <w:bottom w:val="single" w:sz="4" w:space="0" w:color="auto"/>
            </w:tcBorders>
            <w:vAlign w:val="center"/>
          </w:tcPr>
          <w:p w:rsidR="003901E5" w:rsidRPr="00EF6EAF" w:rsidRDefault="005D5A23" w:rsidP="003901E5">
            <w:pPr>
              <w:pStyle w:val="ListParagraph"/>
              <w:numPr>
                <w:ilvl w:val="0"/>
                <w:numId w:val="3"/>
              </w:numPr>
              <w:ind w:left="396"/>
              <w:rPr>
                <w:rFonts w:ascii="Tw Cen MT" w:hAnsi="Tw Cen MT" w:cs="Arial"/>
              </w:rPr>
            </w:pPr>
            <w:r w:rsidRPr="005D5A23">
              <w:rPr>
                <w:rFonts w:ascii="Tw Cen MT" w:hAnsi="Tw Cen MT" w:cs="Arial"/>
              </w:rPr>
              <w:t xml:space="preserve">Obesity rates in </w:t>
            </w:r>
            <w:r w:rsidR="00AC0EE3">
              <w:rPr>
                <w:rFonts w:ascii="Tw Cen MT" w:hAnsi="Tw Cen MT" w:cs="Arial"/>
              </w:rPr>
              <w:t>Saunders</w:t>
            </w:r>
            <w:r w:rsidRPr="005D5A23">
              <w:rPr>
                <w:rFonts w:ascii="Tw Cen MT" w:hAnsi="Tw Cen MT" w:cs="Arial"/>
              </w:rPr>
              <w:t xml:space="preserve"> County increased from 29.</w:t>
            </w:r>
            <w:r w:rsidR="003901E5">
              <w:rPr>
                <w:rFonts w:ascii="Tw Cen MT" w:hAnsi="Tw Cen MT" w:cs="Arial"/>
              </w:rPr>
              <w:t>3</w:t>
            </w:r>
            <w:r w:rsidRPr="005D5A23">
              <w:rPr>
                <w:rFonts w:ascii="Tw Cen MT" w:hAnsi="Tw Cen MT" w:cs="Arial"/>
              </w:rPr>
              <w:t>% in 2011 to 3</w:t>
            </w:r>
            <w:r w:rsidR="003901E5">
              <w:rPr>
                <w:rFonts w:ascii="Tw Cen MT" w:hAnsi="Tw Cen MT" w:cs="Arial"/>
              </w:rPr>
              <w:t>2</w:t>
            </w:r>
            <w:r w:rsidRPr="005D5A23">
              <w:rPr>
                <w:rFonts w:ascii="Tw Cen MT" w:hAnsi="Tw Cen MT" w:cs="Arial"/>
              </w:rPr>
              <w:t>.</w:t>
            </w:r>
            <w:r w:rsidR="003901E5">
              <w:rPr>
                <w:rFonts w:ascii="Tw Cen MT" w:hAnsi="Tw Cen MT" w:cs="Arial"/>
              </w:rPr>
              <w:t>5</w:t>
            </w:r>
            <w:r w:rsidRPr="005D5A23">
              <w:rPr>
                <w:rFonts w:ascii="Tw Cen MT" w:hAnsi="Tw Cen MT" w:cs="Arial"/>
              </w:rPr>
              <w:t>% in 2015.</w:t>
            </w:r>
          </w:p>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In 2017, an estimated 33.2% of the entire Three Rivers District adult population was obese (State comparison: 32.8%), and 71.4% of the adult population was overweight or obese (State comparison: 69.0%). The percentage of adults who are obese and/or overweight has been increasing in the Three Rivers District.</w:t>
            </w:r>
          </w:p>
        </w:tc>
      </w:tr>
      <w:tr w:rsidR="003901E5" w:rsidRPr="00827B2B" w:rsidTr="00EF6EAF">
        <w:trPr>
          <w:trHeight w:val="305"/>
        </w:trPr>
        <w:tc>
          <w:tcPr>
            <w:tcW w:w="2610" w:type="dxa"/>
            <w:tcBorders>
              <w:top w:val="single" w:sz="4" w:space="0" w:color="auto"/>
              <w:bottom w:val="single" w:sz="4" w:space="0" w:color="auto"/>
            </w:tcBorders>
            <w:shd w:val="clear" w:color="auto" w:fill="auto"/>
            <w:vAlign w:val="center"/>
          </w:tcPr>
          <w:p w:rsidR="003901E5" w:rsidRPr="00827B2B" w:rsidRDefault="003901E5" w:rsidP="003901E5">
            <w:pPr>
              <w:pStyle w:val="ListParagraph"/>
              <w:numPr>
                <w:ilvl w:val="0"/>
                <w:numId w:val="4"/>
              </w:numPr>
              <w:ind w:left="396"/>
              <w:rPr>
                <w:rFonts w:ascii="Tw Cen MT" w:hAnsi="Tw Cen MT" w:cs="Arial"/>
                <w:b/>
              </w:rPr>
            </w:pPr>
            <w:r w:rsidRPr="00827B2B">
              <w:rPr>
                <w:rFonts w:ascii="Tw Cen MT" w:hAnsi="Tw Cen MT" w:cs="Arial"/>
                <w:b/>
              </w:rPr>
              <w:t>Air Pollution</w:t>
            </w:r>
          </w:p>
        </w:tc>
        <w:tc>
          <w:tcPr>
            <w:tcW w:w="7200" w:type="dxa"/>
            <w:tcBorders>
              <w:top w:val="single" w:sz="4" w:space="0" w:color="auto"/>
              <w:bottom w:val="single" w:sz="4" w:space="0" w:color="auto"/>
            </w:tcBorders>
            <w:vAlign w:val="center"/>
          </w:tcPr>
          <w:p w:rsidR="003901E5" w:rsidRPr="00827B2B" w:rsidRDefault="003901E5" w:rsidP="003901E5">
            <w:pPr>
              <w:pStyle w:val="ListParagraph"/>
              <w:numPr>
                <w:ilvl w:val="0"/>
                <w:numId w:val="3"/>
              </w:numPr>
              <w:ind w:left="396"/>
              <w:rPr>
                <w:rFonts w:ascii="Tw Cen MT" w:hAnsi="Tw Cen MT" w:cs="Arial"/>
              </w:rPr>
            </w:pPr>
            <w:r w:rsidRPr="00827B2B">
              <w:rPr>
                <w:rFonts w:ascii="Tw Cen MT" w:hAnsi="Tw Cen MT" w:cs="Arial"/>
              </w:rPr>
              <w:t>Saunders County is ranked #7 among all counties in the State of Nebraska with the highest concentration of fine particulate matter of 9.1 per cubic meter (State comparison: 7.5 per cubic meter).</w:t>
            </w:r>
          </w:p>
        </w:tc>
      </w:tr>
    </w:tbl>
    <w:p w:rsidR="00EF6EAF" w:rsidRDefault="00EF6EAF"/>
    <w:p w:rsidR="00FA280D" w:rsidRPr="00827B2B" w:rsidRDefault="00FA280D">
      <w:pPr>
        <w:rPr>
          <w:rFonts w:ascii="Tw Cen MT" w:hAnsi="Tw Cen MT"/>
          <w:szCs w:val="18"/>
        </w:rPr>
      </w:pPr>
    </w:p>
    <w:p w:rsidR="00FA280D" w:rsidRPr="00827B2B" w:rsidRDefault="00FA280D">
      <w:pPr>
        <w:rPr>
          <w:rFonts w:ascii="Tw Cen MT" w:hAnsi="Tw Cen MT"/>
          <w:szCs w:val="18"/>
        </w:rPr>
      </w:pPr>
      <w:r w:rsidRPr="00827B2B">
        <w:rPr>
          <w:rFonts w:ascii="Tw Cen MT" w:hAnsi="Tw Cen MT"/>
          <w:szCs w:val="18"/>
        </w:rPr>
        <w:br w:type="page"/>
      </w:r>
    </w:p>
    <w:tbl>
      <w:tblPr>
        <w:tblStyle w:val="TableGrid"/>
        <w:tblW w:w="9720" w:type="dxa"/>
        <w:tblInd w:w="-5" w:type="dxa"/>
        <w:tblCellMar>
          <w:left w:w="144" w:type="dxa"/>
          <w:right w:w="144" w:type="dxa"/>
        </w:tblCellMar>
        <w:tblLook w:val="04A0" w:firstRow="1" w:lastRow="0" w:firstColumn="1" w:lastColumn="0" w:noHBand="0" w:noVBand="1"/>
      </w:tblPr>
      <w:tblGrid>
        <w:gridCol w:w="2700"/>
        <w:gridCol w:w="7020"/>
      </w:tblGrid>
      <w:tr w:rsidR="00FA280D" w:rsidRPr="00827B2B" w:rsidTr="00B15D9B">
        <w:trPr>
          <w:trHeight w:val="458"/>
        </w:trPr>
        <w:tc>
          <w:tcPr>
            <w:tcW w:w="9720" w:type="dxa"/>
            <w:gridSpan w:val="2"/>
            <w:tcBorders>
              <w:bottom w:val="single" w:sz="4" w:space="0" w:color="auto"/>
            </w:tcBorders>
            <w:shd w:val="clear" w:color="auto" w:fill="BDD6EE" w:themeFill="accent1" w:themeFillTint="66"/>
            <w:vAlign w:val="center"/>
          </w:tcPr>
          <w:p w:rsidR="00FA280D" w:rsidRPr="00827B2B" w:rsidRDefault="00FA280D" w:rsidP="00414F1E">
            <w:pPr>
              <w:pStyle w:val="Title"/>
              <w:jc w:val="left"/>
              <w:rPr>
                <w:rFonts w:ascii="Tw Cen MT" w:hAnsi="Tw Cen MT" w:cs="Arial"/>
                <w:sz w:val="20"/>
              </w:rPr>
            </w:pPr>
            <w:r w:rsidRPr="00827B2B">
              <w:rPr>
                <w:rFonts w:ascii="Tw Cen MT" w:hAnsi="Tw Cen MT" w:cs="Arial"/>
                <w:sz w:val="24"/>
              </w:rPr>
              <w:t xml:space="preserve">Figure </w:t>
            </w:r>
            <w:r w:rsidR="00AC0BFD" w:rsidRPr="00827B2B">
              <w:rPr>
                <w:rFonts w:ascii="Tw Cen MT" w:hAnsi="Tw Cen MT" w:cs="Arial"/>
                <w:sz w:val="24"/>
              </w:rPr>
              <w:t>17</w:t>
            </w:r>
            <w:r w:rsidR="001E1866">
              <w:rPr>
                <w:rFonts w:ascii="Tw Cen MT" w:hAnsi="Tw Cen MT" w:cs="Arial"/>
                <w:sz w:val="24"/>
              </w:rPr>
              <w:t>8</w:t>
            </w:r>
            <w:r w:rsidRPr="00827B2B">
              <w:rPr>
                <w:rFonts w:ascii="Tw Cen MT" w:hAnsi="Tw Cen MT" w:cs="Arial"/>
                <w:sz w:val="24"/>
              </w:rPr>
              <w:t xml:space="preserve">. Indicators of Community Health Needs for </w:t>
            </w:r>
            <w:r w:rsidR="00B52B6B" w:rsidRPr="00827B2B">
              <w:rPr>
                <w:rFonts w:ascii="Tw Cen MT" w:hAnsi="Tw Cen MT" w:cs="Arial"/>
                <w:sz w:val="24"/>
                <w:u w:val="single"/>
              </w:rPr>
              <w:t>WASHINGTON COUNTY</w:t>
            </w:r>
          </w:p>
        </w:tc>
      </w:tr>
      <w:tr w:rsidR="00FA280D" w:rsidRPr="00827B2B" w:rsidTr="00AC0BFD">
        <w:trPr>
          <w:trHeight w:val="305"/>
        </w:trPr>
        <w:tc>
          <w:tcPr>
            <w:tcW w:w="2700" w:type="dxa"/>
            <w:tcBorders>
              <w:top w:val="nil"/>
              <w:bottom w:val="single" w:sz="4" w:space="0" w:color="auto"/>
            </w:tcBorders>
            <w:shd w:val="clear" w:color="auto" w:fill="DDDDDD"/>
            <w:vAlign w:val="center"/>
          </w:tcPr>
          <w:p w:rsidR="00FA280D" w:rsidRPr="00827B2B" w:rsidRDefault="00FA280D" w:rsidP="00D7224A">
            <w:pPr>
              <w:rPr>
                <w:rFonts w:ascii="Tw Cen MT" w:hAnsi="Tw Cen MT" w:cs="Arial"/>
                <w:b/>
              </w:rPr>
            </w:pPr>
            <w:r w:rsidRPr="00827B2B">
              <w:rPr>
                <w:rFonts w:ascii="Tw Cen MT" w:hAnsi="Tw Cen MT" w:cs="Arial"/>
                <w:b/>
              </w:rPr>
              <w:t>Indicator/Area of Community Health Need</w:t>
            </w:r>
          </w:p>
        </w:tc>
        <w:tc>
          <w:tcPr>
            <w:tcW w:w="7020" w:type="dxa"/>
            <w:tcBorders>
              <w:top w:val="nil"/>
              <w:bottom w:val="single" w:sz="4" w:space="0" w:color="auto"/>
            </w:tcBorders>
            <w:shd w:val="clear" w:color="auto" w:fill="DDDDDD"/>
            <w:vAlign w:val="center"/>
          </w:tcPr>
          <w:p w:rsidR="00FA280D" w:rsidRPr="00827B2B" w:rsidRDefault="00FA280D" w:rsidP="00D7224A">
            <w:pPr>
              <w:rPr>
                <w:rFonts w:ascii="Tw Cen MT" w:hAnsi="Tw Cen MT" w:cs="Arial"/>
                <w:b/>
              </w:rPr>
            </w:pPr>
            <w:r w:rsidRPr="00827B2B">
              <w:rPr>
                <w:rFonts w:ascii="Tw Cen MT" w:hAnsi="Tw Cen MT" w:cs="Arial"/>
                <w:b/>
              </w:rPr>
              <w:t>Rationale for Selection</w:t>
            </w:r>
          </w:p>
        </w:tc>
      </w:tr>
      <w:tr w:rsidR="00FA280D" w:rsidRPr="00827B2B" w:rsidTr="00AC0BFD">
        <w:trPr>
          <w:trHeight w:val="305"/>
        </w:trPr>
        <w:tc>
          <w:tcPr>
            <w:tcW w:w="2700" w:type="dxa"/>
            <w:tcBorders>
              <w:top w:val="single" w:sz="4" w:space="0" w:color="auto"/>
              <w:bottom w:val="single" w:sz="4" w:space="0" w:color="auto"/>
            </w:tcBorders>
            <w:shd w:val="clear" w:color="auto" w:fill="auto"/>
            <w:vAlign w:val="center"/>
          </w:tcPr>
          <w:p w:rsidR="00FA280D" w:rsidRPr="00827B2B" w:rsidRDefault="00FA280D" w:rsidP="00FA280D">
            <w:pPr>
              <w:pStyle w:val="ListParagraph"/>
              <w:numPr>
                <w:ilvl w:val="0"/>
                <w:numId w:val="4"/>
              </w:numPr>
              <w:ind w:left="396"/>
              <w:rPr>
                <w:rFonts w:ascii="Tw Cen MT" w:hAnsi="Tw Cen MT" w:cs="Arial"/>
                <w:b/>
              </w:rPr>
            </w:pPr>
            <w:r w:rsidRPr="00827B2B">
              <w:rPr>
                <w:rFonts w:ascii="Tw Cen MT" w:hAnsi="Tw Cen MT" w:cs="Arial"/>
                <w:b/>
              </w:rPr>
              <w:t>Aging Population</w:t>
            </w:r>
          </w:p>
        </w:tc>
        <w:tc>
          <w:tcPr>
            <w:tcW w:w="7020" w:type="dxa"/>
            <w:tcBorders>
              <w:top w:val="single" w:sz="4" w:space="0" w:color="auto"/>
              <w:bottom w:val="single" w:sz="4" w:space="0" w:color="auto"/>
            </w:tcBorders>
            <w:vAlign w:val="center"/>
          </w:tcPr>
          <w:p w:rsidR="00FA280D" w:rsidRPr="00827B2B" w:rsidRDefault="00FA280D" w:rsidP="00FA280D">
            <w:pPr>
              <w:pStyle w:val="ListParagraph"/>
              <w:numPr>
                <w:ilvl w:val="0"/>
                <w:numId w:val="3"/>
              </w:numPr>
              <w:ind w:left="396"/>
              <w:rPr>
                <w:rFonts w:ascii="Tw Cen MT" w:hAnsi="Tw Cen MT" w:cs="Arial"/>
              </w:rPr>
            </w:pPr>
            <w:r w:rsidRPr="00827B2B">
              <w:rPr>
                <w:rFonts w:ascii="Tw Cen MT" w:hAnsi="Tw Cen MT" w:cs="Arial"/>
              </w:rPr>
              <w:t>The median age in Washington County is 4</w:t>
            </w:r>
            <w:r w:rsidR="0006509A" w:rsidRPr="00827B2B">
              <w:rPr>
                <w:rFonts w:ascii="Tw Cen MT" w:hAnsi="Tw Cen MT" w:cs="Arial"/>
              </w:rPr>
              <w:t>1</w:t>
            </w:r>
            <w:r w:rsidRPr="00827B2B">
              <w:rPr>
                <w:rFonts w:ascii="Tw Cen MT" w:hAnsi="Tw Cen MT" w:cs="Arial"/>
              </w:rPr>
              <w:t>.</w:t>
            </w:r>
            <w:r w:rsidR="0056017A" w:rsidRPr="00827B2B">
              <w:rPr>
                <w:rFonts w:ascii="Tw Cen MT" w:hAnsi="Tw Cen MT" w:cs="Arial"/>
              </w:rPr>
              <w:t>2</w:t>
            </w:r>
            <w:r w:rsidRPr="00827B2B">
              <w:rPr>
                <w:rFonts w:ascii="Tw Cen MT" w:hAnsi="Tw Cen MT" w:cs="Arial"/>
              </w:rPr>
              <w:t xml:space="preserve"> (</w:t>
            </w:r>
            <w:r w:rsidR="002A3A46" w:rsidRPr="00827B2B">
              <w:rPr>
                <w:rFonts w:ascii="Tw Cen MT" w:hAnsi="Tw Cen MT" w:cs="Arial"/>
              </w:rPr>
              <w:t>State</w:t>
            </w:r>
            <w:r w:rsidRPr="00827B2B">
              <w:rPr>
                <w:rFonts w:ascii="Tw Cen MT" w:hAnsi="Tw Cen MT" w:cs="Arial"/>
              </w:rPr>
              <w:t xml:space="preserve"> comparison: 36.3).</w:t>
            </w:r>
          </w:p>
          <w:p w:rsidR="00FA280D" w:rsidRPr="00827B2B" w:rsidRDefault="00FA280D" w:rsidP="00FA280D">
            <w:pPr>
              <w:pStyle w:val="ListParagraph"/>
              <w:numPr>
                <w:ilvl w:val="0"/>
                <w:numId w:val="3"/>
              </w:numPr>
              <w:ind w:left="396"/>
              <w:rPr>
                <w:rFonts w:ascii="Tw Cen MT" w:hAnsi="Tw Cen MT" w:cs="Arial"/>
              </w:rPr>
            </w:pPr>
            <w:r w:rsidRPr="00827B2B">
              <w:rPr>
                <w:rFonts w:ascii="Tw Cen MT" w:hAnsi="Tw Cen MT" w:cs="Arial"/>
              </w:rPr>
              <w:t>1</w:t>
            </w:r>
            <w:r w:rsidR="0006509A" w:rsidRPr="00827B2B">
              <w:rPr>
                <w:rFonts w:ascii="Tw Cen MT" w:hAnsi="Tw Cen MT" w:cs="Arial"/>
              </w:rPr>
              <w:t>6</w:t>
            </w:r>
            <w:r w:rsidRPr="00827B2B">
              <w:rPr>
                <w:rFonts w:ascii="Tw Cen MT" w:hAnsi="Tw Cen MT" w:cs="Arial"/>
              </w:rPr>
              <w:t>.</w:t>
            </w:r>
            <w:r w:rsidR="00B52B6B" w:rsidRPr="00827B2B">
              <w:rPr>
                <w:rFonts w:ascii="Tw Cen MT" w:hAnsi="Tw Cen MT" w:cs="Arial"/>
              </w:rPr>
              <w:t>6</w:t>
            </w:r>
            <w:r w:rsidRPr="00827B2B">
              <w:rPr>
                <w:rFonts w:ascii="Tw Cen MT" w:hAnsi="Tw Cen MT" w:cs="Arial"/>
              </w:rPr>
              <w:t xml:space="preserve">% of the </w:t>
            </w:r>
            <w:r w:rsidR="0006509A" w:rsidRPr="00827B2B">
              <w:rPr>
                <w:rFonts w:ascii="Tw Cen MT" w:hAnsi="Tw Cen MT" w:cs="Arial"/>
              </w:rPr>
              <w:t>Washington</w:t>
            </w:r>
            <w:r w:rsidRPr="00827B2B">
              <w:rPr>
                <w:rFonts w:ascii="Tw Cen MT" w:hAnsi="Tw Cen MT" w:cs="Arial"/>
              </w:rPr>
              <w:t xml:space="preserve"> County population is age 65 and over (</w:t>
            </w:r>
            <w:r w:rsidR="002A3A46" w:rsidRPr="00827B2B">
              <w:rPr>
                <w:rFonts w:ascii="Tw Cen MT" w:hAnsi="Tw Cen MT" w:cs="Arial"/>
              </w:rPr>
              <w:t>State</w:t>
            </w:r>
            <w:r w:rsidRPr="00827B2B">
              <w:rPr>
                <w:rFonts w:ascii="Tw Cen MT" w:hAnsi="Tw Cen MT" w:cs="Arial"/>
              </w:rPr>
              <w:t xml:space="preserve"> comparison: 1</w:t>
            </w:r>
            <w:r w:rsidR="00B52B6B" w:rsidRPr="00827B2B">
              <w:rPr>
                <w:rFonts w:ascii="Tw Cen MT" w:hAnsi="Tw Cen MT" w:cs="Arial"/>
              </w:rPr>
              <w:t>4</w:t>
            </w:r>
            <w:r w:rsidRPr="00827B2B">
              <w:rPr>
                <w:rFonts w:ascii="Tw Cen MT" w:hAnsi="Tw Cen MT" w:cs="Arial"/>
              </w:rPr>
              <w:t>.7%).</w:t>
            </w:r>
          </w:p>
        </w:tc>
      </w:tr>
      <w:tr w:rsidR="007266FE" w:rsidRPr="00827B2B" w:rsidTr="00AC0BFD">
        <w:trPr>
          <w:trHeight w:val="305"/>
        </w:trPr>
        <w:tc>
          <w:tcPr>
            <w:tcW w:w="2700" w:type="dxa"/>
            <w:tcBorders>
              <w:top w:val="single" w:sz="4" w:space="0" w:color="auto"/>
              <w:bottom w:val="single" w:sz="4" w:space="0" w:color="auto"/>
            </w:tcBorders>
            <w:shd w:val="clear" w:color="auto" w:fill="auto"/>
            <w:vAlign w:val="center"/>
          </w:tcPr>
          <w:p w:rsidR="007266FE" w:rsidRPr="00827B2B" w:rsidRDefault="007266FE" w:rsidP="007266FE">
            <w:pPr>
              <w:pStyle w:val="ListParagraph"/>
              <w:numPr>
                <w:ilvl w:val="0"/>
                <w:numId w:val="4"/>
              </w:numPr>
              <w:ind w:left="396"/>
              <w:rPr>
                <w:rFonts w:ascii="Tw Cen MT" w:hAnsi="Tw Cen MT" w:cs="Arial"/>
                <w:b/>
              </w:rPr>
            </w:pPr>
            <w:r w:rsidRPr="00827B2B">
              <w:rPr>
                <w:rFonts w:ascii="Tw Cen MT" w:hAnsi="Tw Cen MT" w:cs="Arial"/>
                <w:b/>
              </w:rPr>
              <w:t>Poverty</w:t>
            </w:r>
          </w:p>
        </w:tc>
        <w:tc>
          <w:tcPr>
            <w:tcW w:w="7020" w:type="dxa"/>
            <w:tcBorders>
              <w:top w:val="single" w:sz="4" w:space="0" w:color="auto"/>
              <w:bottom w:val="single" w:sz="4" w:space="0" w:color="auto"/>
            </w:tcBorders>
            <w:vAlign w:val="center"/>
          </w:tcPr>
          <w:p w:rsidR="007266FE" w:rsidRDefault="007266FE" w:rsidP="007266FE">
            <w:pPr>
              <w:pStyle w:val="ListParagraph"/>
              <w:numPr>
                <w:ilvl w:val="0"/>
                <w:numId w:val="3"/>
              </w:numPr>
              <w:ind w:left="396"/>
              <w:rPr>
                <w:rFonts w:ascii="Tw Cen MT" w:hAnsi="Tw Cen MT" w:cs="Arial"/>
              </w:rPr>
            </w:pPr>
            <w:r w:rsidRPr="001D470D">
              <w:rPr>
                <w:rFonts w:ascii="Tw Cen MT" w:hAnsi="Tw Cen MT" w:cs="Arial"/>
              </w:rPr>
              <w:t xml:space="preserve">The poverty rate in </w:t>
            </w:r>
            <w:r>
              <w:rPr>
                <w:rFonts w:ascii="Tw Cen MT" w:hAnsi="Tw Cen MT" w:cs="Arial"/>
              </w:rPr>
              <w:t>Washington</w:t>
            </w:r>
            <w:r w:rsidRPr="001D470D">
              <w:rPr>
                <w:rFonts w:ascii="Tw Cen MT" w:hAnsi="Tw Cen MT" w:cs="Arial"/>
              </w:rPr>
              <w:t xml:space="preserve"> County increased from </w:t>
            </w:r>
            <w:r>
              <w:rPr>
                <w:rFonts w:ascii="Tw Cen MT" w:hAnsi="Tw Cen MT" w:cs="Arial"/>
              </w:rPr>
              <w:t>7</w:t>
            </w:r>
            <w:r w:rsidRPr="001D470D">
              <w:rPr>
                <w:rFonts w:ascii="Tw Cen MT" w:hAnsi="Tw Cen MT" w:cs="Arial"/>
              </w:rPr>
              <w:t>.</w:t>
            </w:r>
            <w:r>
              <w:rPr>
                <w:rFonts w:ascii="Tw Cen MT" w:hAnsi="Tw Cen MT" w:cs="Arial"/>
              </w:rPr>
              <w:t>7</w:t>
            </w:r>
            <w:r w:rsidRPr="001D470D">
              <w:rPr>
                <w:rFonts w:ascii="Tw Cen MT" w:hAnsi="Tw Cen MT" w:cs="Arial"/>
              </w:rPr>
              <w:t>% in 2013 to 9.</w:t>
            </w:r>
            <w:r>
              <w:rPr>
                <w:rFonts w:ascii="Tw Cen MT" w:hAnsi="Tw Cen MT" w:cs="Arial"/>
              </w:rPr>
              <w:t>8</w:t>
            </w:r>
            <w:r w:rsidRPr="001D470D">
              <w:rPr>
                <w:rFonts w:ascii="Tw Cen MT" w:hAnsi="Tw Cen MT" w:cs="Arial"/>
              </w:rPr>
              <w:t>% in 2017.</w:t>
            </w:r>
          </w:p>
          <w:p w:rsidR="007266FE" w:rsidRPr="009A7753" w:rsidRDefault="001D470D" w:rsidP="007266FE">
            <w:pPr>
              <w:pStyle w:val="ListParagraph"/>
              <w:numPr>
                <w:ilvl w:val="0"/>
                <w:numId w:val="3"/>
              </w:numPr>
              <w:ind w:left="396"/>
              <w:rPr>
                <w:rFonts w:ascii="Tw Cen MT" w:hAnsi="Tw Cen MT" w:cs="Arial"/>
              </w:rPr>
            </w:pPr>
            <w:r w:rsidRPr="001D470D">
              <w:rPr>
                <w:rFonts w:ascii="Tw Cen MT" w:hAnsi="Tw Cen MT" w:cs="Arial"/>
              </w:rPr>
              <w:t>Based on the 2013</w:t>
            </w:r>
            <w:r w:rsidRPr="001D470D">
              <w:rPr>
                <w:rFonts w:ascii="Cambria Math" w:hAnsi="Cambria Math" w:cs="Cambria Math"/>
              </w:rPr>
              <w:t>‐</w:t>
            </w:r>
            <w:r w:rsidRPr="001D470D">
              <w:rPr>
                <w:rFonts w:ascii="Tw Cen MT" w:hAnsi="Tw Cen MT" w:cs="Arial"/>
              </w:rPr>
              <w:t xml:space="preserve">2017 poverty estimates for </w:t>
            </w:r>
            <w:r w:rsidR="007266FE">
              <w:rPr>
                <w:rFonts w:ascii="Tw Cen MT" w:hAnsi="Tw Cen MT" w:cs="Arial"/>
              </w:rPr>
              <w:t>Washington</w:t>
            </w:r>
            <w:r w:rsidRPr="001D470D">
              <w:rPr>
                <w:rFonts w:ascii="Tw Cen MT" w:hAnsi="Tw Cen MT" w:cs="Arial"/>
              </w:rPr>
              <w:t xml:space="preserve"> County, an estimated 1,</w:t>
            </w:r>
            <w:r w:rsidR="007266FE">
              <w:rPr>
                <w:rFonts w:ascii="Tw Cen MT" w:hAnsi="Tw Cen MT" w:cs="Arial"/>
              </w:rPr>
              <w:t>959</w:t>
            </w:r>
            <w:r w:rsidRPr="001D470D">
              <w:rPr>
                <w:rFonts w:ascii="Tw Cen MT" w:hAnsi="Tw Cen MT" w:cs="Arial"/>
              </w:rPr>
              <w:t xml:space="preserve"> persons of all ages were living in poverty.</w:t>
            </w:r>
            <w:r w:rsidRPr="001D470D">
              <w:rPr>
                <w:rFonts w:ascii="Tw Cen MT" w:hAnsi="Tw Cen MT" w:cs="Arial"/>
                <w:b/>
                <w:bCs/>
              </w:rPr>
              <w:t xml:space="preserve"> </w:t>
            </w:r>
          </w:p>
        </w:tc>
      </w:tr>
      <w:tr w:rsidR="00FB0F7B" w:rsidRPr="00827B2B" w:rsidTr="00AC0BFD">
        <w:trPr>
          <w:trHeight w:val="305"/>
        </w:trPr>
        <w:tc>
          <w:tcPr>
            <w:tcW w:w="2700" w:type="dxa"/>
            <w:tcBorders>
              <w:top w:val="single" w:sz="4" w:space="0" w:color="auto"/>
              <w:bottom w:val="single" w:sz="4" w:space="0" w:color="auto"/>
            </w:tcBorders>
            <w:shd w:val="clear" w:color="auto" w:fill="auto"/>
            <w:vAlign w:val="center"/>
          </w:tcPr>
          <w:p w:rsidR="00FB0F7B" w:rsidRPr="00827B2B" w:rsidRDefault="00FB0F7B" w:rsidP="00FB0F7B">
            <w:pPr>
              <w:pStyle w:val="ListParagraph"/>
              <w:numPr>
                <w:ilvl w:val="0"/>
                <w:numId w:val="4"/>
              </w:numPr>
              <w:ind w:left="396"/>
              <w:rPr>
                <w:rFonts w:ascii="Tw Cen MT" w:hAnsi="Tw Cen MT" w:cs="Arial"/>
                <w:b/>
              </w:rPr>
            </w:pPr>
            <w:r>
              <w:rPr>
                <w:rFonts w:ascii="Tw Cen MT" w:hAnsi="Tw Cen MT" w:cs="Arial"/>
                <w:b/>
              </w:rPr>
              <w:t>Poverty for Single Mothers</w:t>
            </w:r>
          </w:p>
        </w:tc>
        <w:tc>
          <w:tcPr>
            <w:tcW w:w="7020" w:type="dxa"/>
            <w:tcBorders>
              <w:top w:val="single" w:sz="4" w:space="0" w:color="auto"/>
              <w:bottom w:val="single" w:sz="4" w:space="0" w:color="auto"/>
            </w:tcBorders>
            <w:vAlign w:val="center"/>
          </w:tcPr>
          <w:p w:rsidR="00FB0F7B" w:rsidRDefault="00FB0F7B" w:rsidP="00FB0F7B">
            <w:pPr>
              <w:pStyle w:val="ListParagraph"/>
              <w:numPr>
                <w:ilvl w:val="0"/>
                <w:numId w:val="3"/>
              </w:numPr>
              <w:ind w:left="396"/>
              <w:rPr>
                <w:rFonts w:ascii="Tw Cen MT" w:hAnsi="Tw Cen MT" w:cs="Arial"/>
              </w:rPr>
            </w:pPr>
            <w:r w:rsidRPr="00827B2B">
              <w:rPr>
                <w:rFonts w:ascii="Tw Cen MT" w:hAnsi="Tw Cen MT" w:cs="Arial"/>
              </w:rPr>
              <w:t xml:space="preserve">Poverty rates for single mother families in </w:t>
            </w:r>
            <w:r>
              <w:rPr>
                <w:rFonts w:ascii="Tw Cen MT" w:hAnsi="Tw Cen MT" w:cs="Arial"/>
              </w:rPr>
              <w:t>Washington</w:t>
            </w:r>
            <w:r w:rsidRPr="00827B2B">
              <w:rPr>
                <w:rFonts w:ascii="Tw Cen MT" w:hAnsi="Tw Cen MT" w:cs="Arial"/>
              </w:rPr>
              <w:t xml:space="preserve"> County are at </w:t>
            </w:r>
            <w:r>
              <w:rPr>
                <w:rFonts w:ascii="Tw Cen MT" w:hAnsi="Tw Cen MT" w:cs="Arial"/>
              </w:rPr>
              <w:t>50</w:t>
            </w:r>
            <w:r w:rsidRPr="00827B2B">
              <w:rPr>
                <w:rFonts w:ascii="Tw Cen MT" w:hAnsi="Tw Cen MT" w:cs="Arial"/>
              </w:rPr>
              <w:t>.</w:t>
            </w:r>
            <w:r>
              <w:rPr>
                <w:rFonts w:ascii="Tw Cen MT" w:hAnsi="Tw Cen MT" w:cs="Arial"/>
              </w:rPr>
              <w:t>8</w:t>
            </w:r>
            <w:r w:rsidRPr="00827B2B">
              <w:rPr>
                <w:rFonts w:ascii="Tw Cen MT" w:hAnsi="Tw Cen MT" w:cs="Arial"/>
              </w:rPr>
              <w:t xml:space="preserve">%, compared to </w:t>
            </w:r>
            <w:r>
              <w:rPr>
                <w:rFonts w:ascii="Tw Cen MT" w:hAnsi="Tw Cen MT" w:cs="Arial"/>
              </w:rPr>
              <w:t>3</w:t>
            </w:r>
            <w:r w:rsidRPr="00827B2B">
              <w:rPr>
                <w:rFonts w:ascii="Tw Cen MT" w:hAnsi="Tw Cen MT" w:cs="Arial"/>
              </w:rPr>
              <w:t>.3% for married couple families.</w:t>
            </w:r>
          </w:p>
          <w:p w:rsidR="00FB0F7B" w:rsidRPr="001D470D" w:rsidRDefault="009364DE" w:rsidP="00FB0F7B">
            <w:pPr>
              <w:pStyle w:val="ListParagraph"/>
              <w:numPr>
                <w:ilvl w:val="0"/>
                <w:numId w:val="3"/>
              </w:numPr>
              <w:ind w:left="396"/>
              <w:rPr>
                <w:rFonts w:ascii="Tw Cen MT" w:hAnsi="Tw Cen MT" w:cs="Arial"/>
              </w:rPr>
            </w:pPr>
            <w:r w:rsidRPr="009364DE">
              <w:rPr>
                <w:rFonts w:ascii="Tw Cen MT" w:hAnsi="Tw Cen MT" w:cs="Arial"/>
              </w:rPr>
              <w:t xml:space="preserve">Poverty rates among single mother families in Washington County increased from 26.9% in 2013 to 50.8% in 2017. </w:t>
            </w:r>
          </w:p>
        </w:tc>
      </w:tr>
      <w:tr w:rsidR="00FB0F7B" w:rsidRPr="00827B2B" w:rsidTr="00AC0BFD">
        <w:trPr>
          <w:trHeight w:val="305"/>
        </w:trPr>
        <w:tc>
          <w:tcPr>
            <w:tcW w:w="2700" w:type="dxa"/>
            <w:tcBorders>
              <w:top w:val="single" w:sz="4" w:space="0" w:color="auto"/>
              <w:bottom w:val="single" w:sz="4" w:space="0" w:color="auto"/>
            </w:tcBorders>
            <w:shd w:val="clear" w:color="auto" w:fill="auto"/>
            <w:vAlign w:val="center"/>
          </w:tcPr>
          <w:p w:rsidR="00FB0F7B" w:rsidRDefault="00FB0F7B" w:rsidP="00FB0F7B">
            <w:pPr>
              <w:pStyle w:val="ListParagraph"/>
              <w:numPr>
                <w:ilvl w:val="0"/>
                <w:numId w:val="4"/>
              </w:numPr>
              <w:ind w:left="396"/>
              <w:rPr>
                <w:rFonts w:ascii="Tw Cen MT" w:hAnsi="Tw Cen MT" w:cs="Arial"/>
                <w:b/>
              </w:rPr>
            </w:pPr>
            <w:r w:rsidRPr="00827B2B">
              <w:rPr>
                <w:rFonts w:ascii="Tw Cen MT" w:hAnsi="Tw Cen MT" w:cs="Arial"/>
                <w:b/>
              </w:rPr>
              <w:t>Veterans</w:t>
            </w:r>
          </w:p>
        </w:tc>
        <w:tc>
          <w:tcPr>
            <w:tcW w:w="7020" w:type="dxa"/>
            <w:tcBorders>
              <w:top w:val="single" w:sz="4" w:space="0" w:color="auto"/>
              <w:bottom w:val="single" w:sz="4" w:space="0" w:color="auto"/>
            </w:tcBorders>
            <w:vAlign w:val="center"/>
          </w:tcPr>
          <w:p w:rsidR="00FB0F7B" w:rsidRDefault="00FB0F7B" w:rsidP="00FB0F7B">
            <w:pPr>
              <w:pStyle w:val="ListParagraph"/>
              <w:numPr>
                <w:ilvl w:val="0"/>
                <w:numId w:val="3"/>
              </w:numPr>
              <w:ind w:left="396"/>
              <w:rPr>
                <w:rFonts w:ascii="Tw Cen MT" w:hAnsi="Tw Cen MT" w:cs="Arial"/>
              </w:rPr>
            </w:pPr>
            <w:r w:rsidRPr="009A7753">
              <w:rPr>
                <w:rFonts w:ascii="Tw Cen MT" w:hAnsi="Tw Cen MT" w:cs="Arial"/>
              </w:rPr>
              <w:t>Poverty rates among veterans in Washington County increased from 4.0% in 2013 to 8.0% in 2017.</w:t>
            </w:r>
          </w:p>
          <w:p w:rsidR="00FB0F7B" w:rsidRDefault="00FB0F7B" w:rsidP="00FB0F7B">
            <w:pPr>
              <w:pStyle w:val="ListParagraph"/>
              <w:numPr>
                <w:ilvl w:val="0"/>
                <w:numId w:val="3"/>
              </w:numPr>
              <w:ind w:left="396"/>
              <w:rPr>
                <w:rFonts w:ascii="Tw Cen MT" w:hAnsi="Tw Cen MT" w:cs="Arial"/>
              </w:rPr>
            </w:pPr>
            <w:r w:rsidRPr="009A7753">
              <w:rPr>
                <w:rFonts w:ascii="Tw Cen MT" w:hAnsi="Tw Cen MT" w:cs="Arial"/>
              </w:rPr>
              <w:t>Poverty rates among veterans have steadily increased in the Three Rivers District, from 4.5% in 2013 to 7.4% in 2017, while poverty rates among veterans in the State have been stable, around 5.8% during the same time period.</w:t>
            </w:r>
          </w:p>
          <w:p w:rsidR="00FB0F7B" w:rsidRPr="00827B2B" w:rsidRDefault="00FB0F7B" w:rsidP="00FB0F7B">
            <w:pPr>
              <w:pStyle w:val="ListParagraph"/>
              <w:numPr>
                <w:ilvl w:val="0"/>
                <w:numId w:val="3"/>
              </w:numPr>
              <w:ind w:left="396"/>
              <w:rPr>
                <w:rFonts w:ascii="Tw Cen MT" w:hAnsi="Tw Cen MT" w:cs="Arial"/>
              </w:rPr>
            </w:pPr>
            <w:r w:rsidRPr="00827B2B">
              <w:rPr>
                <w:rFonts w:ascii="Tw Cen MT" w:hAnsi="Tw Cen MT" w:cs="Arial"/>
              </w:rPr>
              <w:t xml:space="preserve">Disability rates among veterans have </w:t>
            </w:r>
            <w:r>
              <w:rPr>
                <w:rFonts w:ascii="Tw Cen MT" w:hAnsi="Tw Cen MT" w:cs="Arial"/>
              </w:rPr>
              <w:t>slightly decreased</w:t>
            </w:r>
            <w:r w:rsidRPr="00827B2B">
              <w:rPr>
                <w:rFonts w:ascii="Tw Cen MT" w:hAnsi="Tw Cen MT" w:cs="Arial"/>
              </w:rPr>
              <w:t xml:space="preserve"> in </w:t>
            </w:r>
            <w:r>
              <w:rPr>
                <w:rFonts w:ascii="Tw Cen MT" w:hAnsi="Tw Cen MT" w:cs="Arial"/>
              </w:rPr>
              <w:t>Washington</w:t>
            </w:r>
            <w:r w:rsidRPr="00827B2B">
              <w:rPr>
                <w:rFonts w:ascii="Tw Cen MT" w:hAnsi="Tw Cen MT" w:cs="Arial"/>
              </w:rPr>
              <w:t xml:space="preserve"> County from </w:t>
            </w:r>
            <w:r>
              <w:rPr>
                <w:rFonts w:ascii="Tw Cen MT" w:hAnsi="Tw Cen MT" w:cs="Arial"/>
              </w:rPr>
              <w:t>30.1</w:t>
            </w:r>
            <w:r w:rsidRPr="00827B2B">
              <w:rPr>
                <w:rFonts w:ascii="Tw Cen MT" w:hAnsi="Tw Cen MT" w:cs="Arial"/>
              </w:rPr>
              <w:t xml:space="preserve">% in 2013 to </w:t>
            </w:r>
            <w:r>
              <w:rPr>
                <w:rFonts w:ascii="Tw Cen MT" w:hAnsi="Tw Cen MT" w:cs="Arial"/>
              </w:rPr>
              <w:t>28</w:t>
            </w:r>
            <w:r w:rsidRPr="00827B2B">
              <w:rPr>
                <w:rFonts w:ascii="Tw Cen MT" w:hAnsi="Tw Cen MT" w:cs="Arial"/>
              </w:rPr>
              <w:t>.</w:t>
            </w:r>
            <w:r>
              <w:rPr>
                <w:rFonts w:ascii="Tw Cen MT" w:hAnsi="Tw Cen MT" w:cs="Arial"/>
              </w:rPr>
              <w:t>0</w:t>
            </w:r>
            <w:r w:rsidRPr="00827B2B">
              <w:rPr>
                <w:rFonts w:ascii="Tw Cen MT" w:hAnsi="Tw Cen MT" w:cs="Arial"/>
              </w:rPr>
              <w:t>% in 2017 (State comparison: 29.4% in 2017)</w:t>
            </w:r>
          </w:p>
        </w:tc>
      </w:tr>
      <w:tr w:rsidR="003901E5" w:rsidRPr="00827B2B" w:rsidTr="00AC0BFD">
        <w:trPr>
          <w:trHeight w:val="305"/>
        </w:trPr>
        <w:tc>
          <w:tcPr>
            <w:tcW w:w="2700" w:type="dxa"/>
            <w:tcBorders>
              <w:top w:val="single" w:sz="4" w:space="0" w:color="auto"/>
              <w:bottom w:val="single" w:sz="4" w:space="0" w:color="auto"/>
            </w:tcBorders>
            <w:shd w:val="clear" w:color="auto" w:fill="auto"/>
            <w:vAlign w:val="center"/>
          </w:tcPr>
          <w:p w:rsidR="003901E5" w:rsidRPr="000C645B" w:rsidRDefault="003901E5" w:rsidP="003901E5">
            <w:pPr>
              <w:pStyle w:val="ListParagraph"/>
              <w:numPr>
                <w:ilvl w:val="0"/>
                <w:numId w:val="4"/>
              </w:numPr>
              <w:ind w:left="396"/>
              <w:rPr>
                <w:rFonts w:ascii="Tw Cen MT" w:hAnsi="Tw Cen MT" w:cs="Arial"/>
                <w:b/>
                <w:color w:val="000000" w:themeColor="text1"/>
              </w:rPr>
            </w:pPr>
            <w:r w:rsidRPr="000C645B">
              <w:rPr>
                <w:rFonts w:ascii="Tw Cen MT" w:hAnsi="Tw Cen MT" w:cs="Arial"/>
                <w:b/>
                <w:color w:val="000000" w:themeColor="text1"/>
              </w:rPr>
              <w:t>Access to Health Services</w:t>
            </w:r>
          </w:p>
        </w:tc>
        <w:tc>
          <w:tcPr>
            <w:tcW w:w="7020" w:type="dxa"/>
            <w:tcBorders>
              <w:top w:val="single" w:sz="4" w:space="0" w:color="auto"/>
              <w:bottom w:val="single" w:sz="4" w:space="0" w:color="auto"/>
            </w:tcBorders>
            <w:vAlign w:val="center"/>
          </w:tcPr>
          <w:p w:rsidR="00776909" w:rsidRPr="000C645B" w:rsidRDefault="00776909" w:rsidP="003901E5">
            <w:pPr>
              <w:pStyle w:val="ListParagraph"/>
              <w:numPr>
                <w:ilvl w:val="0"/>
                <w:numId w:val="3"/>
              </w:numPr>
              <w:ind w:left="396"/>
              <w:rPr>
                <w:rFonts w:ascii="Tw Cen MT" w:hAnsi="Tw Cen MT" w:cs="Arial"/>
                <w:color w:val="000000" w:themeColor="text1"/>
              </w:rPr>
            </w:pPr>
            <w:r w:rsidRPr="000C645B">
              <w:rPr>
                <w:rFonts w:ascii="Tw Cen MT" w:hAnsi="Tw Cen MT" w:cs="Arial"/>
                <w:color w:val="000000" w:themeColor="text1"/>
              </w:rPr>
              <w:t xml:space="preserve">In 2017, an estimated </w:t>
            </w:r>
            <w:r w:rsidR="003901E5" w:rsidRPr="000C645B">
              <w:rPr>
                <w:rFonts w:ascii="Tw Cen MT" w:hAnsi="Tw Cen MT" w:cs="Arial"/>
                <w:color w:val="000000" w:themeColor="text1"/>
              </w:rPr>
              <w:t>3</w:t>
            </w:r>
            <w:r w:rsidRPr="000C645B">
              <w:rPr>
                <w:rFonts w:ascii="Tw Cen MT" w:hAnsi="Tw Cen MT" w:cs="Arial"/>
                <w:color w:val="000000" w:themeColor="text1"/>
              </w:rPr>
              <w:t>.</w:t>
            </w:r>
            <w:r w:rsidR="003901E5" w:rsidRPr="000C645B">
              <w:rPr>
                <w:rFonts w:ascii="Tw Cen MT" w:hAnsi="Tw Cen MT" w:cs="Arial"/>
                <w:color w:val="000000" w:themeColor="text1"/>
              </w:rPr>
              <w:t>2</w:t>
            </w:r>
            <w:r w:rsidRPr="000C645B">
              <w:rPr>
                <w:rFonts w:ascii="Tw Cen MT" w:hAnsi="Tw Cen MT" w:cs="Arial"/>
                <w:color w:val="000000" w:themeColor="text1"/>
              </w:rPr>
              <w:t xml:space="preserve">% of the </w:t>
            </w:r>
            <w:r w:rsidR="003901E5" w:rsidRPr="000C645B">
              <w:rPr>
                <w:rFonts w:ascii="Tw Cen MT" w:hAnsi="Tw Cen MT" w:cs="Arial"/>
                <w:color w:val="000000" w:themeColor="text1"/>
              </w:rPr>
              <w:t>Washington</w:t>
            </w:r>
            <w:r w:rsidRPr="000C645B">
              <w:rPr>
                <w:rFonts w:ascii="Tw Cen MT" w:hAnsi="Tw Cen MT" w:cs="Arial"/>
                <w:color w:val="000000" w:themeColor="text1"/>
              </w:rPr>
              <w:t xml:space="preserve"> County population under 18 was without health insurance (State comparison: 5.3%).</w:t>
            </w:r>
          </w:p>
          <w:p w:rsidR="003901E5" w:rsidRPr="000C645B" w:rsidRDefault="00776909" w:rsidP="003901E5">
            <w:pPr>
              <w:pStyle w:val="ListParagraph"/>
              <w:numPr>
                <w:ilvl w:val="0"/>
                <w:numId w:val="3"/>
              </w:numPr>
              <w:ind w:left="396"/>
              <w:rPr>
                <w:rFonts w:ascii="Tw Cen MT" w:hAnsi="Tw Cen MT" w:cs="Arial"/>
                <w:color w:val="000000" w:themeColor="text1"/>
              </w:rPr>
            </w:pPr>
            <w:r w:rsidRPr="000C645B">
              <w:rPr>
                <w:rFonts w:ascii="Tw Cen MT" w:hAnsi="Tw Cen MT" w:cs="Arial"/>
                <w:color w:val="000000" w:themeColor="text1"/>
              </w:rPr>
              <w:t xml:space="preserve">In 2017, an estimated </w:t>
            </w:r>
            <w:r w:rsidR="008D4013" w:rsidRPr="000C645B">
              <w:rPr>
                <w:rFonts w:ascii="Tw Cen MT" w:hAnsi="Tw Cen MT" w:cs="Arial"/>
                <w:color w:val="000000" w:themeColor="text1"/>
              </w:rPr>
              <w:t>6</w:t>
            </w:r>
            <w:r w:rsidRPr="000C645B">
              <w:rPr>
                <w:rFonts w:ascii="Tw Cen MT" w:hAnsi="Tw Cen MT" w:cs="Arial"/>
                <w:color w:val="000000" w:themeColor="text1"/>
              </w:rPr>
              <w:t>.</w:t>
            </w:r>
            <w:r w:rsidR="008D4013" w:rsidRPr="000C645B">
              <w:rPr>
                <w:rFonts w:ascii="Tw Cen MT" w:hAnsi="Tw Cen MT" w:cs="Arial"/>
                <w:color w:val="000000" w:themeColor="text1"/>
              </w:rPr>
              <w:t>7</w:t>
            </w:r>
            <w:r w:rsidRPr="000C645B">
              <w:rPr>
                <w:rFonts w:ascii="Tw Cen MT" w:hAnsi="Tw Cen MT" w:cs="Arial"/>
                <w:color w:val="000000" w:themeColor="text1"/>
              </w:rPr>
              <w:t>% of the Saunders County population under 65 was without health insurance (State comparison: 10.4%).</w:t>
            </w:r>
          </w:p>
        </w:tc>
      </w:tr>
      <w:tr w:rsidR="003901E5" w:rsidRPr="00827B2B" w:rsidTr="00AC0BFD">
        <w:trPr>
          <w:trHeight w:val="305"/>
        </w:trPr>
        <w:tc>
          <w:tcPr>
            <w:tcW w:w="2700" w:type="dxa"/>
            <w:tcBorders>
              <w:top w:val="single" w:sz="4" w:space="0" w:color="auto"/>
              <w:bottom w:val="single" w:sz="4" w:space="0" w:color="auto"/>
            </w:tcBorders>
            <w:shd w:val="clear" w:color="auto" w:fill="auto"/>
            <w:vAlign w:val="center"/>
          </w:tcPr>
          <w:p w:rsidR="003901E5" w:rsidRPr="000C645B" w:rsidRDefault="003901E5" w:rsidP="003901E5">
            <w:pPr>
              <w:pStyle w:val="ListParagraph"/>
              <w:numPr>
                <w:ilvl w:val="0"/>
                <w:numId w:val="4"/>
              </w:numPr>
              <w:ind w:left="396"/>
              <w:rPr>
                <w:rFonts w:ascii="Tw Cen MT" w:hAnsi="Tw Cen MT" w:cs="Arial"/>
                <w:b/>
                <w:color w:val="000000" w:themeColor="text1"/>
              </w:rPr>
            </w:pPr>
            <w:r w:rsidRPr="000C645B">
              <w:rPr>
                <w:rFonts w:ascii="Tw Cen MT" w:hAnsi="Tw Cen MT" w:cs="Arial"/>
                <w:b/>
                <w:color w:val="000000" w:themeColor="text1"/>
              </w:rPr>
              <w:t>Health Care Professionals</w:t>
            </w:r>
          </w:p>
        </w:tc>
        <w:tc>
          <w:tcPr>
            <w:tcW w:w="7020" w:type="dxa"/>
            <w:tcBorders>
              <w:top w:val="single" w:sz="4" w:space="0" w:color="auto"/>
              <w:bottom w:val="single" w:sz="4" w:space="0" w:color="auto"/>
            </w:tcBorders>
            <w:vAlign w:val="center"/>
          </w:tcPr>
          <w:p w:rsidR="003901E5" w:rsidRPr="000C645B" w:rsidRDefault="003901E5" w:rsidP="003901E5">
            <w:pPr>
              <w:pStyle w:val="ListParagraph"/>
              <w:numPr>
                <w:ilvl w:val="0"/>
                <w:numId w:val="3"/>
              </w:numPr>
              <w:ind w:left="396"/>
              <w:rPr>
                <w:rFonts w:ascii="Tw Cen MT" w:hAnsi="Tw Cen MT" w:cs="Arial"/>
                <w:color w:val="000000" w:themeColor="text1"/>
              </w:rPr>
            </w:pPr>
            <w:r w:rsidRPr="000C645B">
              <w:rPr>
                <w:rFonts w:ascii="Tw Cen MT" w:hAnsi="Tw Cen MT" w:cs="Arial"/>
                <w:color w:val="000000" w:themeColor="text1"/>
              </w:rPr>
              <w:t>In Washington County, there are higher ratios of the population</w:t>
            </w:r>
            <w:r w:rsidR="00A87F1D" w:rsidRPr="000C645B">
              <w:rPr>
                <w:rFonts w:ascii="Tw Cen MT" w:hAnsi="Tw Cen MT" w:cs="Arial"/>
                <w:color w:val="000000" w:themeColor="text1"/>
              </w:rPr>
              <w:t xml:space="preserve"> with access</w:t>
            </w:r>
            <w:r w:rsidRPr="000C645B">
              <w:rPr>
                <w:rFonts w:ascii="Tw Cen MT" w:hAnsi="Tw Cen MT" w:cs="Arial"/>
                <w:color w:val="000000" w:themeColor="text1"/>
              </w:rPr>
              <w:t xml:space="preserve"> to primary care physicians, dentists, and mental health providers </w:t>
            </w:r>
            <w:r w:rsidR="00A87F1D" w:rsidRPr="000C645B">
              <w:rPr>
                <w:rFonts w:ascii="Tw Cen MT" w:hAnsi="Tw Cen MT" w:cs="Arial"/>
                <w:color w:val="000000" w:themeColor="text1"/>
              </w:rPr>
              <w:t xml:space="preserve">than </w:t>
            </w:r>
            <w:r w:rsidRPr="000C645B">
              <w:rPr>
                <w:rFonts w:ascii="Tw Cen MT" w:hAnsi="Tw Cen MT" w:cs="Arial"/>
                <w:color w:val="000000" w:themeColor="text1"/>
              </w:rPr>
              <w:t>compared to the State.</w:t>
            </w:r>
          </w:p>
        </w:tc>
      </w:tr>
      <w:tr w:rsidR="008D4013" w:rsidRPr="00827B2B" w:rsidTr="00AC0BFD">
        <w:trPr>
          <w:trHeight w:val="305"/>
        </w:trPr>
        <w:tc>
          <w:tcPr>
            <w:tcW w:w="2700" w:type="dxa"/>
            <w:tcBorders>
              <w:top w:val="single" w:sz="4" w:space="0" w:color="auto"/>
              <w:bottom w:val="single" w:sz="4" w:space="0" w:color="auto"/>
            </w:tcBorders>
            <w:shd w:val="clear" w:color="auto" w:fill="auto"/>
            <w:vAlign w:val="center"/>
          </w:tcPr>
          <w:p w:rsidR="008D4013" w:rsidRPr="00827B2B" w:rsidRDefault="008D4013" w:rsidP="008D4013">
            <w:pPr>
              <w:pStyle w:val="ListParagraph"/>
              <w:numPr>
                <w:ilvl w:val="0"/>
                <w:numId w:val="4"/>
              </w:numPr>
              <w:ind w:left="396"/>
              <w:rPr>
                <w:rFonts w:ascii="Tw Cen MT" w:hAnsi="Tw Cen MT" w:cs="Arial"/>
                <w:b/>
              </w:rPr>
            </w:pPr>
            <w:r w:rsidRPr="00827B2B">
              <w:rPr>
                <w:rFonts w:ascii="Tw Cen MT" w:hAnsi="Tw Cen MT" w:cs="Arial"/>
                <w:b/>
              </w:rPr>
              <w:t>Access to Locations for Physical Activity</w:t>
            </w:r>
          </w:p>
        </w:tc>
        <w:tc>
          <w:tcPr>
            <w:tcW w:w="7020" w:type="dxa"/>
            <w:tcBorders>
              <w:top w:val="single" w:sz="4" w:space="0" w:color="auto"/>
              <w:bottom w:val="single" w:sz="4" w:space="0" w:color="auto"/>
            </w:tcBorders>
            <w:vAlign w:val="center"/>
          </w:tcPr>
          <w:p w:rsidR="008D4013" w:rsidRPr="00827B2B" w:rsidRDefault="008D4013" w:rsidP="008D4013">
            <w:pPr>
              <w:pStyle w:val="ListParagraph"/>
              <w:numPr>
                <w:ilvl w:val="0"/>
                <w:numId w:val="3"/>
              </w:numPr>
              <w:ind w:left="396"/>
              <w:rPr>
                <w:rFonts w:ascii="Tw Cen MT" w:hAnsi="Tw Cen MT" w:cs="Arial"/>
              </w:rPr>
            </w:pPr>
            <w:r w:rsidRPr="00827B2B">
              <w:rPr>
                <w:rFonts w:ascii="Tw Cen MT" w:hAnsi="Tw Cen MT" w:cs="Arial"/>
              </w:rPr>
              <w:t>An estimated 49.4% of the population in Washington County has adequate access to locations for physical activity (State comparison: 83.5%).</w:t>
            </w:r>
          </w:p>
        </w:tc>
      </w:tr>
      <w:tr w:rsidR="008D4013" w:rsidRPr="00827B2B" w:rsidTr="00AC0BFD">
        <w:trPr>
          <w:trHeight w:val="305"/>
        </w:trPr>
        <w:tc>
          <w:tcPr>
            <w:tcW w:w="2700" w:type="dxa"/>
            <w:tcBorders>
              <w:top w:val="single" w:sz="4" w:space="0" w:color="auto"/>
              <w:bottom w:val="single" w:sz="4" w:space="0" w:color="auto"/>
            </w:tcBorders>
            <w:shd w:val="clear" w:color="auto" w:fill="auto"/>
            <w:vAlign w:val="center"/>
          </w:tcPr>
          <w:p w:rsidR="008D4013" w:rsidRPr="00827B2B" w:rsidRDefault="008D4013" w:rsidP="008D4013">
            <w:pPr>
              <w:pStyle w:val="ListParagraph"/>
              <w:numPr>
                <w:ilvl w:val="0"/>
                <w:numId w:val="4"/>
              </w:numPr>
              <w:ind w:left="396"/>
              <w:rPr>
                <w:rFonts w:ascii="Tw Cen MT" w:hAnsi="Tw Cen MT" w:cs="Arial"/>
                <w:b/>
              </w:rPr>
            </w:pPr>
            <w:r w:rsidRPr="00827B2B">
              <w:rPr>
                <w:rFonts w:ascii="Tw Cen MT" w:hAnsi="Tw Cen MT" w:cs="Arial"/>
                <w:b/>
              </w:rPr>
              <w:t>Birth Defects</w:t>
            </w:r>
          </w:p>
        </w:tc>
        <w:tc>
          <w:tcPr>
            <w:tcW w:w="7020" w:type="dxa"/>
            <w:tcBorders>
              <w:top w:val="single" w:sz="4" w:space="0" w:color="auto"/>
              <w:bottom w:val="single" w:sz="4" w:space="0" w:color="auto"/>
            </w:tcBorders>
            <w:vAlign w:val="center"/>
          </w:tcPr>
          <w:p w:rsidR="008D4013" w:rsidRPr="00827B2B" w:rsidRDefault="008D4013" w:rsidP="008D4013">
            <w:pPr>
              <w:pStyle w:val="ListParagraph"/>
              <w:numPr>
                <w:ilvl w:val="0"/>
                <w:numId w:val="3"/>
              </w:numPr>
              <w:ind w:left="396"/>
              <w:rPr>
                <w:rFonts w:ascii="Tw Cen MT" w:hAnsi="Tw Cen MT" w:cs="Arial"/>
              </w:rPr>
            </w:pPr>
            <w:r w:rsidRPr="00827B2B">
              <w:rPr>
                <w:rFonts w:ascii="Tw Cen MT" w:hAnsi="Tw Cen MT" w:cs="Arial"/>
              </w:rPr>
              <w:t>From 2012 to 2016 there were 100 cases of birth defects in Washington County, accounting for 9.3% of all births (State comparison: 7.9%).</w:t>
            </w:r>
          </w:p>
        </w:tc>
      </w:tr>
      <w:tr w:rsidR="001F555C" w:rsidRPr="00827B2B" w:rsidTr="00AC0BFD">
        <w:trPr>
          <w:trHeight w:val="305"/>
        </w:trPr>
        <w:tc>
          <w:tcPr>
            <w:tcW w:w="2700" w:type="dxa"/>
            <w:tcBorders>
              <w:top w:val="single" w:sz="4" w:space="0" w:color="auto"/>
              <w:bottom w:val="single" w:sz="4" w:space="0" w:color="auto"/>
            </w:tcBorders>
            <w:shd w:val="clear" w:color="auto" w:fill="auto"/>
            <w:vAlign w:val="center"/>
          </w:tcPr>
          <w:p w:rsidR="001F555C" w:rsidRPr="00827B2B" w:rsidRDefault="001F555C" w:rsidP="001F555C">
            <w:pPr>
              <w:pStyle w:val="ListParagraph"/>
              <w:numPr>
                <w:ilvl w:val="0"/>
                <w:numId w:val="4"/>
              </w:numPr>
              <w:ind w:left="396"/>
              <w:rPr>
                <w:rFonts w:ascii="Tw Cen MT" w:hAnsi="Tw Cen MT" w:cs="Arial"/>
                <w:b/>
              </w:rPr>
            </w:pPr>
            <w:r w:rsidRPr="00827B2B">
              <w:rPr>
                <w:rFonts w:ascii="Tw Cen MT" w:hAnsi="Tw Cen MT" w:cs="Arial"/>
                <w:b/>
              </w:rPr>
              <w:t>Premature Births</w:t>
            </w:r>
          </w:p>
        </w:tc>
        <w:tc>
          <w:tcPr>
            <w:tcW w:w="7020" w:type="dxa"/>
            <w:tcBorders>
              <w:top w:val="single" w:sz="4" w:space="0" w:color="auto"/>
              <w:bottom w:val="single" w:sz="4" w:space="0" w:color="auto"/>
            </w:tcBorders>
            <w:vAlign w:val="center"/>
          </w:tcPr>
          <w:p w:rsidR="001F555C" w:rsidRPr="00827B2B" w:rsidRDefault="001F555C" w:rsidP="001F555C">
            <w:pPr>
              <w:pStyle w:val="ListParagraph"/>
              <w:numPr>
                <w:ilvl w:val="0"/>
                <w:numId w:val="3"/>
              </w:numPr>
              <w:ind w:left="396"/>
              <w:rPr>
                <w:rFonts w:ascii="Tw Cen MT" w:hAnsi="Tw Cen MT" w:cs="Arial"/>
              </w:rPr>
            </w:pPr>
            <w:r w:rsidRPr="00827B2B">
              <w:rPr>
                <w:rFonts w:ascii="Tw Cen MT" w:hAnsi="Tw Cen MT" w:cs="Arial"/>
              </w:rPr>
              <w:t xml:space="preserve">From 2013 to 2017 there were </w:t>
            </w:r>
            <w:r>
              <w:rPr>
                <w:rFonts w:ascii="Tw Cen MT" w:hAnsi="Tw Cen MT" w:cs="Arial"/>
              </w:rPr>
              <w:t>119</w:t>
            </w:r>
            <w:r w:rsidRPr="00827B2B">
              <w:rPr>
                <w:rFonts w:ascii="Tw Cen MT" w:hAnsi="Tw Cen MT" w:cs="Arial"/>
              </w:rPr>
              <w:t xml:space="preserve"> premature births in </w:t>
            </w:r>
            <w:r>
              <w:rPr>
                <w:rFonts w:ascii="Tw Cen MT" w:hAnsi="Tw Cen MT" w:cs="Arial"/>
              </w:rPr>
              <w:t>Washington</w:t>
            </w:r>
            <w:r w:rsidRPr="00827B2B">
              <w:rPr>
                <w:rFonts w:ascii="Tw Cen MT" w:hAnsi="Tw Cen MT" w:cs="Arial"/>
              </w:rPr>
              <w:t xml:space="preserve"> County, accounting for 1</w:t>
            </w:r>
            <w:r>
              <w:rPr>
                <w:rFonts w:ascii="Tw Cen MT" w:hAnsi="Tw Cen MT" w:cs="Arial"/>
              </w:rPr>
              <w:t>0</w:t>
            </w:r>
            <w:r w:rsidRPr="00827B2B">
              <w:rPr>
                <w:rFonts w:ascii="Tw Cen MT" w:hAnsi="Tw Cen MT" w:cs="Arial"/>
              </w:rPr>
              <w:t>.</w:t>
            </w:r>
            <w:r>
              <w:rPr>
                <w:rFonts w:ascii="Tw Cen MT" w:hAnsi="Tw Cen MT" w:cs="Arial"/>
              </w:rPr>
              <w:t>7</w:t>
            </w:r>
            <w:r w:rsidRPr="00827B2B">
              <w:rPr>
                <w:rFonts w:ascii="Tw Cen MT" w:hAnsi="Tw Cen MT" w:cs="Arial"/>
              </w:rPr>
              <w:t>% of all births (State comparison: 9.8%).</w:t>
            </w:r>
          </w:p>
        </w:tc>
      </w:tr>
      <w:tr w:rsidR="001F555C" w:rsidRPr="00827B2B" w:rsidTr="00AC0BFD">
        <w:trPr>
          <w:trHeight w:val="305"/>
        </w:trPr>
        <w:tc>
          <w:tcPr>
            <w:tcW w:w="2700" w:type="dxa"/>
            <w:tcBorders>
              <w:top w:val="single" w:sz="4" w:space="0" w:color="auto"/>
              <w:bottom w:val="single" w:sz="4" w:space="0" w:color="auto"/>
            </w:tcBorders>
            <w:shd w:val="clear" w:color="auto" w:fill="auto"/>
            <w:vAlign w:val="center"/>
          </w:tcPr>
          <w:p w:rsidR="001F555C" w:rsidRPr="00827B2B" w:rsidRDefault="001F555C" w:rsidP="001F555C">
            <w:pPr>
              <w:pStyle w:val="ListParagraph"/>
              <w:numPr>
                <w:ilvl w:val="0"/>
                <w:numId w:val="4"/>
              </w:numPr>
              <w:ind w:left="396"/>
              <w:rPr>
                <w:rFonts w:ascii="Tw Cen MT" w:hAnsi="Tw Cen MT" w:cs="Arial"/>
                <w:b/>
              </w:rPr>
            </w:pPr>
            <w:r w:rsidRPr="00827B2B">
              <w:rPr>
                <w:rFonts w:ascii="Tw Cen MT" w:hAnsi="Tw Cen MT" w:cs="Arial"/>
                <w:b/>
              </w:rPr>
              <w:t>Deaths due to Coronary Heart Disease</w:t>
            </w:r>
          </w:p>
        </w:tc>
        <w:tc>
          <w:tcPr>
            <w:tcW w:w="7020" w:type="dxa"/>
            <w:tcBorders>
              <w:top w:val="single" w:sz="4" w:space="0" w:color="auto"/>
              <w:bottom w:val="single" w:sz="4" w:space="0" w:color="auto"/>
            </w:tcBorders>
            <w:vAlign w:val="center"/>
          </w:tcPr>
          <w:p w:rsidR="001F555C" w:rsidRPr="00827B2B" w:rsidRDefault="001F555C" w:rsidP="001F555C">
            <w:pPr>
              <w:pStyle w:val="ListParagraph"/>
              <w:numPr>
                <w:ilvl w:val="0"/>
                <w:numId w:val="3"/>
              </w:numPr>
              <w:ind w:left="396"/>
              <w:rPr>
                <w:rFonts w:ascii="Tw Cen MT" w:hAnsi="Tw Cen MT" w:cs="Arial"/>
              </w:rPr>
            </w:pPr>
            <w:r w:rsidRPr="00827B2B">
              <w:rPr>
                <w:rFonts w:ascii="Tw Cen MT" w:hAnsi="Tw Cen MT" w:cs="Arial"/>
              </w:rPr>
              <w:t>From 2013 to 2017 there were 187 deaths due to coronary heart disease in Washington County, accounting for an age-adjusted rate of 149.9 per 100,000 population (State comparison: 147.4 per 100,000).</w:t>
            </w:r>
          </w:p>
        </w:tc>
      </w:tr>
      <w:tr w:rsidR="001F555C" w:rsidRPr="00827B2B" w:rsidTr="00AC0BFD">
        <w:trPr>
          <w:trHeight w:val="305"/>
        </w:trPr>
        <w:tc>
          <w:tcPr>
            <w:tcW w:w="2700" w:type="dxa"/>
            <w:tcBorders>
              <w:top w:val="single" w:sz="4" w:space="0" w:color="auto"/>
              <w:bottom w:val="single" w:sz="4" w:space="0" w:color="auto"/>
            </w:tcBorders>
            <w:shd w:val="clear" w:color="auto" w:fill="auto"/>
            <w:vAlign w:val="center"/>
          </w:tcPr>
          <w:p w:rsidR="001F555C" w:rsidRPr="00827B2B" w:rsidRDefault="001F555C" w:rsidP="001F555C">
            <w:pPr>
              <w:pStyle w:val="ListParagraph"/>
              <w:numPr>
                <w:ilvl w:val="0"/>
                <w:numId w:val="4"/>
              </w:numPr>
              <w:ind w:left="396"/>
              <w:rPr>
                <w:rFonts w:ascii="Tw Cen MT" w:hAnsi="Tw Cen MT" w:cs="Arial"/>
                <w:b/>
              </w:rPr>
            </w:pPr>
            <w:r w:rsidRPr="00827B2B">
              <w:rPr>
                <w:rFonts w:ascii="Tw Cen MT" w:hAnsi="Tw Cen MT" w:cs="Arial"/>
                <w:b/>
              </w:rPr>
              <w:t>Diabetes</w:t>
            </w:r>
          </w:p>
        </w:tc>
        <w:tc>
          <w:tcPr>
            <w:tcW w:w="7020" w:type="dxa"/>
            <w:tcBorders>
              <w:top w:val="single" w:sz="4" w:space="0" w:color="auto"/>
              <w:bottom w:val="single" w:sz="4" w:space="0" w:color="auto"/>
            </w:tcBorders>
            <w:vAlign w:val="center"/>
          </w:tcPr>
          <w:p w:rsidR="001F555C" w:rsidRPr="00827B2B" w:rsidRDefault="001F555C" w:rsidP="001F555C">
            <w:pPr>
              <w:pStyle w:val="ListParagraph"/>
              <w:numPr>
                <w:ilvl w:val="0"/>
                <w:numId w:val="3"/>
              </w:numPr>
              <w:ind w:left="396"/>
              <w:rPr>
                <w:rFonts w:ascii="Tw Cen MT" w:hAnsi="Tw Cen MT" w:cs="Arial"/>
              </w:rPr>
            </w:pPr>
            <w:r w:rsidRPr="00827B2B">
              <w:rPr>
                <w:rFonts w:ascii="Tw Cen MT" w:hAnsi="Tw Cen MT" w:cs="Arial"/>
              </w:rPr>
              <w:t>From 2013 to 2017 there were 26 deaths due to diabetes in Washington County, accounting for an age-adjusted rate of 18.8 per 100,000 population (State comparison: 23.1 per 100,000).</w:t>
            </w:r>
          </w:p>
          <w:p w:rsidR="001F555C" w:rsidRPr="00827B2B" w:rsidRDefault="001F555C" w:rsidP="001F555C">
            <w:pPr>
              <w:pStyle w:val="ListParagraph"/>
              <w:numPr>
                <w:ilvl w:val="0"/>
                <w:numId w:val="3"/>
              </w:numPr>
              <w:ind w:left="396"/>
              <w:rPr>
                <w:rFonts w:ascii="Tw Cen MT" w:hAnsi="Tw Cen MT" w:cs="Arial"/>
              </w:rPr>
            </w:pPr>
            <w:r w:rsidRPr="00827B2B">
              <w:rPr>
                <w:rFonts w:ascii="Tw Cen MT" w:hAnsi="Tw Cen MT" w:cs="Arial"/>
              </w:rPr>
              <w:t>In 2017, 9.8% of the Three Rivers District population reported that they have ever been told by a doctor that they have diabetes (State comparison: 10.1%).</w:t>
            </w:r>
          </w:p>
        </w:tc>
      </w:tr>
      <w:tr w:rsidR="001F555C" w:rsidRPr="00827B2B" w:rsidTr="00AC0BFD">
        <w:trPr>
          <w:trHeight w:val="305"/>
        </w:trPr>
        <w:tc>
          <w:tcPr>
            <w:tcW w:w="2700" w:type="dxa"/>
            <w:tcBorders>
              <w:top w:val="single" w:sz="4" w:space="0" w:color="auto"/>
              <w:bottom w:val="single" w:sz="4" w:space="0" w:color="auto"/>
            </w:tcBorders>
            <w:shd w:val="clear" w:color="auto" w:fill="auto"/>
            <w:vAlign w:val="center"/>
          </w:tcPr>
          <w:p w:rsidR="001F555C" w:rsidRPr="00827B2B" w:rsidRDefault="001F555C" w:rsidP="001F555C">
            <w:pPr>
              <w:pStyle w:val="ListParagraph"/>
              <w:numPr>
                <w:ilvl w:val="0"/>
                <w:numId w:val="4"/>
              </w:numPr>
              <w:ind w:left="396"/>
              <w:rPr>
                <w:rFonts w:ascii="Tw Cen MT" w:hAnsi="Tw Cen MT" w:cs="Arial"/>
                <w:b/>
              </w:rPr>
            </w:pPr>
            <w:r w:rsidRPr="00827B2B">
              <w:rPr>
                <w:rFonts w:ascii="Tw Cen MT" w:hAnsi="Tw Cen MT" w:cs="Arial"/>
                <w:b/>
              </w:rPr>
              <w:t>Motor Vehicle Deaths</w:t>
            </w:r>
          </w:p>
        </w:tc>
        <w:tc>
          <w:tcPr>
            <w:tcW w:w="7020" w:type="dxa"/>
            <w:tcBorders>
              <w:top w:val="single" w:sz="4" w:space="0" w:color="auto"/>
              <w:bottom w:val="single" w:sz="4" w:space="0" w:color="auto"/>
            </w:tcBorders>
            <w:vAlign w:val="center"/>
          </w:tcPr>
          <w:p w:rsidR="001F555C" w:rsidRPr="00827B2B" w:rsidRDefault="001F555C" w:rsidP="001F555C">
            <w:pPr>
              <w:pStyle w:val="ListParagraph"/>
              <w:numPr>
                <w:ilvl w:val="0"/>
                <w:numId w:val="3"/>
              </w:numPr>
              <w:ind w:left="396"/>
              <w:rPr>
                <w:rFonts w:ascii="Tw Cen MT" w:hAnsi="Tw Cen MT" w:cs="Arial"/>
              </w:rPr>
            </w:pPr>
            <w:r w:rsidRPr="00827B2B">
              <w:rPr>
                <w:rFonts w:ascii="Tw Cen MT" w:hAnsi="Tw Cen MT" w:cs="Arial"/>
              </w:rPr>
              <w:t>From 2013 to 2017 there were 15 motor vehicle deaths in Washington County, accounting for an age-adjusted rate of 13.1 per 100,000 population (State comparison: 12.8 per 100,000).</w:t>
            </w:r>
          </w:p>
        </w:tc>
      </w:tr>
      <w:tr w:rsidR="001F555C" w:rsidRPr="00827B2B" w:rsidTr="00AC0BFD">
        <w:trPr>
          <w:trHeight w:val="305"/>
        </w:trPr>
        <w:tc>
          <w:tcPr>
            <w:tcW w:w="2700" w:type="dxa"/>
            <w:tcBorders>
              <w:top w:val="single" w:sz="4" w:space="0" w:color="auto"/>
              <w:bottom w:val="single" w:sz="4" w:space="0" w:color="auto"/>
            </w:tcBorders>
            <w:shd w:val="clear" w:color="auto" w:fill="auto"/>
            <w:vAlign w:val="center"/>
          </w:tcPr>
          <w:p w:rsidR="001F555C" w:rsidRPr="00827B2B" w:rsidRDefault="001F555C" w:rsidP="001F555C">
            <w:pPr>
              <w:pStyle w:val="ListParagraph"/>
              <w:numPr>
                <w:ilvl w:val="0"/>
                <w:numId w:val="4"/>
              </w:numPr>
              <w:ind w:left="396"/>
              <w:rPr>
                <w:rFonts w:ascii="Tw Cen MT" w:hAnsi="Tw Cen MT" w:cs="Arial"/>
                <w:b/>
              </w:rPr>
            </w:pPr>
            <w:r w:rsidRPr="00827B2B">
              <w:rPr>
                <w:rFonts w:ascii="Tw Cen MT" w:hAnsi="Tw Cen MT" w:cs="Arial"/>
                <w:b/>
              </w:rPr>
              <w:t>Deaths due to Alzheimer’s Disease</w:t>
            </w:r>
          </w:p>
        </w:tc>
        <w:tc>
          <w:tcPr>
            <w:tcW w:w="7020" w:type="dxa"/>
            <w:tcBorders>
              <w:top w:val="single" w:sz="4" w:space="0" w:color="auto"/>
              <w:bottom w:val="single" w:sz="4" w:space="0" w:color="auto"/>
            </w:tcBorders>
            <w:vAlign w:val="center"/>
          </w:tcPr>
          <w:p w:rsidR="001F555C" w:rsidRPr="00827B2B" w:rsidRDefault="001F555C" w:rsidP="001F555C">
            <w:pPr>
              <w:pStyle w:val="ListParagraph"/>
              <w:numPr>
                <w:ilvl w:val="0"/>
                <w:numId w:val="3"/>
              </w:numPr>
              <w:ind w:left="396"/>
              <w:rPr>
                <w:rFonts w:ascii="Tw Cen MT" w:hAnsi="Tw Cen MT" w:cs="Arial"/>
              </w:rPr>
            </w:pPr>
            <w:r w:rsidRPr="00827B2B">
              <w:rPr>
                <w:rFonts w:ascii="Tw Cen MT" w:hAnsi="Tw Cen MT" w:cs="Arial"/>
              </w:rPr>
              <w:t>From 2013 to 2017 there were 61 deaths due to Alzheimer’s Disease in Washington County, accounting for an age-adjusted rate of 47.6 per 100,000 population (State comparison: 25.1 per 100,000).</w:t>
            </w:r>
          </w:p>
        </w:tc>
      </w:tr>
      <w:tr w:rsidR="000C645B" w:rsidRPr="00827B2B" w:rsidTr="00AC0BFD">
        <w:trPr>
          <w:trHeight w:val="305"/>
        </w:trPr>
        <w:tc>
          <w:tcPr>
            <w:tcW w:w="2700" w:type="dxa"/>
            <w:tcBorders>
              <w:top w:val="single" w:sz="4" w:space="0" w:color="auto"/>
              <w:bottom w:val="single" w:sz="4" w:space="0" w:color="auto"/>
            </w:tcBorders>
            <w:shd w:val="clear" w:color="auto" w:fill="auto"/>
            <w:vAlign w:val="center"/>
          </w:tcPr>
          <w:p w:rsidR="000C645B" w:rsidRPr="00827B2B" w:rsidRDefault="000C645B" w:rsidP="000C645B">
            <w:pPr>
              <w:pStyle w:val="ListParagraph"/>
              <w:numPr>
                <w:ilvl w:val="0"/>
                <w:numId w:val="4"/>
              </w:numPr>
              <w:ind w:left="396"/>
              <w:rPr>
                <w:rFonts w:ascii="Tw Cen MT" w:hAnsi="Tw Cen MT" w:cs="Arial"/>
                <w:b/>
              </w:rPr>
            </w:pPr>
            <w:r w:rsidRPr="00B32F32">
              <w:rPr>
                <w:rFonts w:ascii="Tw Cen MT" w:hAnsi="Tw Cen MT" w:cs="Arial"/>
                <w:b/>
              </w:rPr>
              <w:t>Youth Substance Use</w:t>
            </w:r>
          </w:p>
        </w:tc>
        <w:tc>
          <w:tcPr>
            <w:tcW w:w="7020" w:type="dxa"/>
            <w:tcBorders>
              <w:top w:val="single" w:sz="4" w:space="0" w:color="auto"/>
              <w:bottom w:val="single" w:sz="4" w:space="0" w:color="auto"/>
            </w:tcBorders>
            <w:vAlign w:val="center"/>
          </w:tcPr>
          <w:p w:rsidR="000C645B" w:rsidRPr="00827B2B" w:rsidRDefault="000C645B" w:rsidP="000C645B">
            <w:pPr>
              <w:pStyle w:val="ListParagraph"/>
              <w:numPr>
                <w:ilvl w:val="0"/>
                <w:numId w:val="3"/>
              </w:numPr>
              <w:ind w:left="396"/>
              <w:rPr>
                <w:rFonts w:ascii="Tw Cen MT" w:hAnsi="Tw Cen MT" w:cs="Arial"/>
              </w:rPr>
            </w:pPr>
            <w:r w:rsidRPr="00B32F32">
              <w:rPr>
                <w:rFonts w:ascii="Tw Cen MT" w:hAnsi="Tw Cen MT" w:cs="Arial"/>
              </w:rPr>
              <w:t>Youth alcohol use, marijuana, and vaping among 12</w:t>
            </w:r>
            <w:r w:rsidRPr="00B32F32">
              <w:rPr>
                <w:rFonts w:ascii="Tw Cen MT" w:hAnsi="Tw Cen MT" w:cs="Arial"/>
                <w:vertAlign w:val="superscript"/>
              </w:rPr>
              <w:t>th</w:t>
            </w:r>
            <w:r w:rsidRPr="00B32F32">
              <w:rPr>
                <w:rFonts w:ascii="Tw Cen MT" w:hAnsi="Tw Cen MT" w:cs="Arial"/>
              </w:rPr>
              <w:t xml:space="preserve"> graders increased, while binge drinking and prescription drug use decreased.</w:t>
            </w:r>
          </w:p>
        </w:tc>
      </w:tr>
    </w:tbl>
    <w:p w:rsidR="001C2512" w:rsidRDefault="001C2512"/>
    <w:p w:rsidR="001C2512" w:rsidRDefault="001C2512"/>
    <w:tbl>
      <w:tblPr>
        <w:tblStyle w:val="TableGrid"/>
        <w:tblW w:w="9720" w:type="dxa"/>
        <w:tblInd w:w="-5" w:type="dxa"/>
        <w:tblCellMar>
          <w:left w:w="144" w:type="dxa"/>
          <w:right w:w="144" w:type="dxa"/>
        </w:tblCellMar>
        <w:tblLook w:val="04A0" w:firstRow="1" w:lastRow="0" w:firstColumn="1" w:lastColumn="0" w:noHBand="0" w:noVBand="1"/>
      </w:tblPr>
      <w:tblGrid>
        <w:gridCol w:w="2700"/>
        <w:gridCol w:w="7020"/>
      </w:tblGrid>
      <w:tr w:rsidR="001C2512" w:rsidRPr="00827B2B" w:rsidTr="001C2512">
        <w:trPr>
          <w:trHeight w:val="305"/>
        </w:trPr>
        <w:tc>
          <w:tcPr>
            <w:tcW w:w="2700" w:type="dxa"/>
            <w:tcBorders>
              <w:top w:val="single" w:sz="4" w:space="0" w:color="auto"/>
              <w:bottom w:val="single" w:sz="4" w:space="0" w:color="auto"/>
            </w:tcBorders>
            <w:shd w:val="clear" w:color="auto" w:fill="D9D9D9" w:themeFill="background1" w:themeFillShade="D9"/>
            <w:vAlign w:val="center"/>
          </w:tcPr>
          <w:p w:rsidR="001C2512" w:rsidRPr="001C2512" w:rsidRDefault="001C2512" w:rsidP="001C2512">
            <w:pPr>
              <w:rPr>
                <w:rFonts w:ascii="Tw Cen MT" w:hAnsi="Tw Cen MT" w:cs="Arial"/>
                <w:b/>
              </w:rPr>
            </w:pPr>
            <w:r w:rsidRPr="00B15D9B">
              <w:rPr>
                <w:rFonts w:ascii="Tw Cen MT" w:hAnsi="Tw Cen MT" w:cs="Arial"/>
                <w:b/>
              </w:rPr>
              <w:t>Indicator/Area of Community Health Need</w:t>
            </w:r>
          </w:p>
        </w:tc>
        <w:tc>
          <w:tcPr>
            <w:tcW w:w="7020" w:type="dxa"/>
            <w:tcBorders>
              <w:top w:val="single" w:sz="4" w:space="0" w:color="auto"/>
              <w:bottom w:val="single" w:sz="4" w:space="0" w:color="auto"/>
            </w:tcBorders>
            <w:shd w:val="clear" w:color="auto" w:fill="D9D9D9" w:themeFill="background1" w:themeFillShade="D9"/>
            <w:vAlign w:val="center"/>
          </w:tcPr>
          <w:p w:rsidR="001C2512" w:rsidRPr="001C2512" w:rsidRDefault="001C2512" w:rsidP="001C2512">
            <w:pPr>
              <w:ind w:left="36"/>
              <w:rPr>
                <w:rFonts w:ascii="Tw Cen MT" w:hAnsi="Tw Cen MT" w:cs="Arial"/>
              </w:rPr>
            </w:pPr>
            <w:r w:rsidRPr="00827B2B">
              <w:rPr>
                <w:rFonts w:ascii="Tw Cen MT" w:hAnsi="Tw Cen MT" w:cs="Arial"/>
                <w:b/>
              </w:rPr>
              <w:t xml:space="preserve">Rationale for Selection – </w:t>
            </w:r>
            <w:r>
              <w:rPr>
                <w:rFonts w:ascii="Tw Cen MT" w:hAnsi="Tw Cen MT" w:cs="Arial"/>
                <w:b/>
              </w:rPr>
              <w:t>WASHINGTON</w:t>
            </w:r>
            <w:r w:rsidRPr="00827B2B">
              <w:rPr>
                <w:rFonts w:ascii="Tw Cen MT" w:hAnsi="Tw Cen MT" w:cs="Arial"/>
                <w:b/>
              </w:rPr>
              <w:t xml:space="preserve"> COUNTY (cont.’)</w:t>
            </w:r>
          </w:p>
        </w:tc>
      </w:tr>
      <w:tr w:rsidR="001C2512" w:rsidRPr="00827B2B" w:rsidTr="00AC0BFD">
        <w:trPr>
          <w:trHeight w:val="305"/>
        </w:trPr>
        <w:tc>
          <w:tcPr>
            <w:tcW w:w="2700" w:type="dxa"/>
            <w:tcBorders>
              <w:top w:val="single" w:sz="4" w:space="0" w:color="auto"/>
              <w:bottom w:val="single" w:sz="4" w:space="0" w:color="auto"/>
            </w:tcBorders>
            <w:shd w:val="clear" w:color="auto" w:fill="auto"/>
            <w:vAlign w:val="center"/>
          </w:tcPr>
          <w:p w:rsidR="001C2512" w:rsidRPr="00827B2B" w:rsidRDefault="001C2512" w:rsidP="001C2512">
            <w:pPr>
              <w:pStyle w:val="ListParagraph"/>
              <w:numPr>
                <w:ilvl w:val="0"/>
                <w:numId w:val="4"/>
              </w:numPr>
              <w:ind w:left="396"/>
              <w:rPr>
                <w:rFonts w:ascii="Tw Cen MT" w:hAnsi="Tw Cen MT" w:cs="Arial"/>
                <w:b/>
              </w:rPr>
            </w:pPr>
            <w:r>
              <w:rPr>
                <w:rFonts w:ascii="Tw Cen MT" w:hAnsi="Tw Cen MT" w:cs="Arial"/>
                <w:b/>
              </w:rPr>
              <w:t xml:space="preserve">Binge Drinking </w:t>
            </w:r>
            <w:r w:rsidRPr="00BA528A">
              <w:rPr>
                <w:rFonts w:ascii="Tw Cen MT" w:hAnsi="Tw Cen MT" w:cs="Arial"/>
                <w:b/>
              </w:rPr>
              <w:t>among 19-25-Year-Olds</w:t>
            </w:r>
          </w:p>
        </w:tc>
        <w:tc>
          <w:tcPr>
            <w:tcW w:w="7020" w:type="dxa"/>
            <w:tcBorders>
              <w:top w:val="single" w:sz="4" w:space="0" w:color="auto"/>
              <w:bottom w:val="single" w:sz="4" w:space="0" w:color="auto"/>
            </w:tcBorders>
            <w:vAlign w:val="center"/>
          </w:tcPr>
          <w:p w:rsidR="001C2512" w:rsidRDefault="001C2512" w:rsidP="001C2512">
            <w:pPr>
              <w:pStyle w:val="ListParagraph"/>
              <w:numPr>
                <w:ilvl w:val="0"/>
                <w:numId w:val="3"/>
              </w:numPr>
              <w:ind w:left="396"/>
              <w:rPr>
                <w:rFonts w:ascii="Tw Cen MT" w:hAnsi="Tw Cen MT" w:cs="Arial"/>
              </w:rPr>
            </w:pPr>
            <w:r w:rsidRPr="00BA528A">
              <w:rPr>
                <w:rFonts w:ascii="Tw Cen MT" w:hAnsi="Tw Cen MT" w:cs="Arial"/>
              </w:rPr>
              <w:t>In the Three Rivers Health District in 2018, 83.8% of young adults reported using alcohol in the past month</w:t>
            </w:r>
            <w:r w:rsidR="00981BE5">
              <w:rPr>
                <w:rFonts w:ascii="Tw Cen MT" w:hAnsi="Tw Cen MT" w:cs="Arial"/>
              </w:rPr>
              <w:t>,</w:t>
            </w:r>
            <w:r w:rsidRPr="00BA528A">
              <w:rPr>
                <w:rFonts w:ascii="Tw Cen MT" w:hAnsi="Tw Cen MT" w:cs="Arial"/>
              </w:rPr>
              <w:t xml:space="preserve"> compared to 75.8% for the whole State. These percentages were slightly lower when compared to 2016 results.</w:t>
            </w:r>
          </w:p>
          <w:p w:rsidR="001C2512" w:rsidRPr="00827B2B" w:rsidRDefault="001C2512" w:rsidP="001C2512">
            <w:pPr>
              <w:pStyle w:val="ListParagraph"/>
              <w:numPr>
                <w:ilvl w:val="0"/>
                <w:numId w:val="3"/>
              </w:numPr>
              <w:ind w:left="396"/>
              <w:rPr>
                <w:rFonts w:ascii="Tw Cen MT" w:hAnsi="Tw Cen MT" w:cs="Arial"/>
              </w:rPr>
            </w:pPr>
            <w:r w:rsidRPr="00BA528A">
              <w:rPr>
                <w:rFonts w:ascii="Tw Cen MT" w:hAnsi="Tw Cen MT" w:cs="Arial"/>
              </w:rPr>
              <w:t xml:space="preserve">In the Three Rivers Health District in 2018, 32.6% of young adults reported binge drinking in the past month compared to 34.5% for the whole State. These percentages were </w:t>
            </w:r>
            <w:r>
              <w:rPr>
                <w:rFonts w:ascii="Tw Cen MT" w:hAnsi="Tw Cen MT" w:cs="Arial"/>
              </w:rPr>
              <w:t xml:space="preserve">also </w:t>
            </w:r>
            <w:r w:rsidRPr="00BA528A">
              <w:rPr>
                <w:rFonts w:ascii="Tw Cen MT" w:hAnsi="Tw Cen MT" w:cs="Arial"/>
              </w:rPr>
              <w:t>slightly lower when compared to 2016 results.</w:t>
            </w:r>
          </w:p>
        </w:tc>
      </w:tr>
      <w:tr w:rsidR="001C2512" w:rsidRPr="00827B2B" w:rsidTr="00AC0BFD">
        <w:tblPrEx>
          <w:tblCellMar>
            <w:left w:w="108" w:type="dxa"/>
            <w:right w:w="108" w:type="dxa"/>
          </w:tblCellMar>
        </w:tblPrEx>
        <w:trPr>
          <w:trHeight w:val="305"/>
        </w:trPr>
        <w:tc>
          <w:tcPr>
            <w:tcW w:w="2700" w:type="dxa"/>
            <w:vAlign w:val="center"/>
          </w:tcPr>
          <w:p w:rsidR="001C2512" w:rsidRPr="00827B2B" w:rsidRDefault="001C2512" w:rsidP="001C2512">
            <w:pPr>
              <w:pStyle w:val="ListParagraph"/>
              <w:numPr>
                <w:ilvl w:val="0"/>
                <w:numId w:val="4"/>
              </w:numPr>
              <w:ind w:left="396"/>
              <w:rPr>
                <w:rFonts w:ascii="Tw Cen MT" w:hAnsi="Tw Cen MT" w:cs="Arial"/>
                <w:b/>
              </w:rPr>
            </w:pPr>
            <w:r w:rsidRPr="00827B2B">
              <w:rPr>
                <w:rFonts w:ascii="Tw Cen MT" w:hAnsi="Tw Cen MT" w:cs="Arial"/>
                <w:b/>
              </w:rPr>
              <w:t xml:space="preserve">Obesity/Overweight </w:t>
            </w:r>
          </w:p>
        </w:tc>
        <w:tc>
          <w:tcPr>
            <w:tcW w:w="7020" w:type="dxa"/>
            <w:vAlign w:val="center"/>
          </w:tcPr>
          <w:p w:rsidR="001C2512" w:rsidRPr="005D5A23" w:rsidRDefault="005D5A23" w:rsidP="001C2512">
            <w:pPr>
              <w:pStyle w:val="ListParagraph"/>
              <w:numPr>
                <w:ilvl w:val="0"/>
                <w:numId w:val="3"/>
              </w:numPr>
              <w:ind w:left="396"/>
              <w:rPr>
                <w:rFonts w:ascii="Tw Cen MT" w:hAnsi="Tw Cen MT" w:cs="Arial"/>
              </w:rPr>
            </w:pPr>
            <w:r w:rsidRPr="005D5A23">
              <w:rPr>
                <w:rFonts w:ascii="Tw Cen MT" w:hAnsi="Tw Cen MT" w:cs="Arial"/>
              </w:rPr>
              <w:t>Obesity rates in Washington County increased from 31.2% in 2011 to 32.6% in 2015.</w:t>
            </w:r>
          </w:p>
          <w:p w:rsidR="001C2512" w:rsidRPr="00827B2B" w:rsidRDefault="001C2512" w:rsidP="001C2512">
            <w:pPr>
              <w:pStyle w:val="ListParagraph"/>
              <w:numPr>
                <w:ilvl w:val="0"/>
                <w:numId w:val="3"/>
              </w:numPr>
              <w:ind w:left="396"/>
              <w:rPr>
                <w:rFonts w:ascii="Tw Cen MT" w:hAnsi="Tw Cen MT" w:cs="Arial"/>
              </w:rPr>
            </w:pPr>
            <w:r w:rsidRPr="00827B2B">
              <w:rPr>
                <w:rFonts w:ascii="Tw Cen MT" w:hAnsi="Tw Cen MT" w:cs="Arial"/>
              </w:rPr>
              <w:t>In 2017, an estimated 33.2% of the entire Three Rivers District adult population was obese (State comparison: 32.8%), and 71.4% of the adult population was overweight or obese (State comparison: 69.0%). The percentage of adults who are obese and/or overweight has been increasing in the Three Rivers District.</w:t>
            </w:r>
          </w:p>
        </w:tc>
      </w:tr>
      <w:tr w:rsidR="000C645B" w:rsidRPr="00827B2B" w:rsidTr="00AC0BFD">
        <w:tblPrEx>
          <w:tblCellMar>
            <w:left w:w="108" w:type="dxa"/>
            <w:right w:w="108" w:type="dxa"/>
          </w:tblCellMar>
        </w:tblPrEx>
        <w:trPr>
          <w:trHeight w:val="305"/>
        </w:trPr>
        <w:tc>
          <w:tcPr>
            <w:tcW w:w="2700" w:type="dxa"/>
            <w:vAlign w:val="center"/>
          </w:tcPr>
          <w:p w:rsidR="000C645B" w:rsidRPr="00827B2B" w:rsidRDefault="000C645B" w:rsidP="000C645B">
            <w:pPr>
              <w:pStyle w:val="ListParagraph"/>
              <w:numPr>
                <w:ilvl w:val="0"/>
                <w:numId w:val="4"/>
              </w:numPr>
              <w:ind w:left="396"/>
              <w:rPr>
                <w:rFonts w:ascii="Tw Cen MT" w:hAnsi="Tw Cen MT" w:cs="Arial"/>
                <w:b/>
              </w:rPr>
            </w:pPr>
            <w:r w:rsidRPr="00B32F32">
              <w:rPr>
                <w:rFonts w:ascii="Tw Cen MT" w:hAnsi="Tw Cen MT" w:cs="Arial"/>
                <w:b/>
              </w:rPr>
              <w:t>Mental Health</w:t>
            </w:r>
          </w:p>
        </w:tc>
        <w:tc>
          <w:tcPr>
            <w:tcW w:w="7020" w:type="dxa"/>
            <w:vAlign w:val="center"/>
          </w:tcPr>
          <w:p w:rsidR="000C645B" w:rsidRPr="00827B2B" w:rsidRDefault="002F41B1" w:rsidP="000C645B">
            <w:pPr>
              <w:pStyle w:val="ListParagraph"/>
              <w:numPr>
                <w:ilvl w:val="0"/>
                <w:numId w:val="3"/>
              </w:numPr>
              <w:ind w:left="396"/>
              <w:rPr>
                <w:rFonts w:ascii="Tw Cen MT" w:hAnsi="Tw Cen MT" w:cs="Arial"/>
              </w:rPr>
            </w:pPr>
            <w:r w:rsidRPr="00B32F32">
              <w:rPr>
                <w:rFonts w:ascii="Tw Cen MT" w:hAnsi="Tw Cen MT" w:cs="Arial"/>
              </w:rPr>
              <w:t>From 2013 to 2017, there were 9 suicides in Washington County, accounting for a rate of 8.9 per 100,000 population (State comparison: 12.9); an increase from 7.4 from 2009-2013.</w:t>
            </w:r>
          </w:p>
        </w:tc>
      </w:tr>
      <w:tr w:rsidR="000C645B" w:rsidRPr="00827B2B" w:rsidTr="00AC0BFD">
        <w:tblPrEx>
          <w:tblCellMar>
            <w:left w:w="108" w:type="dxa"/>
            <w:right w:w="108" w:type="dxa"/>
          </w:tblCellMar>
        </w:tblPrEx>
        <w:trPr>
          <w:trHeight w:val="305"/>
        </w:trPr>
        <w:tc>
          <w:tcPr>
            <w:tcW w:w="2700" w:type="dxa"/>
            <w:vAlign w:val="center"/>
          </w:tcPr>
          <w:p w:rsidR="000C645B" w:rsidRPr="00827B2B" w:rsidRDefault="000C645B" w:rsidP="000C645B">
            <w:pPr>
              <w:pStyle w:val="ListParagraph"/>
              <w:numPr>
                <w:ilvl w:val="0"/>
                <w:numId w:val="4"/>
              </w:numPr>
              <w:ind w:left="396"/>
              <w:rPr>
                <w:rFonts w:ascii="Tw Cen MT" w:hAnsi="Tw Cen MT" w:cs="Arial"/>
                <w:b/>
              </w:rPr>
            </w:pPr>
            <w:r w:rsidRPr="00827B2B">
              <w:rPr>
                <w:rFonts w:ascii="Tw Cen MT" w:hAnsi="Tw Cen MT" w:cs="Arial"/>
                <w:b/>
              </w:rPr>
              <w:t>Air Pollution</w:t>
            </w:r>
          </w:p>
        </w:tc>
        <w:tc>
          <w:tcPr>
            <w:tcW w:w="7020" w:type="dxa"/>
            <w:vAlign w:val="center"/>
          </w:tcPr>
          <w:p w:rsidR="000C645B" w:rsidRPr="005D5A23" w:rsidRDefault="000C645B" w:rsidP="000C645B">
            <w:pPr>
              <w:pStyle w:val="ListParagraph"/>
              <w:numPr>
                <w:ilvl w:val="0"/>
                <w:numId w:val="3"/>
              </w:numPr>
              <w:ind w:left="396"/>
              <w:rPr>
                <w:rFonts w:ascii="Tw Cen MT" w:hAnsi="Tw Cen MT" w:cs="Arial"/>
              </w:rPr>
            </w:pPr>
            <w:r w:rsidRPr="00827B2B">
              <w:rPr>
                <w:rFonts w:ascii="Tw Cen MT" w:hAnsi="Tw Cen MT" w:cs="Arial"/>
              </w:rPr>
              <w:t>Washington County is ranked #14 among all counties in the State of Nebraska with the highest concentration of fine particulate matter: 8.8 per cubic meter (State comparison: 7.5 per cubic meter).</w:t>
            </w:r>
          </w:p>
        </w:tc>
      </w:tr>
    </w:tbl>
    <w:p w:rsidR="00C03AE6" w:rsidRPr="00827B2B" w:rsidRDefault="00C03AE6">
      <w:pPr>
        <w:rPr>
          <w:rFonts w:ascii="Tw Cen MT" w:hAnsi="Tw Cen MT"/>
          <w:szCs w:val="18"/>
        </w:rPr>
      </w:pPr>
      <w:r w:rsidRPr="00827B2B">
        <w:rPr>
          <w:rFonts w:ascii="Tw Cen MT" w:hAnsi="Tw Cen MT"/>
          <w:szCs w:val="18"/>
        </w:rPr>
        <w:br w:type="page"/>
      </w:r>
    </w:p>
    <w:p w:rsidR="00C03AE6" w:rsidRPr="00827B2B" w:rsidRDefault="00C03AE6" w:rsidP="00FC4670">
      <w:pPr>
        <w:pBdr>
          <w:left w:val="single" w:sz="4" w:space="4" w:color="auto"/>
          <w:bottom w:val="single" w:sz="4" w:space="0" w:color="auto"/>
        </w:pBdr>
        <w:shd w:val="clear" w:color="auto" w:fill="F2F2F2" w:themeFill="background1" w:themeFillShade="F2"/>
        <w:outlineLvl w:val="0"/>
        <w:rPr>
          <w:rFonts w:ascii="Tw Cen MT" w:hAnsi="Tw Cen MT"/>
          <w:b/>
          <w:i/>
          <w:sz w:val="28"/>
        </w:rPr>
      </w:pPr>
      <w:bookmarkStart w:id="57" w:name="_Toc18578653"/>
      <w:r w:rsidRPr="00827B2B">
        <w:rPr>
          <w:rFonts w:ascii="Tw Cen MT" w:hAnsi="Tw Cen MT"/>
          <w:b/>
          <w:i/>
          <w:sz w:val="28"/>
        </w:rPr>
        <w:t>References</w:t>
      </w:r>
      <w:bookmarkEnd w:id="57"/>
    </w:p>
    <w:p w:rsidR="00FA67F8" w:rsidRPr="00827B2B" w:rsidRDefault="00FA67F8" w:rsidP="00C03AE6">
      <w:pPr>
        <w:jc w:val="center"/>
        <w:rPr>
          <w:rFonts w:ascii="Tw Cen MT" w:hAnsi="Tw Cen MT"/>
          <w:b/>
          <w:sz w:val="32"/>
        </w:rPr>
      </w:pPr>
    </w:p>
    <w:p w:rsidR="00FA67F8" w:rsidRPr="00827B2B" w:rsidRDefault="00FA67F8" w:rsidP="00FA67F8">
      <w:pPr>
        <w:ind w:left="720" w:hanging="720"/>
        <w:rPr>
          <w:rFonts w:ascii="Tw Cen MT" w:hAnsi="Tw Cen MT"/>
          <w:b/>
        </w:rPr>
      </w:pPr>
      <w:r w:rsidRPr="00827B2B">
        <w:rPr>
          <w:rFonts w:ascii="Tw Cen MT" w:hAnsi="Tw Cen MT"/>
        </w:rPr>
        <w:t xml:space="preserve">Anderson, J. J., Gray, S. R., </w:t>
      </w:r>
      <w:proofErr w:type="spellStart"/>
      <w:r w:rsidRPr="00827B2B">
        <w:rPr>
          <w:rFonts w:ascii="Tw Cen MT" w:hAnsi="Tw Cen MT"/>
        </w:rPr>
        <w:t>Iliodromity</w:t>
      </w:r>
      <w:proofErr w:type="spellEnd"/>
      <w:r w:rsidRPr="00827B2B">
        <w:rPr>
          <w:rFonts w:ascii="Tw Cen MT" w:hAnsi="Tw Cen MT"/>
        </w:rPr>
        <w:t xml:space="preserve">, S., Welch, P., MacKay, D. F., </w:t>
      </w:r>
      <w:proofErr w:type="spellStart"/>
      <w:r w:rsidRPr="00827B2B">
        <w:rPr>
          <w:rFonts w:ascii="Tw Cen MT" w:hAnsi="Tw Cen MT"/>
        </w:rPr>
        <w:t>Celis</w:t>
      </w:r>
      <w:proofErr w:type="spellEnd"/>
      <w:r w:rsidRPr="00827B2B">
        <w:rPr>
          <w:rFonts w:ascii="Tw Cen MT" w:hAnsi="Tw Cen MT"/>
        </w:rPr>
        <w:t xml:space="preserve">-Morales, C. A., ... &amp; Pell, J. P. (2019). Sugar-sweetened beverages intake associates with all-cause mortality independently of other dietary and lifestyle factors and obesity. </w:t>
      </w:r>
      <w:r w:rsidRPr="00827B2B">
        <w:rPr>
          <w:rFonts w:ascii="Tw Cen MT" w:hAnsi="Tw Cen MT"/>
          <w:i/>
        </w:rPr>
        <w:t>Proceedings of the Nutrition Society, 78</w:t>
      </w:r>
      <w:r w:rsidRPr="00827B2B">
        <w:rPr>
          <w:rFonts w:ascii="Tw Cen MT" w:hAnsi="Tw Cen MT"/>
        </w:rPr>
        <w:t>(OCE1).</w:t>
      </w:r>
    </w:p>
    <w:p w:rsidR="00FA67F8" w:rsidRPr="00827B2B" w:rsidRDefault="00FA67F8" w:rsidP="00FA67F8">
      <w:pPr>
        <w:rPr>
          <w:rFonts w:ascii="Tw Cen MT" w:hAnsi="Tw Cen MT"/>
        </w:rPr>
      </w:pPr>
    </w:p>
    <w:p w:rsidR="00FA67F8" w:rsidRPr="00827B2B" w:rsidRDefault="00FA67F8" w:rsidP="00FA67F8">
      <w:pPr>
        <w:rPr>
          <w:rFonts w:ascii="Tw Cen MT" w:hAnsi="Tw Cen MT"/>
          <w:b/>
        </w:rPr>
      </w:pPr>
      <w:r w:rsidRPr="00827B2B">
        <w:rPr>
          <w:rFonts w:ascii="Tw Cen MT" w:hAnsi="Tw Cen MT"/>
        </w:rPr>
        <w:t xml:space="preserve">Census data. American FactFinder U.S. Census Bureau. </w:t>
      </w:r>
    </w:p>
    <w:p w:rsidR="00FA67F8" w:rsidRPr="00827B2B" w:rsidRDefault="00730986" w:rsidP="00FA67F8">
      <w:pPr>
        <w:rPr>
          <w:rFonts w:ascii="Tw Cen MT" w:hAnsi="Tw Cen MT"/>
          <w:b/>
        </w:rPr>
      </w:pPr>
      <w:hyperlink r:id="rId125" w:history="1">
        <w:r w:rsidR="00FA67F8" w:rsidRPr="00827B2B">
          <w:rPr>
            <w:rStyle w:val="Hyperlink"/>
            <w:rFonts w:ascii="Tw Cen MT" w:hAnsi="Tw Cen MT"/>
          </w:rPr>
          <w:t>https://factfinder.census.gov</w:t>
        </w:r>
      </w:hyperlink>
    </w:p>
    <w:p w:rsidR="00FA67F8" w:rsidRPr="00827B2B" w:rsidRDefault="00FA67F8" w:rsidP="00FA67F8">
      <w:pPr>
        <w:rPr>
          <w:rFonts w:ascii="Tw Cen MT" w:hAnsi="Tw Cen MT"/>
          <w:b/>
        </w:rPr>
      </w:pPr>
    </w:p>
    <w:p w:rsidR="00156296" w:rsidRDefault="00156296" w:rsidP="00FA67F8">
      <w:pPr>
        <w:rPr>
          <w:rStyle w:val="Hyperlink"/>
          <w:rFonts w:ascii="Tw Cen MT" w:hAnsi="Tw Cen MT"/>
        </w:rPr>
      </w:pPr>
      <w:r w:rsidRPr="00827B2B">
        <w:rPr>
          <w:rFonts w:ascii="Tw Cen MT" w:hAnsi="Tw Cen MT"/>
        </w:rPr>
        <w:t xml:space="preserve">Centers for Disease Control and Prevention. Environmental Public Health Tracking Network. Annual PM 2.5 Level (Monitor + Modeled). Accessed From: </w:t>
      </w:r>
      <w:hyperlink r:id="rId126" w:history="1">
        <w:r w:rsidRPr="00827B2B">
          <w:rPr>
            <w:rStyle w:val="Hyperlink"/>
            <w:rFonts w:ascii="Tw Cen MT" w:hAnsi="Tw Cen MT"/>
          </w:rPr>
          <w:t>https://ephtracking.cdc.gov/DataExplorer. Accessed on 06/23/2019</w:t>
        </w:r>
      </w:hyperlink>
    </w:p>
    <w:p w:rsidR="00BB2ECB" w:rsidRDefault="00BB2ECB" w:rsidP="00FA67F8">
      <w:pPr>
        <w:rPr>
          <w:rStyle w:val="Hyperlink"/>
          <w:rFonts w:ascii="Tw Cen MT" w:hAnsi="Tw Cen MT"/>
        </w:rPr>
      </w:pPr>
    </w:p>
    <w:p w:rsidR="00BB2ECB" w:rsidRPr="00827B2B" w:rsidRDefault="00BB2ECB" w:rsidP="00FA67F8">
      <w:pPr>
        <w:rPr>
          <w:rFonts w:ascii="Tw Cen MT" w:hAnsi="Tw Cen MT"/>
        </w:rPr>
      </w:pPr>
      <w:r w:rsidRPr="00827B2B">
        <w:rPr>
          <w:rFonts w:ascii="Tw Cen MT" w:hAnsi="Tw Cen MT"/>
        </w:rPr>
        <w:t>Centers for Disease Control and Prevention</w:t>
      </w:r>
      <w:r>
        <w:rPr>
          <w:rFonts w:ascii="Tw Cen MT" w:hAnsi="Tw Cen MT"/>
        </w:rPr>
        <w:t xml:space="preserve">. </w:t>
      </w:r>
      <w:r w:rsidRPr="00BB2ECB">
        <w:rPr>
          <w:rFonts w:ascii="Tw Cen MT" w:hAnsi="Tw Cen MT"/>
        </w:rPr>
        <w:t>County Data Indicators</w:t>
      </w:r>
      <w:r>
        <w:rPr>
          <w:rFonts w:ascii="Tw Cen MT" w:hAnsi="Tw Cen MT"/>
        </w:rPr>
        <w:t xml:space="preserve">. Obesity prevalence. Interactive map. </w:t>
      </w:r>
      <w:hyperlink r:id="rId127" w:history="1">
        <w:r w:rsidRPr="00194371">
          <w:rPr>
            <w:rStyle w:val="Hyperlink"/>
          </w:rPr>
          <w:t>https://www.cdc.gov/diabetes/data/countydata/countydataindicators.html</w:t>
        </w:r>
      </w:hyperlink>
    </w:p>
    <w:p w:rsidR="00156296" w:rsidRPr="00827B2B" w:rsidRDefault="00156296" w:rsidP="00FA67F8">
      <w:pPr>
        <w:rPr>
          <w:rFonts w:ascii="Tw Cen MT" w:hAnsi="Tw Cen MT"/>
        </w:rPr>
      </w:pPr>
    </w:p>
    <w:p w:rsidR="00FA67F8" w:rsidRPr="00827B2B" w:rsidRDefault="00FA67F8" w:rsidP="00FA67F8">
      <w:pPr>
        <w:rPr>
          <w:rFonts w:ascii="Tw Cen MT" w:hAnsi="Tw Cen MT"/>
          <w:b/>
        </w:rPr>
      </w:pPr>
      <w:r w:rsidRPr="00827B2B">
        <w:rPr>
          <w:rFonts w:ascii="Tw Cen MT" w:hAnsi="Tw Cen MT"/>
        </w:rPr>
        <w:t>Center for Public Affairs Research, UNO (2015). Nebraska County Projections.</w:t>
      </w:r>
    </w:p>
    <w:p w:rsidR="00FA67F8" w:rsidRPr="00827B2B" w:rsidRDefault="00FA67F8" w:rsidP="00FA67F8">
      <w:pPr>
        <w:rPr>
          <w:rFonts w:ascii="Tw Cen MT" w:hAnsi="Tw Cen MT"/>
          <w:b/>
        </w:rPr>
      </w:pPr>
    </w:p>
    <w:p w:rsidR="00FA67F8" w:rsidRPr="00827B2B" w:rsidRDefault="00FA67F8" w:rsidP="00FA67F8">
      <w:pPr>
        <w:rPr>
          <w:rFonts w:ascii="Tw Cen MT" w:hAnsi="Tw Cen MT"/>
          <w:b/>
        </w:rPr>
      </w:pPr>
      <w:r w:rsidRPr="00827B2B">
        <w:rPr>
          <w:rFonts w:ascii="Tw Cen MT" w:hAnsi="Tw Cen MT"/>
        </w:rPr>
        <w:t xml:space="preserve">Economic Research Service. U.S. Department of Agriculture (USDA). </w:t>
      </w:r>
    </w:p>
    <w:p w:rsidR="00FA67F8" w:rsidRPr="00827B2B" w:rsidRDefault="00730986" w:rsidP="00FA67F8">
      <w:pPr>
        <w:rPr>
          <w:rStyle w:val="Hyperlink"/>
          <w:rFonts w:ascii="Tw Cen MT" w:hAnsi="Tw Cen MT"/>
          <w:color w:val="auto"/>
        </w:rPr>
      </w:pPr>
      <w:hyperlink r:id="rId128" w:history="1">
        <w:r w:rsidR="00FA67F8" w:rsidRPr="00827B2B">
          <w:rPr>
            <w:rStyle w:val="Hyperlink"/>
            <w:rFonts w:ascii="Tw Cen MT" w:hAnsi="Tw Cen MT"/>
          </w:rPr>
          <w:t>https://www.ers.usda.gov/data-products/county-level-data-sets/</w:t>
        </w:r>
      </w:hyperlink>
    </w:p>
    <w:p w:rsidR="005442D6" w:rsidRPr="00827B2B" w:rsidRDefault="005442D6" w:rsidP="00FA67F8">
      <w:pPr>
        <w:rPr>
          <w:rStyle w:val="Hyperlink"/>
          <w:rFonts w:ascii="Tw Cen MT" w:hAnsi="Tw Cen MT"/>
          <w:color w:val="auto"/>
        </w:rPr>
      </w:pPr>
    </w:p>
    <w:p w:rsidR="00FA67F8" w:rsidRPr="00827B2B" w:rsidRDefault="005442D6" w:rsidP="00FA67F8">
      <w:pPr>
        <w:rPr>
          <w:rFonts w:ascii="Tw Cen MT" w:hAnsi="Tw Cen MT"/>
        </w:rPr>
      </w:pPr>
      <w:r w:rsidRPr="00827B2B">
        <w:rPr>
          <w:rStyle w:val="Hyperlink"/>
          <w:rFonts w:ascii="Tw Cen MT" w:hAnsi="Tw Cen MT"/>
          <w:color w:val="auto"/>
          <w:u w:val="none"/>
        </w:rPr>
        <w:t xml:space="preserve">Environmental Protection Agency (EPA).  RSEI Scores. </w:t>
      </w:r>
      <w:hyperlink r:id="rId129" w:history="1">
        <w:r w:rsidRPr="00827B2B">
          <w:rPr>
            <w:rStyle w:val="Hyperlink"/>
            <w:rFonts w:ascii="Tw Cen MT" w:hAnsi="Tw Cen MT"/>
          </w:rPr>
          <w:t>https://enviro.epa.gov/</w:t>
        </w:r>
      </w:hyperlink>
    </w:p>
    <w:p w:rsidR="005442D6" w:rsidRPr="00827B2B" w:rsidRDefault="005442D6" w:rsidP="00FA67F8">
      <w:pPr>
        <w:rPr>
          <w:rFonts w:ascii="Tw Cen MT" w:hAnsi="Tw Cen MT"/>
          <w:b/>
        </w:rPr>
      </w:pPr>
    </w:p>
    <w:p w:rsidR="00E37DD8" w:rsidRPr="00827B2B" w:rsidRDefault="00E37DD8" w:rsidP="00FA67F8">
      <w:pPr>
        <w:ind w:left="720" w:hanging="720"/>
        <w:rPr>
          <w:rFonts w:ascii="Tw Cen MT" w:hAnsi="Tw Cen MT"/>
          <w:bCs/>
        </w:rPr>
      </w:pPr>
      <w:r w:rsidRPr="00827B2B">
        <w:rPr>
          <w:rFonts w:ascii="Tw Cen MT" w:hAnsi="Tw Cen MT"/>
          <w:bCs/>
        </w:rPr>
        <w:t xml:space="preserve">Krieger, J., &amp; Higgins, D. L. (2002). Housing and health: time again for public health action. </w:t>
      </w:r>
      <w:r w:rsidRPr="00827B2B">
        <w:rPr>
          <w:rFonts w:ascii="Tw Cen MT" w:hAnsi="Tw Cen MT"/>
          <w:bCs/>
          <w:i/>
          <w:iCs/>
        </w:rPr>
        <w:t>American journal of public health, 92</w:t>
      </w:r>
      <w:r w:rsidRPr="00827B2B">
        <w:rPr>
          <w:rFonts w:ascii="Tw Cen MT" w:hAnsi="Tw Cen MT"/>
          <w:bCs/>
        </w:rPr>
        <w:t>(5), 758-768.</w:t>
      </w:r>
    </w:p>
    <w:p w:rsidR="00FA67F8" w:rsidRPr="00827B2B" w:rsidRDefault="00FA67F8" w:rsidP="00FA67F8">
      <w:pPr>
        <w:rPr>
          <w:rFonts w:ascii="Tw Cen MT" w:hAnsi="Tw Cen MT"/>
          <w:b/>
        </w:rPr>
      </w:pPr>
    </w:p>
    <w:p w:rsidR="00FA67F8" w:rsidRPr="00827B2B" w:rsidRDefault="00FA67F8" w:rsidP="00FA67F8">
      <w:pPr>
        <w:ind w:left="720" w:hanging="720"/>
        <w:rPr>
          <w:rFonts w:ascii="Tw Cen MT" w:hAnsi="Tw Cen MT"/>
          <w:b/>
        </w:rPr>
      </w:pPr>
      <w:r w:rsidRPr="00827B2B">
        <w:rPr>
          <w:rFonts w:ascii="Tw Cen MT" w:hAnsi="Tw Cen MT"/>
        </w:rPr>
        <w:t>Nebraska Center for Nursing (201</w:t>
      </w:r>
      <w:r w:rsidR="001455A9" w:rsidRPr="00827B2B">
        <w:rPr>
          <w:rFonts w:ascii="Tw Cen MT" w:hAnsi="Tw Cen MT"/>
        </w:rPr>
        <w:t>8</w:t>
      </w:r>
      <w:r w:rsidRPr="00827B2B">
        <w:rPr>
          <w:rFonts w:ascii="Tw Cen MT" w:hAnsi="Tw Cen MT"/>
        </w:rPr>
        <w:t>).  201</w:t>
      </w:r>
      <w:r w:rsidR="001455A9" w:rsidRPr="00827B2B">
        <w:rPr>
          <w:rFonts w:ascii="Tw Cen MT" w:hAnsi="Tw Cen MT"/>
        </w:rPr>
        <w:t>8</w:t>
      </w:r>
      <w:r w:rsidRPr="00827B2B">
        <w:rPr>
          <w:rFonts w:ascii="Tw Cen MT" w:hAnsi="Tw Cen MT"/>
        </w:rPr>
        <w:t xml:space="preserve"> Nebraska RN Survey Report.  Nebraska Department of Health and Human Services.  Licensure Unit.  Nebraska Center for Nursing.  24 pages.  Lincoln, Nebraska.</w:t>
      </w:r>
    </w:p>
    <w:p w:rsidR="00FA67F8" w:rsidRPr="00827B2B" w:rsidRDefault="00FA67F8" w:rsidP="00FA67F8">
      <w:pPr>
        <w:rPr>
          <w:rFonts w:ascii="Tw Cen MT" w:hAnsi="Tw Cen MT"/>
          <w:b/>
        </w:rPr>
      </w:pPr>
    </w:p>
    <w:p w:rsidR="00FA67F8" w:rsidRPr="00827B2B" w:rsidRDefault="00FA67F8" w:rsidP="00FA67F8">
      <w:pPr>
        <w:ind w:left="720" w:hanging="720"/>
        <w:rPr>
          <w:rFonts w:ascii="Tw Cen MT" w:hAnsi="Tw Cen MT"/>
          <w:b/>
        </w:rPr>
      </w:pPr>
      <w:r w:rsidRPr="00827B2B">
        <w:rPr>
          <w:rFonts w:ascii="Tw Cen MT" w:hAnsi="Tw Cen MT"/>
        </w:rPr>
        <w:t xml:space="preserve">Nebraska DHHS, Division of Public Health (2017). Annual Report on Local Public Health in Nebraska. December 1, 2017. </w:t>
      </w:r>
      <w:hyperlink r:id="rId130" w:history="1">
        <w:r w:rsidRPr="00827B2B">
          <w:rPr>
            <w:rStyle w:val="Hyperlink"/>
            <w:rFonts w:ascii="Tw Cen MT" w:hAnsi="Tw Cen MT"/>
          </w:rPr>
          <w:t>http://dhhs.ne.gov/Reports/Health%20Care%20Funding%20Act%20LB692%20Annual%20Report%20-%202017.pdf</w:t>
        </w:r>
      </w:hyperlink>
    </w:p>
    <w:p w:rsidR="00FA67F8" w:rsidRPr="00827B2B" w:rsidRDefault="00FA67F8" w:rsidP="00FA67F8">
      <w:pPr>
        <w:rPr>
          <w:rFonts w:ascii="Tw Cen MT" w:hAnsi="Tw Cen MT"/>
          <w:b/>
        </w:rPr>
      </w:pPr>
    </w:p>
    <w:p w:rsidR="00FA67F8" w:rsidRPr="00827B2B" w:rsidRDefault="00FA67F8" w:rsidP="00FA67F8">
      <w:pPr>
        <w:rPr>
          <w:rFonts w:ascii="Tw Cen MT" w:hAnsi="Tw Cen MT"/>
          <w:b/>
        </w:rPr>
      </w:pPr>
      <w:r w:rsidRPr="00827B2B">
        <w:rPr>
          <w:rFonts w:ascii="Tw Cen MT" w:hAnsi="Tw Cen MT"/>
        </w:rPr>
        <w:t>Nebraska Department of Education (2017-2018). Graduation rates.</w:t>
      </w:r>
    </w:p>
    <w:p w:rsidR="00FA67F8" w:rsidRPr="00827B2B" w:rsidRDefault="00730986" w:rsidP="00FA67F8">
      <w:pPr>
        <w:rPr>
          <w:rFonts w:ascii="Tw Cen MT" w:hAnsi="Tw Cen MT"/>
          <w:b/>
        </w:rPr>
      </w:pPr>
      <w:hyperlink r:id="rId131" w:history="1">
        <w:r w:rsidR="00FA67F8" w:rsidRPr="00827B2B">
          <w:rPr>
            <w:rStyle w:val="Hyperlink"/>
            <w:rFonts w:ascii="Tw Cen MT" w:hAnsi="Tw Cen MT"/>
          </w:rPr>
          <w:t>https://nep.education.ne.gov</w:t>
        </w:r>
      </w:hyperlink>
    </w:p>
    <w:p w:rsidR="00FA67F8" w:rsidRPr="00827B2B" w:rsidRDefault="00FA67F8" w:rsidP="00FA67F8">
      <w:pPr>
        <w:rPr>
          <w:rFonts w:ascii="Tw Cen MT" w:hAnsi="Tw Cen MT"/>
          <w:b/>
        </w:rPr>
      </w:pPr>
    </w:p>
    <w:p w:rsidR="00FA67F8" w:rsidRPr="00827B2B" w:rsidRDefault="00FA67F8" w:rsidP="00FA67F8">
      <w:pPr>
        <w:rPr>
          <w:rFonts w:ascii="Tw Cen MT" w:hAnsi="Tw Cen MT"/>
          <w:b/>
        </w:rPr>
      </w:pPr>
      <w:r w:rsidRPr="00827B2B">
        <w:rPr>
          <w:rFonts w:ascii="Tw Cen MT" w:hAnsi="Tw Cen MT"/>
        </w:rPr>
        <w:t xml:space="preserve">Nebraska DHHS (2016). </w:t>
      </w:r>
      <w:r w:rsidR="002A3A46" w:rsidRPr="00827B2B">
        <w:rPr>
          <w:rFonts w:ascii="Tw Cen MT" w:hAnsi="Tw Cen MT"/>
        </w:rPr>
        <w:t>State</w:t>
      </w:r>
      <w:r w:rsidRPr="00827B2B">
        <w:rPr>
          <w:rFonts w:ascii="Tw Cen MT" w:hAnsi="Tw Cen MT"/>
        </w:rPr>
        <w:t>wide Health Needs Assessment.</w:t>
      </w:r>
    </w:p>
    <w:p w:rsidR="00FA67F8" w:rsidRPr="00827B2B" w:rsidRDefault="00FA67F8" w:rsidP="00FA67F8">
      <w:pPr>
        <w:rPr>
          <w:rFonts w:ascii="Tw Cen MT" w:hAnsi="Tw Cen MT"/>
          <w:b/>
        </w:rPr>
      </w:pPr>
    </w:p>
    <w:p w:rsidR="00FA67F8" w:rsidRPr="00827B2B" w:rsidRDefault="00FA67F8" w:rsidP="00FA67F8">
      <w:pPr>
        <w:rPr>
          <w:rFonts w:ascii="Tw Cen MT" w:hAnsi="Tw Cen MT"/>
          <w:b/>
        </w:rPr>
      </w:pPr>
      <w:r w:rsidRPr="00827B2B">
        <w:rPr>
          <w:rFonts w:ascii="Tw Cen MT" w:hAnsi="Tw Cen MT"/>
        </w:rPr>
        <w:t>Nebraska DHHS (2018). Nebraska 2016 Vital Statistics Report.</w:t>
      </w:r>
    </w:p>
    <w:p w:rsidR="00FA67F8" w:rsidRPr="00827B2B" w:rsidRDefault="00FA67F8" w:rsidP="00FA67F8">
      <w:pPr>
        <w:rPr>
          <w:rFonts w:ascii="Tw Cen MT" w:hAnsi="Tw Cen MT"/>
          <w:b/>
        </w:rPr>
      </w:pPr>
    </w:p>
    <w:p w:rsidR="00FA67F8" w:rsidRPr="00827B2B" w:rsidRDefault="00FA67F8" w:rsidP="00FA67F8">
      <w:pPr>
        <w:ind w:left="720" w:hanging="720"/>
        <w:rPr>
          <w:rFonts w:ascii="Tw Cen MT" w:hAnsi="Tw Cen MT"/>
          <w:b/>
        </w:rPr>
      </w:pPr>
      <w:r w:rsidRPr="00827B2B">
        <w:rPr>
          <w:rFonts w:ascii="Tw Cen MT" w:hAnsi="Tw Cen MT"/>
        </w:rPr>
        <w:t>Nebraska DHHS (2018). Nebraska Behavioral Health Risk Factor Surveillance System (BRFSS). 2011-2017 Detailed Data Tables by Nebraska Local and District Public Health Department.</w:t>
      </w:r>
    </w:p>
    <w:p w:rsidR="00FA67F8" w:rsidRPr="00827B2B" w:rsidRDefault="00FA67F8" w:rsidP="00FA67F8">
      <w:pPr>
        <w:rPr>
          <w:rFonts w:ascii="Tw Cen MT" w:hAnsi="Tw Cen MT"/>
          <w:b/>
        </w:rPr>
      </w:pPr>
    </w:p>
    <w:p w:rsidR="00FA67F8" w:rsidRPr="00827B2B" w:rsidRDefault="00FA67F8" w:rsidP="00FA67F8">
      <w:pPr>
        <w:rPr>
          <w:rFonts w:ascii="Tw Cen MT" w:hAnsi="Tw Cen MT"/>
          <w:b/>
          <w:iCs/>
        </w:rPr>
      </w:pPr>
      <w:r w:rsidRPr="00827B2B">
        <w:rPr>
          <w:rFonts w:ascii="Tw Cen MT" w:hAnsi="Tw Cen MT"/>
          <w:iCs/>
        </w:rPr>
        <w:t xml:space="preserve">Nebraska Rural Health Advisory Commission’s (2018).  Annual Report, December 2018. </w:t>
      </w:r>
      <w:hyperlink r:id="rId132" w:history="1">
        <w:r w:rsidRPr="00827B2B">
          <w:rPr>
            <w:rStyle w:val="Hyperlink"/>
            <w:rFonts w:ascii="Tw Cen MT" w:hAnsi="Tw Cen MT"/>
            <w:iCs/>
          </w:rPr>
          <w:t>http://dhhs.ne.gov/publichealth/RuralHealth/Documents/2018%20Annual%20Report.pdf</w:t>
        </w:r>
      </w:hyperlink>
    </w:p>
    <w:p w:rsidR="00FA67F8" w:rsidRPr="00827B2B" w:rsidRDefault="00FA67F8" w:rsidP="00FA67F8">
      <w:pPr>
        <w:rPr>
          <w:rFonts w:ascii="Tw Cen MT" w:hAnsi="Tw Cen MT"/>
          <w:b/>
        </w:rPr>
      </w:pPr>
    </w:p>
    <w:p w:rsidR="00FA67F8" w:rsidRPr="00827B2B" w:rsidRDefault="00FA67F8" w:rsidP="00FA67F8">
      <w:pPr>
        <w:rPr>
          <w:rFonts w:ascii="Tw Cen MT" w:hAnsi="Tw Cen MT"/>
          <w:b/>
        </w:rPr>
      </w:pPr>
      <w:r w:rsidRPr="00827B2B">
        <w:rPr>
          <w:rFonts w:ascii="Tw Cen MT" w:hAnsi="Tw Cen MT"/>
        </w:rPr>
        <w:t>US Department of Health and Human Services. (2018). Physical activity guidelines for Americans. 2</w:t>
      </w:r>
      <w:r w:rsidRPr="00827B2B">
        <w:rPr>
          <w:rFonts w:ascii="Tw Cen MT" w:hAnsi="Tw Cen MT"/>
          <w:vertAlign w:val="superscript"/>
        </w:rPr>
        <w:t>nd</w:t>
      </w:r>
      <w:r w:rsidRPr="00827B2B">
        <w:rPr>
          <w:rFonts w:ascii="Tw Cen MT" w:hAnsi="Tw Cen MT"/>
        </w:rPr>
        <w:t xml:space="preserve"> Edition. 2018.</w:t>
      </w:r>
    </w:p>
    <w:p w:rsidR="00FA67F8" w:rsidRDefault="00730986" w:rsidP="00FA67F8">
      <w:pPr>
        <w:rPr>
          <w:rFonts w:ascii="Tw Cen MT" w:hAnsi="Tw Cen MT"/>
          <w:i/>
          <w:iCs/>
        </w:rPr>
      </w:pPr>
      <w:hyperlink r:id="rId133" w:history="1">
        <w:r w:rsidR="00FA67F8" w:rsidRPr="00827B2B">
          <w:rPr>
            <w:rStyle w:val="Hyperlink"/>
            <w:rFonts w:ascii="Tw Cen MT" w:hAnsi="Tw Cen MT"/>
            <w:i/>
            <w:iCs/>
          </w:rPr>
          <w:t>https://health.gov/paguidelines/second-edition/pdf/Physical_Activity_Guidelines_2nd_edition.pdf</w:t>
        </w:r>
      </w:hyperlink>
      <w:r w:rsidR="00FA67F8" w:rsidRPr="00827B2B">
        <w:rPr>
          <w:rFonts w:ascii="Tw Cen MT" w:hAnsi="Tw Cen MT"/>
          <w:i/>
          <w:iCs/>
        </w:rPr>
        <w:t xml:space="preserve"> [accessed 2019-02-19]</w:t>
      </w:r>
    </w:p>
    <w:p w:rsidR="00472CAC" w:rsidRDefault="00472CAC" w:rsidP="00FA67F8">
      <w:pPr>
        <w:rPr>
          <w:rFonts w:ascii="Tw Cen MT" w:hAnsi="Tw Cen MT"/>
          <w:i/>
          <w:iCs/>
        </w:rPr>
      </w:pPr>
    </w:p>
    <w:p w:rsidR="00472CAC" w:rsidRPr="00472CAC" w:rsidRDefault="00472CAC" w:rsidP="00FA67F8">
      <w:pPr>
        <w:rPr>
          <w:rFonts w:ascii="Tw Cen MT" w:hAnsi="Tw Cen MT"/>
          <w:bCs/>
        </w:rPr>
      </w:pPr>
      <w:r w:rsidRPr="00472CAC">
        <w:rPr>
          <w:rFonts w:ascii="Tw Cen MT" w:hAnsi="Tw Cen MT"/>
          <w:bCs/>
        </w:rPr>
        <w:t xml:space="preserve">U.S. Department of Housing and Urban Development (HUD). CHAS data (Comprehensive Housing Affordability Strategy). </w:t>
      </w:r>
      <w:hyperlink r:id="rId134" w:history="1">
        <w:r w:rsidRPr="00472CAC">
          <w:rPr>
            <w:rStyle w:val="Hyperlink"/>
            <w:rFonts w:ascii="Tw Cen MT" w:hAnsi="Tw Cen MT"/>
          </w:rPr>
          <w:t>https://www.huduser.gov/portal/datasets/cp.html</w:t>
        </w:r>
      </w:hyperlink>
    </w:p>
    <w:p w:rsidR="00FA67F8" w:rsidRPr="00827B2B" w:rsidRDefault="00FA67F8" w:rsidP="00FA67F8">
      <w:pPr>
        <w:rPr>
          <w:rFonts w:ascii="Tw Cen MT" w:hAnsi="Tw Cen MT"/>
          <w:b/>
        </w:rPr>
      </w:pPr>
    </w:p>
    <w:p w:rsidR="00FA67F8" w:rsidRPr="00827B2B" w:rsidRDefault="00FA67F8" w:rsidP="00FA67F8">
      <w:pPr>
        <w:rPr>
          <w:rFonts w:ascii="Tw Cen MT" w:hAnsi="Tw Cen MT"/>
          <w:b/>
        </w:rPr>
      </w:pPr>
      <w:r w:rsidRPr="00827B2B">
        <w:rPr>
          <w:rFonts w:ascii="Tw Cen MT" w:hAnsi="Tw Cen MT"/>
        </w:rPr>
        <w:t>U.S. Census Bureau (2018). Understanding and Using American Community Survey Data: What All Data Users Need to Know, U.S. Government Printing Office, Washington, DC, July 2018. Rural Health Information Hub. Rural Data Explorer.</w:t>
      </w:r>
    </w:p>
    <w:p w:rsidR="00C03AE6" w:rsidRPr="00827B2B" w:rsidRDefault="00730986" w:rsidP="00902F55">
      <w:pPr>
        <w:rPr>
          <w:rFonts w:ascii="Tw Cen MT" w:hAnsi="Tw Cen MT"/>
          <w:b/>
        </w:rPr>
      </w:pPr>
      <w:hyperlink r:id="rId135" w:history="1">
        <w:r w:rsidR="00FA67F8" w:rsidRPr="00827B2B">
          <w:rPr>
            <w:rStyle w:val="Hyperlink"/>
            <w:rFonts w:ascii="Tw Cen MT" w:hAnsi="Tw Cen MT"/>
          </w:rPr>
          <w:t>https://www.ruralhealthinfo.org</w:t>
        </w:r>
      </w:hyperlink>
    </w:p>
    <w:p w:rsidR="00C03AE6" w:rsidRPr="00827B2B" w:rsidRDefault="00C03AE6" w:rsidP="00C03AE6">
      <w:pPr>
        <w:jc w:val="center"/>
        <w:rPr>
          <w:rFonts w:ascii="Tw Cen MT" w:hAnsi="Tw Cen MT"/>
        </w:rPr>
      </w:pPr>
    </w:p>
    <w:p w:rsidR="002D3A06" w:rsidRPr="00827B2B" w:rsidRDefault="002D3A06">
      <w:pPr>
        <w:rPr>
          <w:rFonts w:ascii="Tw Cen MT" w:hAnsi="Tw Cen MT"/>
          <w:szCs w:val="18"/>
        </w:rPr>
      </w:pPr>
    </w:p>
    <w:sectPr w:rsidR="002D3A06" w:rsidRPr="00827B2B" w:rsidSect="00762CF2">
      <w:footerReference w:type="default" r:id="rId1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22A" w:rsidRDefault="009A022A" w:rsidP="00FF42BA">
      <w:r>
        <w:separator/>
      </w:r>
    </w:p>
  </w:endnote>
  <w:endnote w:type="continuationSeparator" w:id="0">
    <w:p w:rsidR="009A022A" w:rsidRDefault="009A022A" w:rsidP="00FF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986" w:rsidRDefault="00730986">
    <w:pPr>
      <w:pStyle w:val="Footer"/>
      <w:jc w:val="right"/>
    </w:pPr>
  </w:p>
  <w:p w:rsidR="00730986" w:rsidRDefault="007309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986" w:rsidRDefault="00730986" w:rsidP="00F36CB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w Cen MT" w:hAnsi="Tw Cen MT"/>
      </w:rPr>
      <w:id w:val="-327670827"/>
      <w:docPartObj>
        <w:docPartGallery w:val="Page Numbers (Bottom of Page)"/>
        <w:docPartUnique/>
      </w:docPartObj>
    </w:sdtPr>
    <w:sdtEndPr>
      <w:rPr>
        <w:noProof/>
      </w:rPr>
    </w:sdtEndPr>
    <w:sdtContent>
      <w:p w:rsidR="00730986" w:rsidRPr="007506AA" w:rsidRDefault="00730986">
        <w:pPr>
          <w:pStyle w:val="Footer"/>
          <w:jc w:val="right"/>
          <w:rPr>
            <w:rFonts w:ascii="Tw Cen MT" w:hAnsi="Tw Cen MT"/>
          </w:rPr>
        </w:pPr>
        <w:r w:rsidRPr="007506AA">
          <w:rPr>
            <w:rFonts w:ascii="Tw Cen MT" w:hAnsi="Tw Cen MT"/>
          </w:rPr>
          <w:fldChar w:fldCharType="begin"/>
        </w:r>
        <w:r w:rsidRPr="007506AA">
          <w:rPr>
            <w:rFonts w:ascii="Tw Cen MT" w:hAnsi="Tw Cen MT"/>
          </w:rPr>
          <w:instrText xml:space="preserve"> PAGE   \* MERGEFORMAT </w:instrText>
        </w:r>
        <w:r w:rsidRPr="007506AA">
          <w:rPr>
            <w:rFonts w:ascii="Tw Cen MT" w:hAnsi="Tw Cen MT"/>
          </w:rPr>
          <w:fldChar w:fldCharType="separate"/>
        </w:r>
        <w:r w:rsidR="00682A0D">
          <w:rPr>
            <w:rFonts w:ascii="Tw Cen MT" w:hAnsi="Tw Cen MT"/>
            <w:noProof/>
          </w:rPr>
          <w:t>112</w:t>
        </w:r>
        <w:r w:rsidRPr="007506AA">
          <w:rPr>
            <w:rFonts w:ascii="Tw Cen MT" w:hAnsi="Tw Cen MT"/>
            <w:noProof/>
          </w:rPr>
          <w:fldChar w:fldCharType="end"/>
        </w:r>
      </w:p>
    </w:sdtContent>
  </w:sdt>
  <w:p w:rsidR="00730986" w:rsidRDefault="007309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22A" w:rsidRDefault="009A022A" w:rsidP="00FF42BA">
      <w:r>
        <w:separator/>
      </w:r>
    </w:p>
  </w:footnote>
  <w:footnote w:type="continuationSeparator" w:id="0">
    <w:p w:rsidR="009A022A" w:rsidRDefault="009A022A" w:rsidP="00FF42BA">
      <w:r>
        <w:continuationSeparator/>
      </w:r>
    </w:p>
  </w:footnote>
  <w:footnote w:id="1">
    <w:p w:rsidR="00730986" w:rsidRPr="006E784A" w:rsidRDefault="00730986" w:rsidP="0022385E">
      <w:pPr>
        <w:pStyle w:val="FootnoteText"/>
        <w:rPr>
          <w:rFonts w:ascii="Tw Cen MT" w:hAnsi="Tw Cen MT"/>
        </w:rPr>
      </w:pPr>
      <w:r w:rsidRPr="006E784A">
        <w:rPr>
          <w:rStyle w:val="FootnoteReference"/>
          <w:rFonts w:ascii="Tw Cen MT" w:hAnsi="Tw Cen MT"/>
        </w:rPr>
        <w:footnoteRef/>
      </w:r>
      <w:r w:rsidRPr="006E784A">
        <w:rPr>
          <w:rFonts w:ascii="Tw Cen MT" w:hAnsi="Tw Cen MT"/>
        </w:rPr>
        <w:t xml:space="preserve"> The total unduplicated number of individuals enrolled in CHIP (i.e. </w:t>
      </w:r>
      <w:r>
        <w:rPr>
          <w:rFonts w:ascii="Tw Cen MT" w:hAnsi="Tw Cen MT"/>
        </w:rPr>
        <w:t>f</w:t>
      </w:r>
      <w:r w:rsidRPr="006E784A">
        <w:rPr>
          <w:rFonts w:ascii="Tw Cen MT" w:hAnsi="Tw Cen MT"/>
        </w:rPr>
        <w:t>unded under title XXI of the Social Security Act); plus, the total unduplicated number of individuals enrolled in Medicaid (i.e. funded under title XIX of the Social Security Act) who are children.</w:t>
      </w:r>
    </w:p>
  </w:footnote>
  <w:footnote w:id="2">
    <w:p w:rsidR="00730986" w:rsidRPr="00D45BEC" w:rsidRDefault="00730986" w:rsidP="00762CF2">
      <w:pPr>
        <w:pStyle w:val="FootnoteText"/>
        <w:rPr>
          <w:b/>
        </w:rPr>
      </w:pPr>
      <w:r w:rsidRPr="00D45BEC">
        <w:rPr>
          <w:rStyle w:val="FootnoteReference"/>
        </w:rPr>
        <w:footnoteRef/>
      </w:r>
      <w:r w:rsidRPr="00D45BEC">
        <w:t xml:space="preserve"> https://www.cdc.gov/diabetes/data/countydata/countydataindicators.html</w:t>
      </w:r>
    </w:p>
  </w:footnote>
  <w:footnote w:id="3">
    <w:p w:rsidR="00730986" w:rsidRPr="00B72862" w:rsidRDefault="00730986">
      <w:pPr>
        <w:pStyle w:val="FootnoteText"/>
        <w:rPr>
          <w:rFonts w:ascii="Tw Cen MT" w:hAnsi="Tw Cen MT"/>
        </w:rPr>
      </w:pPr>
      <w:r w:rsidRPr="00B72862">
        <w:rPr>
          <w:rStyle w:val="FootnoteReference"/>
          <w:rFonts w:ascii="Tw Cen MT" w:hAnsi="Tw Cen MT"/>
        </w:rPr>
        <w:footnoteRef/>
      </w:r>
      <w:r w:rsidRPr="00B72862">
        <w:rPr>
          <w:rFonts w:ascii="Tw Cen MT" w:hAnsi="Tw Cen MT"/>
        </w:rPr>
        <w:t xml:space="preserve"> </w:t>
      </w:r>
      <w:r w:rsidRPr="00B72862">
        <w:rPr>
          <w:rFonts w:ascii="Tw Cen MT" w:hAnsi="Tw Cen MT" w:cs="Arial"/>
          <w:color w:val="222222"/>
          <w:shd w:val="clear" w:color="auto" w:fill="FFFFFF"/>
        </w:rPr>
        <w:t>Fine particulate matter (</w:t>
      </w:r>
      <w:r w:rsidRPr="00B72862">
        <w:rPr>
          <w:rFonts w:ascii="Tw Cen MT" w:hAnsi="Tw Cen MT" w:cs="Arial"/>
          <w:b/>
          <w:bCs/>
          <w:color w:val="222222"/>
          <w:shd w:val="clear" w:color="auto" w:fill="FFFFFF"/>
        </w:rPr>
        <w:t>PM</w:t>
      </w:r>
      <w:r w:rsidRPr="00B72862">
        <w:rPr>
          <w:rFonts w:ascii="Tw Cen MT" w:hAnsi="Tw Cen MT" w:cs="Arial"/>
          <w:b/>
          <w:bCs/>
          <w:color w:val="222222"/>
          <w:shd w:val="clear" w:color="auto" w:fill="FFFFFF"/>
          <w:vertAlign w:val="subscript"/>
        </w:rPr>
        <w:t>2.5</w:t>
      </w:r>
      <w:r w:rsidRPr="00B72862">
        <w:rPr>
          <w:rFonts w:ascii="Tw Cen MT" w:hAnsi="Tw Cen MT" w:cs="Arial"/>
          <w:color w:val="222222"/>
          <w:shd w:val="clear" w:color="auto" w:fill="FFFFFF"/>
        </w:rPr>
        <w:t>) is an air pollutant that is a concern for people's health when levels in air are high. </w:t>
      </w:r>
      <w:r w:rsidRPr="00B72862">
        <w:rPr>
          <w:rFonts w:ascii="Tw Cen MT" w:hAnsi="Tw Cen MT" w:cs="Arial"/>
          <w:b/>
          <w:bCs/>
          <w:color w:val="222222"/>
          <w:shd w:val="clear" w:color="auto" w:fill="FFFFFF"/>
        </w:rPr>
        <w:t>PM</w:t>
      </w:r>
      <w:r w:rsidRPr="00B72862">
        <w:rPr>
          <w:rFonts w:ascii="Tw Cen MT" w:hAnsi="Tw Cen MT" w:cs="Arial"/>
          <w:b/>
          <w:bCs/>
          <w:color w:val="222222"/>
          <w:shd w:val="clear" w:color="auto" w:fill="FFFFFF"/>
          <w:vertAlign w:val="subscript"/>
        </w:rPr>
        <w:t>2.5</w:t>
      </w:r>
      <w:r w:rsidRPr="00B72862">
        <w:rPr>
          <w:rFonts w:ascii="Tw Cen MT" w:hAnsi="Tw Cen MT" w:cs="Arial"/>
          <w:color w:val="222222"/>
          <w:shd w:val="clear" w:color="auto" w:fill="FFFFFF"/>
        </w:rPr>
        <w:t> are tiny particles in the air that reduce visibility and cause the air to appear hazy when levels are elevated.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227E"/>
    <w:multiLevelType w:val="hybridMultilevel"/>
    <w:tmpl w:val="83BA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063876"/>
    <w:multiLevelType w:val="hybridMultilevel"/>
    <w:tmpl w:val="A06E04C0"/>
    <w:lvl w:ilvl="0" w:tplc="A78C4D4A">
      <w:start w:val="1"/>
      <w:numFmt w:val="bullet"/>
      <w:lvlText w:val=""/>
      <w:lvlJc w:val="left"/>
      <w:pPr>
        <w:tabs>
          <w:tab w:val="num" w:pos="720"/>
        </w:tabs>
        <w:ind w:left="720" w:hanging="360"/>
      </w:pPr>
      <w:rPr>
        <w:rFonts w:ascii="Wingdings" w:hAnsi="Wingdings" w:hint="default"/>
      </w:rPr>
    </w:lvl>
    <w:lvl w:ilvl="1" w:tplc="8E500F2C" w:tentative="1">
      <w:start w:val="1"/>
      <w:numFmt w:val="bullet"/>
      <w:lvlText w:val=""/>
      <w:lvlJc w:val="left"/>
      <w:pPr>
        <w:tabs>
          <w:tab w:val="num" w:pos="1440"/>
        </w:tabs>
        <w:ind w:left="1440" w:hanging="360"/>
      </w:pPr>
      <w:rPr>
        <w:rFonts w:ascii="Wingdings" w:hAnsi="Wingdings" w:hint="default"/>
      </w:rPr>
    </w:lvl>
    <w:lvl w:ilvl="2" w:tplc="72D25998" w:tentative="1">
      <w:start w:val="1"/>
      <w:numFmt w:val="bullet"/>
      <w:lvlText w:val=""/>
      <w:lvlJc w:val="left"/>
      <w:pPr>
        <w:tabs>
          <w:tab w:val="num" w:pos="2160"/>
        </w:tabs>
        <w:ind w:left="2160" w:hanging="360"/>
      </w:pPr>
      <w:rPr>
        <w:rFonts w:ascii="Wingdings" w:hAnsi="Wingdings" w:hint="default"/>
      </w:rPr>
    </w:lvl>
    <w:lvl w:ilvl="3" w:tplc="A58A3B90" w:tentative="1">
      <w:start w:val="1"/>
      <w:numFmt w:val="bullet"/>
      <w:lvlText w:val=""/>
      <w:lvlJc w:val="left"/>
      <w:pPr>
        <w:tabs>
          <w:tab w:val="num" w:pos="2880"/>
        </w:tabs>
        <w:ind w:left="2880" w:hanging="360"/>
      </w:pPr>
      <w:rPr>
        <w:rFonts w:ascii="Wingdings" w:hAnsi="Wingdings" w:hint="default"/>
      </w:rPr>
    </w:lvl>
    <w:lvl w:ilvl="4" w:tplc="56DC87EE" w:tentative="1">
      <w:start w:val="1"/>
      <w:numFmt w:val="bullet"/>
      <w:lvlText w:val=""/>
      <w:lvlJc w:val="left"/>
      <w:pPr>
        <w:tabs>
          <w:tab w:val="num" w:pos="3600"/>
        </w:tabs>
        <w:ind w:left="3600" w:hanging="360"/>
      </w:pPr>
      <w:rPr>
        <w:rFonts w:ascii="Wingdings" w:hAnsi="Wingdings" w:hint="default"/>
      </w:rPr>
    </w:lvl>
    <w:lvl w:ilvl="5" w:tplc="2B84F6B8" w:tentative="1">
      <w:start w:val="1"/>
      <w:numFmt w:val="bullet"/>
      <w:lvlText w:val=""/>
      <w:lvlJc w:val="left"/>
      <w:pPr>
        <w:tabs>
          <w:tab w:val="num" w:pos="4320"/>
        </w:tabs>
        <w:ind w:left="4320" w:hanging="360"/>
      </w:pPr>
      <w:rPr>
        <w:rFonts w:ascii="Wingdings" w:hAnsi="Wingdings" w:hint="default"/>
      </w:rPr>
    </w:lvl>
    <w:lvl w:ilvl="6" w:tplc="97F4E0D4" w:tentative="1">
      <w:start w:val="1"/>
      <w:numFmt w:val="bullet"/>
      <w:lvlText w:val=""/>
      <w:lvlJc w:val="left"/>
      <w:pPr>
        <w:tabs>
          <w:tab w:val="num" w:pos="5040"/>
        </w:tabs>
        <w:ind w:left="5040" w:hanging="360"/>
      </w:pPr>
      <w:rPr>
        <w:rFonts w:ascii="Wingdings" w:hAnsi="Wingdings" w:hint="default"/>
      </w:rPr>
    </w:lvl>
    <w:lvl w:ilvl="7" w:tplc="BE9C0CF8" w:tentative="1">
      <w:start w:val="1"/>
      <w:numFmt w:val="bullet"/>
      <w:lvlText w:val=""/>
      <w:lvlJc w:val="left"/>
      <w:pPr>
        <w:tabs>
          <w:tab w:val="num" w:pos="5760"/>
        </w:tabs>
        <w:ind w:left="5760" w:hanging="360"/>
      </w:pPr>
      <w:rPr>
        <w:rFonts w:ascii="Wingdings" w:hAnsi="Wingdings" w:hint="default"/>
      </w:rPr>
    </w:lvl>
    <w:lvl w:ilvl="8" w:tplc="EF24DD42" w:tentative="1">
      <w:start w:val="1"/>
      <w:numFmt w:val="bullet"/>
      <w:lvlText w:val=""/>
      <w:lvlJc w:val="left"/>
      <w:pPr>
        <w:tabs>
          <w:tab w:val="num" w:pos="6480"/>
        </w:tabs>
        <w:ind w:left="6480" w:hanging="360"/>
      </w:pPr>
      <w:rPr>
        <w:rFonts w:ascii="Wingdings" w:hAnsi="Wingdings" w:hint="default"/>
      </w:rPr>
    </w:lvl>
  </w:abstractNum>
  <w:abstractNum w:abstractNumId="2">
    <w:nsid w:val="41260083"/>
    <w:multiLevelType w:val="hybridMultilevel"/>
    <w:tmpl w:val="82461E74"/>
    <w:lvl w:ilvl="0" w:tplc="A5E01EC4">
      <w:start w:val="1"/>
      <w:numFmt w:val="bullet"/>
      <w:lvlText w:val=""/>
      <w:lvlJc w:val="left"/>
      <w:pPr>
        <w:tabs>
          <w:tab w:val="num" w:pos="720"/>
        </w:tabs>
        <w:ind w:left="720" w:hanging="360"/>
      </w:pPr>
      <w:rPr>
        <w:rFonts w:ascii="Wingdings" w:hAnsi="Wingdings" w:hint="default"/>
      </w:rPr>
    </w:lvl>
    <w:lvl w:ilvl="1" w:tplc="A860EF02" w:tentative="1">
      <w:start w:val="1"/>
      <w:numFmt w:val="bullet"/>
      <w:lvlText w:val=""/>
      <w:lvlJc w:val="left"/>
      <w:pPr>
        <w:tabs>
          <w:tab w:val="num" w:pos="1440"/>
        </w:tabs>
        <w:ind w:left="1440" w:hanging="360"/>
      </w:pPr>
      <w:rPr>
        <w:rFonts w:ascii="Wingdings" w:hAnsi="Wingdings" w:hint="default"/>
      </w:rPr>
    </w:lvl>
    <w:lvl w:ilvl="2" w:tplc="CFD6DAE2" w:tentative="1">
      <w:start w:val="1"/>
      <w:numFmt w:val="bullet"/>
      <w:lvlText w:val=""/>
      <w:lvlJc w:val="left"/>
      <w:pPr>
        <w:tabs>
          <w:tab w:val="num" w:pos="2160"/>
        </w:tabs>
        <w:ind w:left="2160" w:hanging="360"/>
      </w:pPr>
      <w:rPr>
        <w:rFonts w:ascii="Wingdings" w:hAnsi="Wingdings" w:hint="default"/>
      </w:rPr>
    </w:lvl>
    <w:lvl w:ilvl="3" w:tplc="AC860BE0" w:tentative="1">
      <w:start w:val="1"/>
      <w:numFmt w:val="bullet"/>
      <w:lvlText w:val=""/>
      <w:lvlJc w:val="left"/>
      <w:pPr>
        <w:tabs>
          <w:tab w:val="num" w:pos="2880"/>
        </w:tabs>
        <w:ind w:left="2880" w:hanging="360"/>
      </w:pPr>
      <w:rPr>
        <w:rFonts w:ascii="Wingdings" w:hAnsi="Wingdings" w:hint="default"/>
      </w:rPr>
    </w:lvl>
    <w:lvl w:ilvl="4" w:tplc="F26A960A" w:tentative="1">
      <w:start w:val="1"/>
      <w:numFmt w:val="bullet"/>
      <w:lvlText w:val=""/>
      <w:lvlJc w:val="left"/>
      <w:pPr>
        <w:tabs>
          <w:tab w:val="num" w:pos="3600"/>
        </w:tabs>
        <w:ind w:left="3600" w:hanging="360"/>
      </w:pPr>
      <w:rPr>
        <w:rFonts w:ascii="Wingdings" w:hAnsi="Wingdings" w:hint="default"/>
      </w:rPr>
    </w:lvl>
    <w:lvl w:ilvl="5" w:tplc="7A98768E" w:tentative="1">
      <w:start w:val="1"/>
      <w:numFmt w:val="bullet"/>
      <w:lvlText w:val=""/>
      <w:lvlJc w:val="left"/>
      <w:pPr>
        <w:tabs>
          <w:tab w:val="num" w:pos="4320"/>
        </w:tabs>
        <w:ind w:left="4320" w:hanging="360"/>
      </w:pPr>
      <w:rPr>
        <w:rFonts w:ascii="Wingdings" w:hAnsi="Wingdings" w:hint="default"/>
      </w:rPr>
    </w:lvl>
    <w:lvl w:ilvl="6" w:tplc="B7F26552" w:tentative="1">
      <w:start w:val="1"/>
      <w:numFmt w:val="bullet"/>
      <w:lvlText w:val=""/>
      <w:lvlJc w:val="left"/>
      <w:pPr>
        <w:tabs>
          <w:tab w:val="num" w:pos="5040"/>
        </w:tabs>
        <w:ind w:left="5040" w:hanging="360"/>
      </w:pPr>
      <w:rPr>
        <w:rFonts w:ascii="Wingdings" w:hAnsi="Wingdings" w:hint="default"/>
      </w:rPr>
    </w:lvl>
    <w:lvl w:ilvl="7" w:tplc="6EDC56BE" w:tentative="1">
      <w:start w:val="1"/>
      <w:numFmt w:val="bullet"/>
      <w:lvlText w:val=""/>
      <w:lvlJc w:val="left"/>
      <w:pPr>
        <w:tabs>
          <w:tab w:val="num" w:pos="5760"/>
        </w:tabs>
        <w:ind w:left="5760" w:hanging="360"/>
      </w:pPr>
      <w:rPr>
        <w:rFonts w:ascii="Wingdings" w:hAnsi="Wingdings" w:hint="default"/>
      </w:rPr>
    </w:lvl>
    <w:lvl w:ilvl="8" w:tplc="1D3AA942" w:tentative="1">
      <w:start w:val="1"/>
      <w:numFmt w:val="bullet"/>
      <w:lvlText w:val=""/>
      <w:lvlJc w:val="left"/>
      <w:pPr>
        <w:tabs>
          <w:tab w:val="num" w:pos="6480"/>
        </w:tabs>
        <w:ind w:left="6480" w:hanging="360"/>
      </w:pPr>
      <w:rPr>
        <w:rFonts w:ascii="Wingdings" w:hAnsi="Wingdings" w:hint="default"/>
      </w:rPr>
    </w:lvl>
  </w:abstractNum>
  <w:abstractNum w:abstractNumId="3">
    <w:nsid w:val="423B1571"/>
    <w:multiLevelType w:val="hybridMultilevel"/>
    <w:tmpl w:val="89C25206"/>
    <w:lvl w:ilvl="0" w:tplc="0409000B">
      <w:start w:val="1"/>
      <w:numFmt w:val="bullet"/>
      <w:lvlText w:val=""/>
      <w:lvlJc w:val="left"/>
      <w:pPr>
        <w:ind w:left="756" w:hanging="360"/>
      </w:pPr>
      <w:rPr>
        <w:rFonts w:ascii="Wingdings" w:hAnsi="Wingding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4">
    <w:nsid w:val="4A5976C7"/>
    <w:multiLevelType w:val="hybridMultilevel"/>
    <w:tmpl w:val="E9A27884"/>
    <w:lvl w:ilvl="0" w:tplc="BE38E7E6">
      <w:start w:val="1"/>
      <w:numFmt w:val="bullet"/>
      <w:lvlText w:val=""/>
      <w:lvlJc w:val="left"/>
      <w:pPr>
        <w:tabs>
          <w:tab w:val="num" w:pos="720"/>
        </w:tabs>
        <w:ind w:left="720" w:hanging="360"/>
      </w:pPr>
      <w:rPr>
        <w:rFonts w:ascii="Wingdings" w:hAnsi="Wingdings" w:hint="default"/>
      </w:rPr>
    </w:lvl>
    <w:lvl w:ilvl="1" w:tplc="0518CD7C" w:tentative="1">
      <w:start w:val="1"/>
      <w:numFmt w:val="bullet"/>
      <w:lvlText w:val=""/>
      <w:lvlJc w:val="left"/>
      <w:pPr>
        <w:tabs>
          <w:tab w:val="num" w:pos="1440"/>
        </w:tabs>
        <w:ind w:left="1440" w:hanging="360"/>
      </w:pPr>
      <w:rPr>
        <w:rFonts w:ascii="Wingdings" w:hAnsi="Wingdings" w:hint="default"/>
      </w:rPr>
    </w:lvl>
    <w:lvl w:ilvl="2" w:tplc="A5A405A2" w:tentative="1">
      <w:start w:val="1"/>
      <w:numFmt w:val="bullet"/>
      <w:lvlText w:val=""/>
      <w:lvlJc w:val="left"/>
      <w:pPr>
        <w:tabs>
          <w:tab w:val="num" w:pos="2160"/>
        </w:tabs>
        <w:ind w:left="2160" w:hanging="360"/>
      </w:pPr>
      <w:rPr>
        <w:rFonts w:ascii="Wingdings" w:hAnsi="Wingdings" w:hint="default"/>
      </w:rPr>
    </w:lvl>
    <w:lvl w:ilvl="3" w:tplc="9686217C" w:tentative="1">
      <w:start w:val="1"/>
      <w:numFmt w:val="bullet"/>
      <w:lvlText w:val=""/>
      <w:lvlJc w:val="left"/>
      <w:pPr>
        <w:tabs>
          <w:tab w:val="num" w:pos="2880"/>
        </w:tabs>
        <w:ind w:left="2880" w:hanging="360"/>
      </w:pPr>
      <w:rPr>
        <w:rFonts w:ascii="Wingdings" w:hAnsi="Wingdings" w:hint="default"/>
      </w:rPr>
    </w:lvl>
    <w:lvl w:ilvl="4" w:tplc="E2C2C4A2" w:tentative="1">
      <w:start w:val="1"/>
      <w:numFmt w:val="bullet"/>
      <w:lvlText w:val=""/>
      <w:lvlJc w:val="left"/>
      <w:pPr>
        <w:tabs>
          <w:tab w:val="num" w:pos="3600"/>
        </w:tabs>
        <w:ind w:left="3600" w:hanging="360"/>
      </w:pPr>
      <w:rPr>
        <w:rFonts w:ascii="Wingdings" w:hAnsi="Wingdings" w:hint="default"/>
      </w:rPr>
    </w:lvl>
    <w:lvl w:ilvl="5" w:tplc="273EF72E" w:tentative="1">
      <w:start w:val="1"/>
      <w:numFmt w:val="bullet"/>
      <w:lvlText w:val=""/>
      <w:lvlJc w:val="left"/>
      <w:pPr>
        <w:tabs>
          <w:tab w:val="num" w:pos="4320"/>
        </w:tabs>
        <w:ind w:left="4320" w:hanging="360"/>
      </w:pPr>
      <w:rPr>
        <w:rFonts w:ascii="Wingdings" w:hAnsi="Wingdings" w:hint="default"/>
      </w:rPr>
    </w:lvl>
    <w:lvl w:ilvl="6" w:tplc="2B9685E0" w:tentative="1">
      <w:start w:val="1"/>
      <w:numFmt w:val="bullet"/>
      <w:lvlText w:val=""/>
      <w:lvlJc w:val="left"/>
      <w:pPr>
        <w:tabs>
          <w:tab w:val="num" w:pos="5040"/>
        </w:tabs>
        <w:ind w:left="5040" w:hanging="360"/>
      </w:pPr>
      <w:rPr>
        <w:rFonts w:ascii="Wingdings" w:hAnsi="Wingdings" w:hint="default"/>
      </w:rPr>
    </w:lvl>
    <w:lvl w:ilvl="7" w:tplc="608C3952" w:tentative="1">
      <w:start w:val="1"/>
      <w:numFmt w:val="bullet"/>
      <w:lvlText w:val=""/>
      <w:lvlJc w:val="left"/>
      <w:pPr>
        <w:tabs>
          <w:tab w:val="num" w:pos="5760"/>
        </w:tabs>
        <w:ind w:left="5760" w:hanging="360"/>
      </w:pPr>
      <w:rPr>
        <w:rFonts w:ascii="Wingdings" w:hAnsi="Wingdings" w:hint="default"/>
      </w:rPr>
    </w:lvl>
    <w:lvl w:ilvl="8" w:tplc="7032C6FC" w:tentative="1">
      <w:start w:val="1"/>
      <w:numFmt w:val="bullet"/>
      <w:lvlText w:val=""/>
      <w:lvlJc w:val="left"/>
      <w:pPr>
        <w:tabs>
          <w:tab w:val="num" w:pos="6480"/>
        </w:tabs>
        <w:ind w:left="6480" w:hanging="360"/>
      </w:pPr>
      <w:rPr>
        <w:rFonts w:ascii="Wingdings" w:hAnsi="Wingdings" w:hint="default"/>
      </w:rPr>
    </w:lvl>
  </w:abstractNum>
  <w:abstractNum w:abstractNumId="5">
    <w:nsid w:val="4E671445"/>
    <w:multiLevelType w:val="hybridMultilevel"/>
    <w:tmpl w:val="804A2BF0"/>
    <w:lvl w:ilvl="0" w:tplc="16D8B436">
      <w:start w:val="1"/>
      <w:numFmt w:val="bullet"/>
      <w:lvlText w:val=""/>
      <w:lvlJc w:val="left"/>
      <w:pPr>
        <w:tabs>
          <w:tab w:val="num" w:pos="720"/>
        </w:tabs>
        <w:ind w:left="720" w:hanging="360"/>
      </w:pPr>
      <w:rPr>
        <w:rFonts w:ascii="Wingdings" w:hAnsi="Wingdings" w:hint="default"/>
      </w:rPr>
    </w:lvl>
    <w:lvl w:ilvl="1" w:tplc="2938BBF4" w:tentative="1">
      <w:start w:val="1"/>
      <w:numFmt w:val="bullet"/>
      <w:lvlText w:val=""/>
      <w:lvlJc w:val="left"/>
      <w:pPr>
        <w:tabs>
          <w:tab w:val="num" w:pos="1440"/>
        </w:tabs>
        <w:ind w:left="1440" w:hanging="360"/>
      </w:pPr>
      <w:rPr>
        <w:rFonts w:ascii="Wingdings" w:hAnsi="Wingdings" w:hint="default"/>
      </w:rPr>
    </w:lvl>
    <w:lvl w:ilvl="2" w:tplc="06789666" w:tentative="1">
      <w:start w:val="1"/>
      <w:numFmt w:val="bullet"/>
      <w:lvlText w:val=""/>
      <w:lvlJc w:val="left"/>
      <w:pPr>
        <w:tabs>
          <w:tab w:val="num" w:pos="2160"/>
        </w:tabs>
        <w:ind w:left="2160" w:hanging="360"/>
      </w:pPr>
      <w:rPr>
        <w:rFonts w:ascii="Wingdings" w:hAnsi="Wingdings" w:hint="default"/>
      </w:rPr>
    </w:lvl>
    <w:lvl w:ilvl="3" w:tplc="4D8687BA" w:tentative="1">
      <w:start w:val="1"/>
      <w:numFmt w:val="bullet"/>
      <w:lvlText w:val=""/>
      <w:lvlJc w:val="left"/>
      <w:pPr>
        <w:tabs>
          <w:tab w:val="num" w:pos="2880"/>
        </w:tabs>
        <w:ind w:left="2880" w:hanging="360"/>
      </w:pPr>
      <w:rPr>
        <w:rFonts w:ascii="Wingdings" w:hAnsi="Wingdings" w:hint="default"/>
      </w:rPr>
    </w:lvl>
    <w:lvl w:ilvl="4" w:tplc="6C44E0A2" w:tentative="1">
      <w:start w:val="1"/>
      <w:numFmt w:val="bullet"/>
      <w:lvlText w:val=""/>
      <w:lvlJc w:val="left"/>
      <w:pPr>
        <w:tabs>
          <w:tab w:val="num" w:pos="3600"/>
        </w:tabs>
        <w:ind w:left="3600" w:hanging="360"/>
      </w:pPr>
      <w:rPr>
        <w:rFonts w:ascii="Wingdings" w:hAnsi="Wingdings" w:hint="default"/>
      </w:rPr>
    </w:lvl>
    <w:lvl w:ilvl="5" w:tplc="4F5ABD0C" w:tentative="1">
      <w:start w:val="1"/>
      <w:numFmt w:val="bullet"/>
      <w:lvlText w:val=""/>
      <w:lvlJc w:val="left"/>
      <w:pPr>
        <w:tabs>
          <w:tab w:val="num" w:pos="4320"/>
        </w:tabs>
        <w:ind w:left="4320" w:hanging="360"/>
      </w:pPr>
      <w:rPr>
        <w:rFonts w:ascii="Wingdings" w:hAnsi="Wingdings" w:hint="default"/>
      </w:rPr>
    </w:lvl>
    <w:lvl w:ilvl="6" w:tplc="2A1CFE82" w:tentative="1">
      <w:start w:val="1"/>
      <w:numFmt w:val="bullet"/>
      <w:lvlText w:val=""/>
      <w:lvlJc w:val="left"/>
      <w:pPr>
        <w:tabs>
          <w:tab w:val="num" w:pos="5040"/>
        </w:tabs>
        <w:ind w:left="5040" w:hanging="360"/>
      </w:pPr>
      <w:rPr>
        <w:rFonts w:ascii="Wingdings" w:hAnsi="Wingdings" w:hint="default"/>
      </w:rPr>
    </w:lvl>
    <w:lvl w:ilvl="7" w:tplc="6914C3A6" w:tentative="1">
      <w:start w:val="1"/>
      <w:numFmt w:val="bullet"/>
      <w:lvlText w:val=""/>
      <w:lvlJc w:val="left"/>
      <w:pPr>
        <w:tabs>
          <w:tab w:val="num" w:pos="5760"/>
        </w:tabs>
        <w:ind w:left="5760" w:hanging="360"/>
      </w:pPr>
      <w:rPr>
        <w:rFonts w:ascii="Wingdings" w:hAnsi="Wingdings" w:hint="default"/>
      </w:rPr>
    </w:lvl>
    <w:lvl w:ilvl="8" w:tplc="5722472A" w:tentative="1">
      <w:start w:val="1"/>
      <w:numFmt w:val="bullet"/>
      <w:lvlText w:val=""/>
      <w:lvlJc w:val="left"/>
      <w:pPr>
        <w:tabs>
          <w:tab w:val="num" w:pos="6480"/>
        </w:tabs>
        <w:ind w:left="6480" w:hanging="360"/>
      </w:pPr>
      <w:rPr>
        <w:rFonts w:ascii="Wingdings" w:hAnsi="Wingdings" w:hint="default"/>
      </w:rPr>
    </w:lvl>
  </w:abstractNum>
  <w:abstractNum w:abstractNumId="6">
    <w:nsid w:val="648B6F0D"/>
    <w:multiLevelType w:val="hybridMultilevel"/>
    <w:tmpl w:val="4A527EC0"/>
    <w:lvl w:ilvl="0" w:tplc="CB38975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CE028C"/>
    <w:multiLevelType w:val="hybridMultilevel"/>
    <w:tmpl w:val="C728CB70"/>
    <w:lvl w:ilvl="0" w:tplc="0C2095F4">
      <w:start w:val="1"/>
      <w:numFmt w:val="bullet"/>
      <w:lvlText w:val=""/>
      <w:lvlJc w:val="left"/>
      <w:pPr>
        <w:tabs>
          <w:tab w:val="num" w:pos="720"/>
        </w:tabs>
        <w:ind w:left="720" w:hanging="360"/>
      </w:pPr>
      <w:rPr>
        <w:rFonts w:ascii="Wingdings" w:hAnsi="Wingdings" w:hint="default"/>
      </w:rPr>
    </w:lvl>
    <w:lvl w:ilvl="1" w:tplc="1AFC8FD8" w:tentative="1">
      <w:start w:val="1"/>
      <w:numFmt w:val="bullet"/>
      <w:lvlText w:val=""/>
      <w:lvlJc w:val="left"/>
      <w:pPr>
        <w:tabs>
          <w:tab w:val="num" w:pos="1440"/>
        </w:tabs>
        <w:ind w:left="1440" w:hanging="360"/>
      </w:pPr>
      <w:rPr>
        <w:rFonts w:ascii="Wingdings" w:hAnsi="Wingdings" w:hint="default"/>
      </w:rPr>
    </w:lvl>
    <w:lvl w:ilvl="2" w:tplc="B728E9A0" w:tentative="1">
      <w:start w:val="1"/>
      <w:numFmt w:val="bullet"/>
      <w:lvlText w:val=""/>
      <w:lvlJc w:val="left"/>
      <w:pPr>
        <w:tabs>
          <w:tab w:val="num" w:pos="2160"/>
        </w:tabs>
        <w:ind w:left="2160" w:hanging="360"/>
      </w:pPr>
      <w:rPr>
        <w:rFonts w:ascii="Wingdings" w:hAnsi="Wingdings" w:hint="default"/>
      </w:rPr>
    </w:lvl>
    <w:lvl w:ilvl="3" w:tplc="537A0236" w:tentative="1">
      <w:start w:val="1"/>
      <w:numFmt w:val="bullet"/>
      <w:lvlText w:val=""/>
      <w:lvlJc w:val="left"/>
      <w:pPr>
        <w:tabs>
          <w:tab w:val="num" w:pos="2880"/>
        </w:tabs>
        <w:ind w:left="2880" w:hanging="360"/>
      </w:pPr>
      <w:rPr>
        <w:rFonts w:ascii="Wingdings" w:hAnsi="Wingdings" w:hint="default"/>
      </w:rPr>
    </w:lvl>
    <w:lvl w:ilvl="4" w:tplc="33328716" w:tentative="1">
      <w:start w:val="1"/>
      <w:numFmt w:val="bullet"/>
      <w:lvlText w:val=""/>
      <w:lvlJc w:val="left"/>
      <w:pPr>
        <w:tabs>
          <w:tab w:val="num" w:pos="3600"/>
        </w:tabs>
        <w:ind w:left="3600" w:hanging="360"/>
      </w:pPr>
      <w:rPr>
        <w:rFonts w:ascii="Wingdings" w:hAnsi="Wingdings" w:hint="default"/>
      </w:rPr>
    </w:lvl>
    <w:lvl w:ilvl="5" w:tplc="F60E0E02" w:tentative="1">
      <w:start w:val="1"/>
      <w:numFmt w:val="bullet"/>
      <w:lvlText w:val=""/>
      <w:lvlJc w:val="left"/>
      <w:pPr>
        <w:tabs>
          <w:tab w:val="num" w:pos="4320"/>
        </w:tabs>
        <w:ind w:left="4320" w:hanging="360"/>
      </w:pPr>
      <w:rPr>
        <w:rFonts w:ascii="Wingdings" w:hAnsi="Wingdings" w:hint="default"/>
      </w:rPr>
    </w:lvl>
    <w:lvl w:ilvl="6" w:tplc="B59A4AD0" w:tentative="1">
      <w:start w:val="1"/>
      <w:numFmt w:val="bullet"/>
      <w:lvlText w:val=""/>
      <w:lvlJc w:val="left"/>
      <w:pPr>
        <w:tabs>
          <w:tab w:val="num" w:pos="5040"/>
        </w:tabs>
        <w:ind w:left="5040" w:hanging="360"/>
      </w:pPr>
      <w:rPr>
        <w:rFonts w:ascii="Wingdings" w:hAnsi="Wingdings" w:hint="default"/>
      </w:rPr>
    </w:lvl>
    <w:lvl w:ilvl="7" w:tplc="5D90E65E" w:tentative="1">
      <w:start w:val="1"/>
      <w:numFmt w:val="bullet"/>
      <w:lvlText w:val=""/>
      <w:lvlJc w:val="left"/>
      <w:pPr>
        <w:tabs>
          <w:tab w:val="num" w:pos="5760"/>
        </w:tabs>
        <w:ind w:left="5760" w:hanging="360"/>
      </w:pPr>
      <w:rPr>
        <w:rFonts w:ascii="Wingdings" w:hAnsi="Wingdings" w:hint="default"/>
      </w:rPr>
    </w:lvl>
    <w:lvl w:ilvl="8" w:tplc="660A21B4" w:tentative="1">
      <w:start w:val="1"/>
      <w:numFmt w:val="bullet"/>
      <w:lvlText w:val=""/>
      <w:lvlJc w:val="left"/>
      <w:pPr>
        <w:tabs>
          <w:tab w:val="num" w:pos="6480"/>
        </w:tabs>
        <w:ind w:left="6480" w:hanging="360"/>
      </w:pPr>
      <w:rPr>
        <w:rFonts w:ascii="Wingdings" w:hAnsi="Wingdings" w:hint="default"/>
      </w:rPr>
    </w:lvl>
  </w:abstractNum>
  <w:abstractNum w:abstractNumId="8">
    <w:nsid w:val="6F253AF8"/>
    <w:multiLevelType w:val="hybridMultilevel"/>
    <w:tmpl w:val="162A9D80"/>
    <w:lvl w:ilvl="0" w:tplc="AEE2C732">
      <w:start w:val="1"/>
      <w:numFmt w:val="bullet"/>
      <w:lvlText w:val=""/>
      <w:lvlJc w:val="left"/>
      <w:pPr>
        <w:tabs>
          <w:tab w:val="num" w:pos="720"/>
        </w:tabs>
        <w:ind w:left="720" w:hanging="360"/>
      </w:pPr>
      <w:rPr>
        <w:rFonts w:ascii="Wingdings" w:hAnsi="Wingdings" w:hint="default"/>
      </w:rPr>
    </w:lvl>
    <w:lvl w:ilvl="1" w:tplc="43187386" w:tentative="1">
      <w:start w:val="1"/>
      <w:numFmt w:val="bullet"/>
      <w:lvlText w:val=""/>
      <w:lvlJc w:val="left"/>
      <w:pPr>
        <w:tabs>
          <w:tab w:val="num" w:pos="1440"/>
        </w:tabs>
        <w:ind w:left="1440" w:hanging="360"/>
      </w:pPr>
      <w:rPr>
        <w:rFonts w:ascii="Wingdings" w:hAnsi="Wingdings" w:hint="default"/>
      </w:rPr>
    </w:lvl>
    <w:lvl w:ilvl="2" w:tplc="604CC448" w:tentative="1">
      <w:start w:val="1"/>
      <w:numFmt w:val="bullet"/>
      <w:lvlText w:val=""/>
      <w:lvlJc w:val="left"/>
      <w:pPr>
        <w:tabs>
          <w:tab w:val="num" w:pos="2160"/>
        </w:tabs>
        <w:ind w:left="2160" w:hanging="360"/>
      </w:pPr>
      <w:rPr>
        <w:rFonts w:ascii="Wingdings" w:hAnsi="Wingdings" w:hint="default"/>
      </w:rPr>
    </w:lvl>
    <w:lvl w:ilvl="3" w:tplc="B552774C" w:tentative="1">
      <w:start w:val="1"/>
      <w:numFmt w:val="bullet"/>
      <w:lvlText w:val=""/>
      <w:lvlJc w:val="left"/>
      <w:pPr>
        <w:tabs>
          <w:tab w:val="num" w:pos="2880"/>
        </w:tabs>
        <w:ind w:left="2880" w:hanging="360"/>
      </w:pPr>
      <w:rPr>
        <w:rFonts w:ascii="Wingdings" w:hAnsi="Wingdings" w:hint="default"/>
      </w:rPr>
    </w:lvl>
    <w:lvl w:ilvl="4" w:tplc="0A20ECF8" w:tentative="1">
      <w:start w:val="1"/>
      <w:numFmt w:val="bullet"/>
      <w:lvlText w:val=""/>
      <w:lvlJc w:val="left"/>
      <w:pPr>
        <w:tabs>
          <w:tab w:val="num" w:pos="3600"/>
        </w:tabs>
        <w:ind w:left="3600" w:hanging="360"/>
      </w:pPr>
      <w:rPr>
        <w:rFonts w:ascii="Wingdings" w:hAnsi="Wingdings" w:hint="default"/>
      </w:rPr>
    </w:lvl>
    <w:lvl w:ilvl="5" w:tplc="A8FA1D9E" w:tentative="1">
      <w:start w:val="1"/>
      <w:numFmt w:val="bullet"/>
      <w:lvlText w:val=""/>
      <w:lvlJc w:val="left"/>
      <w:pPr>
        <w:tabs>
          <w:tab w:val="num" w:pos="4320"/>
        </w:tabs>
        <w:ind w:left="4320" w:hanging="360"/>
      </w:pPr>
      <w:rPr>
        <w:rFonts w:ascii="Wingdings" w:hAnsi="Wingdings" w:hint="default"/>
      </w:rPr>
    </w:lvl>
    <w:lvl w:ilvl="6" w:tplc="BEC2BDBE" w:tentative="1">
      <w:start w:val="1"/>
      <w:numFmt w:val="bullet"/>
      <w:lvlText w:val=""/>
      <w:lvlJc w:val="left"/>
      <w:pPr>
        <w:tabs>
          <w:tab w:val="num" w:pos="5040"/>
        </w:tabs>
        <w:ind w:left="5040" w:hanging="360"/>
      </w:pPr>
      <w:rPr>
        <w:rFonts w:ascii="Wingdings" w:hAnsi="Wingdings" w:hint="default"/>
      </w:rPr>
    </w:lvl>
    <w:lvl w:ilvl="7" w:tplc="C9D80276" w:tentative="1">
      <w:start w:val="1"/>
      <w:numFmt w:val="bullet"/>
      <w:lvlText w:val=""/>
      <w:lvlJc w:val="left"/>
      <w:pPr>
        <w:tabs>
          <w:tab w:val="num" w:pos="5760"/>
        </w:tabs>
        <w:ind w:left="5760" w:hanging="360"/>
      </w:pPr>
      <w:rPr>
        <w:rFonts w:ascii="Wingdings" w:hAnsi="Wingdings" w:hint="default"/>
      </w:rPr>
    </w:lvl>
    <w:lvl w:ilvl="8" w:tplc="DB9A3BAE" w:tentative="1">
      <w:start w:val="1"/>
      <w:numFmt w:val="bullet"/>
      <w:lvlText w:val=""/>
      <w:lvlJc w:val="left"/>
      <w:pPr>
        <w:tabs>
          <w:tab w:val="num" w:pos="6480"/>
        </w:tabs>
        <w:ind w:left="6480" w:hanging="360"/>
      </w:pPr>
      <w:rPr>
        <w:rFonts w:ascii="Wingdings" w:hAnsi="Wingdings" w:hint="default"/>
      </w:rPr>
    </w:lvl>
  </w:abstractNum>
  <w:abstractNum w:abstractNumId="9">
    <w:nsid w:val="705B33D7"/>
    <w:multiLevelType w:val="hybridMultilevel"/>
    <w:tmpl w:val="E546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6662CE"/>
    <w:multiLevelType w:val="hybridMultilevel"/>
    <w:tmpl w:val="9FC6EFCA"/>
    <w:lvl w:ilvl="0" w:tplc="A62C5304">
      <w:start w:val="1"/>
      <w:numFmt w:val="bullet"/>
      <w:lvlText w:val=""/>
      <w:lvlJc w:val="left"/>
      <w:pPr>
        <w:tabs>
          <w:tab w:val="num" w:pos="720"/>
        </w:tabs>
        <w:ind w:left="720" w:hanging="360"/>
      </w:pPr>
      <w:rPr>
        <w:rFonts w:ascii="Wingdings" w:hAnsi="Wingdings" w:hint="default"/>
      </w:rPr>
    </w:lvl>
    <w:lvl w:ilvl="1" w:tplc="4790E74C" w:tentative="1">
      <w:start w:val="1"/>
      <w:numFmt w:val="bullet"/>
      <w:lvlText w:val=""/>
      <w:lvlJc w:val="left"/>
      <w:pPr>
        <w:tabs>
          <w:tab w:val="num" w:pos="1440"/>
        </w:tabs>
        <w:ind w:left="1440" w:hanging="360"/>
      </w:pPr>
      <w:rPr>
        <w:rFonts w:ascii="Wingdings" w:hAnsi="Wingdings" w:hint="default"/>
      </w:rPr>
    </w:lvl>
    <w:lvl w:ilvl="2" w:tplc="E876B04C" w:tentative="1">
      <w:start w:val="1"/>
      <w:numFmt w:val="bullet"/>
      <w:lvlText w:val=""/>
      <w:lvlJc w:val="left"/>
      <w:pPr>
        <w:tabs>
          <w:tab w:val="num" w:pos="2160"/>
        </w:tabs>
        <w:ind w:left="2160" w:hanging="360"/>
      </w:pPr>
      <w:rPr>
        <w:rFonts w:ascii="Wingdings" w:hAnsi="Wingdings" w:hint="default"/>
      </w:rPr>
    </w:lvl>
    <w:lvl w:ilvl="3" w:tplc="EB967D4C" w:tentative="1">
      <w:start w:val="1"/>
      <w:numFmt w:val="bullet"/>
      <w:lvlText w:val=""/>
      <w:lvlJc w:val="left"/>
      <w:pPr>
        <w:tabs>
          <w:tab w:val="num" w:pos="2880"/>
        </w:tabs>
        <w:ind w:left="2880" w:hanging="360"/>
      </w:pPr>
      <w:rPr>
        <w:rFonts w:ascii="Wingdings" w:hAnsi="Wingdings" w:hint="default"/>
      </w:rPr>
    </w:lvl>
    <w:lvl w:ilvl="4" w:tplc="6C3E049A" w:tentative="1">
      <w:start w:val="1"/>
      <w:numFmt w:val="bullet"/>
      <w:lvlText w:val=""/>
      <w:lvlJc w:val="left"/>
      <w:pPr>
        <w:tabs>
          <w:tab w:val="num" w:pos="3600"/>
        </w:tabs>
        <w:ind w:left="3600" w:hanging="360"/>
      </w:pPr>
      <w:rPr>
        <w:rFonts w:ascii="Wingdings" w:hAnsi="Wingdings" w:hint="default"/>
      </w:rPr>
    </w:lvl>
    <w:lvl w:ilvl="5" w:tplc="D124E544" w:tentative="1">
      <w:start w:val="1"/>
      <w:numFmt w:val="bullet"/>
      <w:lvlText w:val=""/>
      <w:lvlJc w:val="left"/>
      <w:pPr>
        <w:tabs>
          <w:tab w:val="num" w:pos="4320"/>
        </w:tabs>
        <w:ind w:left="4320" w:hanging="360"/>
      </w:pPr>
      <w:rPr>
        <w:rFonts w:ascii="Wingdings" w:hAnsi="Wingdings" w:hint="default"/>
      </w:rPr>
    </w:lvl>
    <w:lvl w:ilvl="6" w:tplc="DFA0916A" w:tentative="1">
      <w:start w:val="1"/>
      <w:numFmt w:val="bullet"/>
      <w:lvlText w:val=""/>
      <w:lvlJc w:val="left"/>
      <w:pPr>
        <w:tabs>
          <w:tab w:val="num" w:pos="5040"/>
        </w:tabs>
        <w:ind w:left="5040" w:hanging="360"/>
      </w:pPr>
      <w:rPr>
        <w:rFonts w:ascii="Wingdings" w:hAnsi="Wingdings" w:hint="default"/>
      </w:rPr>
    </w:lvl>
    <w:lvl w:ilvl="7" w:tplc="3C1C4EF6" w:tentative="1">
      <w:start w:val="1"/>
      <w:numFmt w:val="bullet"/>
      <w:lvlText w:val=""/>
      <w:lvlJc w:val="left"/>
      <w:pPr>
        <w:tabs>
          <w:tab w:val="num" w:pos="5760"/>
        </w:tabs>
        <w:ind w:left="5760" w:hanging="360"/>
      </w:pPr>
      <w:rPr>
        <w:rFonts w:ascii="Wingdings" w:hAnsi="Wingdings" w:hint="default"/>
      </w:rPr>
    </w:lvl>
    <w:lvl w:ilvl="8" w:tplc="98B001DE" w:tentative="1">
      <w:start w:val="1"/>
      <w:numFmt w:val="bullet"/>
      <w:lvlText w:val=""/>
      <w:lvlJc w:val="left"/>
      <w:pPr>
        <w:tabs>
          <w:tab w:val="num" w:pos="6480"/>
        </w:tabs>
        <w:ind w:left="6480" w:hanging="360"/>
      </w:pPr>
      <w:rPr>
        <w:rFonts w:ascii="Wingdings" w:hAnsi="Wingdings" w:hint="default"/>
      </w:rPr>
    </w:lvl>
  </w:abstractNum>
  <w:abstractNum w:abstractNumId="11">
    <w:nsid w:val="7FB80A39"/>
    <w:multiLevelType w:val="hybridMultilevel"/>
    <w:tmpl w:val="9C7226B2"/>
    <w:lvl w:ilvl="0" w:tplc="D95C4A94">
      <w:start w:val="1"/>
      <w:numFmt w:val="bullet"/>
      <w:lvlText w:val=""/>
      <w:lvlJc w:val="left"/>
      <w:pPr>
        <w:tabs>
          <w:tab w:val="num" w:pos="720"/>
        </w:tabs>
        <w:ind w:left="720" w:hanging="360"/>
      </w:pPr>
      <w:rPr>
        <w:rFonts w:ascii="Wingdings" w:hAnsi="Wingdings" w:hint="default"/>
      </w:rPr>
    </w:lvl>
    <w:lvl w:ilvl="1" w:tplc="8DA0D16E" w:tentative="1">
      <w:start w:val="1"/>
      <w:numFmt w:val="bullet"/>
      <w:lvlText w:val=""/>
      <w:lvlJc w:val="left"/>
      <w:pPr>
        <w:tabs>
          <w:tab w:val="num" w:pos="1440"/>
        </w:tabs>
        <w:ind w:left="1440" w:hanging="360"/>
      </w:pPr>
      <w:rPr>
        <w:rFonts w:ascii="Wingdings" w:hAnsi="Wingdings" w:hint="default"/>
      </w:rPr>
    </w:lvl>
    <w:lvl w:ilvl="2" w:tplc="EBE8B42E" w:tentative="1">
      <w:start w:val="1"/>
      <w:numFmt w:val="bullet"/>
      <w:lvlText w:val=""/>
      <w:lvlJc w:val="left"/>
      <w:pPr>
        <w:tabs>
          <w:tab w:val="num" w:pos="2160"/>
        </w:tabs>
        <w:ind w:left="2160" w:hanging="360"/>
      </w:pPr>
      <w:rPr>
        <w:rFonts w:ascii="Wingdings" w:hAnsi="Wingdings" w:hint="default"/>
      </w:rPr>
    </w:lvl>
    <w:lvl w:ilvl="3" w:tplc="EC8AED16" w:tentative="1">
      <w:start w:val="1"/>
      <w:numFmt w:val="bullet"/>
      <w:lvlText w:val=""/>
      <w:lvlJc w:val="left"/>
      <w:pPr>
        <w:tabs>
          <w:tab w:val="num" w:pos="2880"/>
        </w:tabs>
        <w:ind w:left="2880" w:hanging="360"/>
      </w:pPr>
      <w:rPr>
        <w:rFonts w:ascii="Wingdings" w:hAnsi="Wingdings" w:hint="default"/>
      </w:rPr>
    </w:lvl>
    <w:lvl w:ilvl="4" w:tplc="23A037DE" w:tentative="1">
      <w:start w:val="1"/>
      <w:numFmt w:val="bullet"/>
      <w:lvlText w:val=""/>
      <w:lvlJc w:val="left"/>
      <w:pPr>
        <w:tabs>
          <w:tab w:val="num" w:pos="3600"/>
        </w:tabs>
        <w:ind w:left="3600" w:hanging="360"/>
      </w:pPr>
      <w:rPr>
        <w:rFonts w:ascii="Wingdings" w:hAnsi="Wingdings" w:hint="default"/>
      </w:rPr>
    </w:lvl>
    <w:lvl w:ilvl="5" w:tplc="8D241662" w:tentative="1">
      <w:start w:val="1"/>
      <w:numFmt w:val="bullet"/>
      <w:lvlText w:val=""/>
      <w:lvlJc w:val="left"/>
      <w:pPr>
        <w:tabs>
          <w:tab w:val="num" w:pos="4320"/>
        </w:tabs>
        <w:ind w:left="4320" w:hanging="360"/>
      </w:pPr>
      <w:rPr>
        <w:rFonts w:ascii="Wingdings" w:hAnsi="Wingdings" w:hint="default"/>
      </w:rPr>
    </w:lvl>
    <w:lvl w:ilvl="6" w:tplc="1328522E" w:tentative="1">
      <w:start w:val="1"/>
      <w:numFmt w:val="bullet"/>
      <w:lvlText w:val=""/>
      <w:lvlJc w:val="left"/>
      <w:pPr>
        <w:tabs>
          <w:tab w:val="num" w:pos="5040"/>
        </w:tabs>
        <w:ind w:left="5040" w:hanging="360"/>
      </w:pPr>
      <w:rPr>
        <w:rFonts w:ascii="Wingdings" w:hAnsi="Wingdings" w:hint="default"/>
      </w:rPr>
    </w:lvl>
    <w:lvl w:ilvl="7" w:tplc="102CD6B4" w:tentative="1">
      <w:start w:val="1"/>
      <w:numFmt w:val="bullet"/>
      <w:lvlText w:val=""/>
      <w:lvlJc w:val="left"/>
      <w:pPr>
        <w:tabs>
          <w:tab w:val="num" w:pos="5760"/>
        </w:tabs>
        <w:ind w:left="5760" w:hanging="360"/>
      </w:pPr>
      <w:rPr>
        <w:rFonts w:ascii="Wingdings" w:hAnsi="Wingdings" w:hint="default"/>
      </w:rPr>
    </w:lvl>
    <w:lvl w:ilvl="8" w:tplc="6F2693BE"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0"/>
  </w:num>
  <w:num w:numId="4">
    <w:abstractNumId w:val="3"/>
  </w:num>
  <w:num w:numId="5">
    <w:abstractNumId w:val="8"/>
  </w:num>
  <w:num w:numId="6">
    <w:abstractNumId w:val="11"/>
  </w:num>
  <w:num w:numId="7">
    <w:abstractNumId w:val="10"/>
  </w:num>
  <w:num w:numId="8">
    <w:abstractNumId w:val="1"/>
  </w:num>
  <w:num w:numId="9">
    <w:abstractNumId w:val="4"/>
  </w:num>
  <w:num w:numId="10">
    <w:abstractNumId w:val="2"/>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4DC"/>
    <w:rsid w:val="000025AD"/>
    <w:rsid w:val="00005430"/>
    <w:rsid w:val="00007134"/>
    <w:rsid w:val="00012B6C"/>
    <w:rsid w:val="00015F3F"/>
    <w:rsid w:val="0002089B"/>
    <w:rsid w:val="000232E5"/>
    <w:rsid w:val="00024A65"/>
    <w:rsid w:val="000261FB"/>
    <w:rsid w:val="00027486"/>
    <w:rsid w:val="00031067"/>
    <w:rsid w:val="00031F6D"/>
    <w:rsid w:val="00033C1F"/>
    <w:rsid w:val="00034F63"/>
    <w:rsid w:val="00036581"/>
    <w:rsid w:val="000377E9"/>
    <w:rsid w:val="00040596"/>
    <w:rsid w:val="00044E9E"/>
    <w:rsid w:val="00045B3B"/>
    <w:rsid w:val="000478CE"/>
    <w:rsid w:val="0005003E"/>
    <w:rsid w:val="00050380"/>
    <w:rsid w:val="00053619"/>
    <w:rsid w:val="00055B57"/>
    <w:rsid w:val="00055CBD"/>
    <w:rsid w:val="0005694B"/>
    <w:rsid w:val="00060148"/>
    <w:rsid w:val="00061924"/>
    <w:rsid w:val="00062108"/>
    <w:rsid w:val="000625EF"/>
    <w:rsid w:val="00062B04"/>
    <w:rsid w:val="0006509A"/>
    <w:rsid w:val="00070CD1"/>
    <w:rsid w:val="00072735"/>
    <w:rsid w:val="000735C5"/>
    <w:rsid w:val="0008735D"/>
    <w:rsid w:val="00090AB4"/>
    <w:rsid w:val="00091C73"/>
    <w:rsid w:val="0009285D"/>
    <w:rsid w:val="00094B1E"/>
    <w:rsid w:val="000A1201"/>
    <w:rsid w:val="000A1E42"/>
    <w:rsid w:val="000A242F"/>
    <w:rsid w:val="000A7DB8"/>
    <w:rsid w:val="000B2ED3"/>
    <w:rsid w:val="000B4CF8"/>
    <w:rsid w:val="000B55F8"/>
    <w:rsid w:val="000C03EF"/>
    <w:rsid w:val="000C2E21"/>
    <w:rsid w:val="000C5522"/>
    <w:rsid w:val="000C645B"/>
    <w:rsid w:val="000D1E86"/>
    <w:rsid w:val="000D2CEA"/>
    <w:rsid w:val="000D52CF"/>
    <w:rsid w:val="000E0E34"/>
    <w:rsid w:val="000E1C7A"/>
    <w:rsid w:val="000E2C7F"/>
    <w:rsid w:val="000E6350"/>
    <w:rsid w:val="000E7FF1"/>
    <w:rsid w:val="000F0C68"/>
    <w:rsid w:val="000F0DCA"/>
    <w:rsid w:val="000F3E05"/>
    <w:rsid w:val="000F47CA"/>
    <w:rsid w:val="000F6358"/>
    <w:rsid w:val="000F6EBF"/>
    <w:rsid w:val="000F700E"/>
    <w:rsid w:val="00100026"/>
    <w:rsid w:val="001056B1"/>
    <w:rsid w:val="00111665"/>
    <w:rsid w:val="00113906"/>
    <w:rsid w:val="001152ED"/>
    <w:rsid w:val="001158B6"/>
    <w:rsid w:val="001164DD"/>
    <w:rsid w:val="00116702"/>
    <w:rsid w:val="00116CBC"/>
    <w:rsid w:val="001217E3"/>
    <w:rsid w:val="00122B2F"/>
    <w:rsid w:val="00122BB4"/>
    <w:rsid w:val="00124984"/>
    <w:rsid w:val="00124C52"/>
    <w:rsid w:val="00126DE8"/>
    <w:rsid w:val="0012788E"/>
    <w:rsid w:val="00130418"/>
    <w:rsid w:val="00131D2F"/>
    <w:rsid w:val="001335B0"/>
    <w:rsid w:val="00136A9E"/>
    <w:rsid w:val="001376E6"/>
    <w:rsid w:val="001377E3"/>
    <w:rsid w:val="00137FAC"/>
    <w:rsid w:val="00140A7A"/>
    <w:rsid w:val="0014110D"/>
    <w:rsid w:val="0014462E"/>
    <w:rsid w:val="001455A9"/>
    <w:rsid w:val="00145EE9"/>
    <w:rsid w:val="001479E3"/>
    <w:rsid w:val="0015032F"/>
    <w:rsid w:val="00152CD3"/>
    <w:rsid w:val="00152D1C"/>
    <w:rsid w:val="00153E60"/>
    <w:rsid w:val="00154F5F"/>
    <w:rsid w:val="001550A1"/>
    <w:rsid w:val="00155E4C"/>
    <w:rsid w:val="00156296"/>
    <w:rsid w:val="00164145"/>
    <w:rsid w:val="00165EE4"/>
    <w:rsid w:val="00170929"/>
    <w:rsid w:val="00175BA8"/>
    <w:rsid w:val="0017686C"/>
    <w:rsid w:val="0018056A"/>
    <w:rsid w:val="00181185"/>
    <w:rsid w:val="0018471A"/>
    <w:rsid w:val="00191555"/>
    <w:rsid w:val="00192346"/>
    <w:rsid w:val="00193B8F"/>
    <w:rsid w:val="00195BD2"/>
    <w:rsid w:val="001A5770"/>
    <w:rsid w:val="001A6ACF"/>
    <w:rsid w:val="001A72FD"/>
    <w:rsid w:val="001B0ED5"/>
    <w:rsid w:val="001B1B7E"/>
    <w:rsid w:val="001B2D24"/>
    <w:rsid w:val="001B3006"/>
    <w:rsid w:val="001B36C9"/>
    <w:rsid w:val="001B6BCE"/>
    <w:rsid w:val="001B761E"/>
    <w:rsid w:val="001C0865"/>
    <w:rsid w:val="001C2512"/>
    <w:rsid w:val="001C257A"/>
    <w:rsid w:val="001C2A4A"/>
    <w:rsid w:val="001C533C"/>
    <w:rsid w:val="001C7BDD"/>
    <w:rsid w:val="001D444F"/>
    <w:rsid w:val="001D470D"/>
    <w:rsid w:val="001E0D89"/>
    <w:rsid w:val="001E1866"/>
    <w:rsid w:val="001E1C3A"/>
    <w:rsid w:val="001E1C3C"/>
    <w:rsid w:val="001E3E5D"/>
    <w:rsid w:val="001F245E"/>
    <w:rsid w:val="001F34E8"/>
    <w:rsid w:val="001F555C"/>
    <w:rsid w:val="001F6B01"/>
    <w:rsid w:val="002006F0"/>
    <w:rsid w:val="002015CC"/>
    <w:rsid w:val="002027D5"/>
    <w:rsid w:val="00204951"/>
    <w:rsid w:val="002071A3"/>
    <w:rsid w:val="00210366"/>
    <w:rsid w:val="002107D1"/>
    <w:rsid w:val="00210F61"/>
    <w:rsid w:val="00217A1C"/>
    <w:rsid w:val="00220231"/>
    <w:rsid w:val="00220880"/>
    <w:rsid w:val="00222730"/>
    <w:rsid w:val="0022362B"/>
    <w:rsid w:val="0022385E"/>
    <w:rsid w:val="00223892"/>
    <w:rsid w:val="002261D8"/>
    <w:rsid w:val="00226395"/>
    <w:rsid w:val="00226749"/>
    <w:rsid w:val="00226D77"/>
    <w:rsid w:val="00236714"/>
    <w:rsid w:val="00237A9E"/>
    <w:rsid w:val="00237DC8"/>
    <w:rsid w:val="002407C9"/>
    <w:rsid w:val="00241BC1"/>
    <w:rsid w:val="00241D98"/>
    <w:rsid w:val="002473A2"/>
    <w:rsid w:val="002511AC"/>
    <w:rsid w:val="0025130C"/>
    <w:rsid w:val="00251F63"/>
    <w:rsid w:val="00252BED"/>
    <w:rsid w:val="002542BD"/>
    <w:rsid w:val="00257290"/>
    <w:rsid w:val="00262DAA"/>
    <w:rsid w:val="0026538F"/>
    <w:rsid w:val="00266762"/>
    <w:rsid w:val="00274C5A"/>
    <w:rsid w:val="00274C85"/>
    <w:rsid w:val="00274DA9"/>
    <w:rsid w:val="002813CA"/>
    <w:rsid w:val="00282E62"/>
    <w:rsid w:val="002856EB"/>
    <w:rsid w:val="00286FC8"/>
    <w:rsid w:val="00287685"/>
    <w:rsid w:val="00287B6D"/>
    <w:rsid w:val="00292891"/>
    <w:rsid w:val="00297191"/>
    <w:rsid w:val="0029781B"/>
    <w:rsid w:val="002A1777"/>
    <w:rsid w:val="002A3A46"/>
    <w:rsid w:val="002A3C65"/>
    <w:rsid w:val="002A4CB0"/>
    <w:rsid w:val="002A52C1"/>
    <w:rsid w:val="002A77B9"/>
    <w:rsid w:val="002B0988"/>
    <w:rsid w:val="002B1868"/>
    <w:rsid w:val="002B4B3C"/>
    <w:rsid w:val="002B4E18"/>
    <w:rsid w:val="002B6698"/>
    <w:rsid w:val="002B7EA7"/>
    <w:rsid w:val="002C217D"/>
    <w:rsid w:val="002C2421"/>
    <w:rsid w:val="002C5FF1"/>
    <w:rsid w:val="002C7A44"/>
    <w:rsid w:val="002C7B17"/>
    <w:rsid w:val="002D182D"/>
    <w:rsid w:val="002D30A2"/>
    <w:rsid w:val="002D3A06"/>
    <w:rsid w:val="002D5125"/>
    <w:rsid w:val="002D5197"/>
    <w:rsid w:val="002D5803"/>
    <w:rsid w:val="002E0262"/>
    <w:rsid w:val="002E5DD6"/>
    <w:rsid w:val="002E6DF3"/>
    <w:rsid w:val="002E7443"/>
    <w:rsid w:val="002E7958"/>
    <w:rsid w:val="002F0719"/>
    <w:rsid w:val="002F15D1"/>
    <w:rsid w:val="002F303E"/>
    <w:rsid w:val="002F3625"/>
    <w:rsid w:val="002F3DCC"/>
    <w:rsid w:val="002F41B1"/>
    <w:rsid w:val="002F7D1C"/>
    <w:rsid w:val="003044D3"/>
    <w:rsid w:val="00304B43"/>
    <w:rsid w:val="00311937"/>
    <w:rsid w:val="003143AB"/>
    <w:rsid w:val="00314A5F"/>
    <w:rsid w:val="00315353"/>
    <w:rsid w:val="003161F6"/>
    <w:rsid w:val="00316206"/>
    <w:rsid w:val="003179C0"/>
    <w:rsid w:val="00320D96"/>
    <w:rsid w:val="00322701"/>
    <w:rsid w:val="003249DD"/>
    <w:rsid w:val="00324E49"/>
    <w:rsid w:val="003254AE"/>
    <w:rsid w:val="003254E1"/>
    <w:rsid w:val="00332645"/>
    <w:rsid w:val="003347C5"/>
    <w:rsid w:val="00334A98"/>
    <w:rsid w:val="003350C3"/>
    <w:rsid w:val="00335FC1"/>
    <w:rsid w:val="00336BED"/>
    <w:rsid w:val="0034169E"/>
    <w:rsid w:val="00344317"/>
    <w:rsid w:val="0034517E"/>
    <w:rsid w:val="00346715"/>
    <w:rsid w:val="00350108"/>
    <w:rsid w:val="00354F89"/>
    <w:rsid w:val="0035599C"/>
    <w:rsid w:val="00356B6F"/>
    <w:rsid w:val="00357139"/>
    <w:rsid w:val="00357AF7"/>
    <w:rsid w:val="00364177"/>
    <w:rsid w:val="0036724F"/>
    <w:rsid w:val="0037024C"/>
    <w:rsid w:val="00371905"/>
    <w:rsid w:val="00372356"/>
    <w:rsid w:val="00372B58"/>
    <w:rsid w:val="0037338E"/>
    <w:rsid w:val="00374469"/>
    <w:rsid w:val="00376C0A"/>
    <w:rsid w:val="003773FB"/>
    <w:rsid w:val="0037797D"/>
    <w:rsid w:val="00380F1F"/>
    <w:rsid w:val="00382BE7"/>
    <w:rsid w:val="00382F10"/>
    <w:rsid w:val="00383CD7"/>
    <w:rsid w:val="00384012"/>
    <w:rsid w:val="00384184"/>
    <w:rsid w:val="0038640B"/>
    <w:rsid w:val="0038758A"/>
    <w:rsid w:val="003901E5"/>
    <w:rsid w:val="00391839"/>
    <w:rsid w:val="00393ED9"/>
    <w:rsid w:val="00394F62"/>
    <w:rsid w:val="00395D08"/>
    <w:rsid w:val="00395F0C"/>
    <w:rsid w:val="00396E9E"/>
    <w:rsid w:val="003A2C77"/>
    <w:rsid w:val="003A3938"/>
    <w:rsid w:val="003A7CBA"/>
    <w:rsid w:val="003B0A44"/>
    <w:rsid w:val="003B3347"/>
    <w:rsid w:val="003B4964"/>
    <w:rsid w:val="003B58B5"/>
    <w:rsid w:val="003B6412"/>
    <w:rsid w:val="003C2947"/>
    <w:rsid w:val="003C2C2C"/>
    <w:rsid w:val="003D0960"/>
    <w:rsid w:val="003D0982"/>
    <w:rsid w:val="003D1ED6"/>
    <w:rsid w:val="003D2672"/>
    <w:rsid w:val="003D3128"/>
    <w:rsid w:val="003D5A25"/>
    <w:rsid w:val="003D6BA9"/>
    <w:rsid w:val="003D72EB"/>
    <w:rsid w:val="003E0BFC"/>
    <w:rsid w:val="003E3B92"/>
    <w:rsid w:val="003E5AB0"/>
    <w:rsid w:val="003E68C1"/>
    <w:rsid w:val="003E7162"/>
    <w:rsid w:val="003F0657"/>
    <w:rsid w:val="003F1D0F"/>
    <w:rsid w:val="003F2540"/>
    <w:rsid w:val="003F25FA"/>
    <w:rsid w:val="003F3E1D"/>
    <w:rsid w:val="003F45AA"/>
    <w:rsid w:val="003F4B0B"/>
    <w:rsid w:val="003F6039"/>
    <w:rsid w:val="003F632D"/>
    <w:rsid w:val="00400628"/>
    <w:rsid w:val="00400FAF"/>
    <w:rsid w:val="00405475"/>
    <w:rsid w:val="00410725"/>
    <w:rsid w:val="00413B11"/>
    <w:rsid w:val="00414F1E"/>
    <w:rsid w:val="004160C7"/>
    <w:rsid w:val="00416706"/>
    <w:rsid w:val="004208D0"/>
    <w:rsid w:val="00420904"/>
    <w:rsid w:val="0042236F"/>
    <w:rsid w:val="004240C2"/>
    <w:rsid w:val="004268ED"/>
    <w:rsid w:val="00427132"/>
    <w:rsid w:val="004313AA"/>
    <w:rsid w:val="00437F28"/>
    <w:rsid w:val="00441AE8"/>
    <w:rsid w:val="004425B8"/>
    <w:rsid w:val="00442C26"/>
    <w:rsid w:val="00443C33"/>
    <w:rsid w:val="004449B7"/>
    <w:rsid w:val="004455A0"/>
    <w:rsid w:val="00446967"/>
    <w:rsid w:val="00447F8B"/>
    <w:rsid w:val="00450B86"/>
    <w:rsid w:val="00452A9D"/>
    <w:rsid w:val="004550BC"/>
    <w:rsid w:val="00456DA6"/>
    <w:rsid w:val="004600CF"/>
    <w:rsid w:val="00462455"/>
    <w:rsid w:val="00462CFC"/>
    <w:rsid w:val="0046335F"/>
    <w:rsid w:val="004644C3"/>
    <w:rsid w:val="00467903"/>
    <w:rsid w:val="00472CAC"/>
    <w:rsid w:val="0047391F"/>
    <w:rsid w:val="0047529E"/>
    <w:rsid w:val="0047619F"/>
    <w:rsid w:val="004763AE"/>
    <w:rsid w:val="00477100"/>
    <w:rsid w:val="00481CFF"/>
    <w:rsid w:val="00483406"/>
    <w:rsid w:val="004836AE"/>
    <w:rsid w:val="0048380F"/>
    <w:rsid w:val="004852C0"/>
    <w:rsid w:val="0048675F"/>
    <w:rsid w:val="00492EEE"/>
    <w:rsid w:val="004936A9"/>
    <w:rsid w:val="0049448C"/>
    <w:rsid w:val="004962EE"/>
    <w:rsid w:val="00496BEA"/>
    <w:rsid w:val="00497C26"/>
    <w:rsid w:val="004A012B"/>
    <w:rsid w:val="004A1C1E"/>
    <w:rsid w:val="004B0CBC"/>
    <w:rsid w:val="004B1E72"/>
    <w:rsid w:val="004B3A6E"/>
    <w:rsid w:val="004B47E8"/>
    <w:rsid w:val="004B5774"/>
    <w:rsid w:val="004C00C4"/>
    <w:rsid w:val="004C10C5"/>
    <w:rsid w:val="004C3785"/>
    <w:rsid w:val="004C5DA1"/>
    <w:rsid w:val="004C7020"/>
    <w:rsid w:val="004C7251"/>
    <w:rsid w:val="004D2E47"/>
    <w:rsid w:val="004D3F7A"/>
    <w:rsid w:val="004D4B83"/>
    <w:rsid w:val="004D5405"/>
    <w:rsid w:val="004D5D3A"/>
    <w:rsid w:val="004E24FD"/>
    <w:rsid w:val="004E31BF"/>
    <w:rsid w:val="004E447C"/>
    <w:rsid w:val="004E6F4C"/>
    <w:rsid w:val="004F0648"/>
    <w:rsid w:val="004F07B1"/>
    <w:rsid w:val="004F46D5"/>
    <w:rsid w:val="004F5787"/>
    <w:rsid w:val="004F6574"/>
    <w:rsid w:val="005013D9"/>
    <w:rsid w:val="00504265"/>
    <w:rsid w:val="00504600"/>
    <w:rsid w:val="00506CFF"/>
    <w:rsid w:val="0051002D"/>
    <w:rsid w:val="00510BF5"/>
    <w:rsid w:val="00510F3D"/>
    <w:rsid w:val="00512F1B"/>
    <w:rsid w:val="005155BA"/>
    <w:rsid w:val="0051739F"/>
    <w:rsid w:val="00520922"/>
    <w:rsid w:val="00520C86"/>
    <w:rsid w:val="0052137A"/>
    <w:rsid w:val="005222E2"/>
    <w:rsid w:val="00522649"/>
    <w:rsid w:val="00522E54"/>
    <w:rsid w:val="005231CC"/>
    <w:rsid w:val="00523B54"/>
    <w:rsid w:val="00524A82"/>
    <w:rsid w:val="00532F0A"/>
    <w:rsid w:val="00537184"/>
    <w:rsid w:val="0054318D"/>
    <w:rsid w:val="005442D6"/>
    <w:rsid w:val="00546341"/>
    <w:rsid w:val="00551E8A"/>
    <w:rsid w:val="00552120"/>
    <w:rsid w:val="0055486F"/>
    <w:rsid w:val="00554E46"/>
    <w:rsid w:val="005551BA"/>
    <w:rsid w:val="00555DC9"/>
    <w:rsid w:val="00556BFC"/>
    <w:rsid w:val="005577EF"/>
    <w:rsid w:val="0056017A"/>
    <w:rsid w:val="00562EAC"/>
    <w:rsid w:val="00564E8E"/>
    <w:rsid w:val="00564F78"/>
    <w:rsid w:val="00567224"/>
    <w:rsid w:val="0057109E"/>
    <w:rsid w:val="00573799"/>
    <w:rsid w:val="00580185"/>
    <w:rsid w:val="005846F8"/>
    <w:rsid w:val="00585729"/>
    <w:rsid w:val="00594DD3"/>
    <w:rsid w:val="005A0363"/>
    <w:rsid w:val="005A123F"/>
    <w:rsid w:val="005A1E0C"/>
    <w:rsid w:val="005A28C1"/>
    <w:rsid w:val="005A469F"/>
    <w:rsid w:val="005A5D04"/>
    <w:rsid w:val="005A645A"/>
    <w:rsid w:val="005B3368"/>
    <w:rsid w:val="005B6D99"/>
    <w:rsid w:val="005B74E6"/>
    <w:rsid w:val="005C1BB5"/>
    <w:rsid w:val="005C3FDD"/>
    <w:rsid w:val="005D501B"/>
    <w:rsid w:val="005D5A23"/>
    <w:rsid w:val="005D63B7"/>
    <w:rsid w:val="005E0587"/>
    <w:rsid w:val="005E110D"/>
    <w:rsid w:val="005E2A58"/>
    <w:rsid w:val="005E2D85"/>
    <w:rsid w:val="005E2E87"/>
    <w:rsid w:val="005E400D"/>
    <w:rsid w:val="005E4435"/>
    <w:rsid w:val="005F2B29"/>
    <w:rsid w:val="005F5461"/>
    <w:rsid w:val="005F7EA7"/>
    <w:rsid w:val="006014D9"/>
    <w:rsid w:val="00602394"/>
    <w:rsid w:val="006033B5"/>
    <w:rsid w:val="00603C3D"/>
    <w:rsid w:val="00604FAD"/>
    <w:rsid w:val="006063DD"/>
    <w:rsid w:val="006071A2"/>
    <w:rsid w:val="006075E5"/>
    <w:rsid w:val="00615DA5"/>
    <w:rsid w:val="00617139"/>
    <w:rsid w:val="006174E4"/>
    <w:rsid w:val="00625B9B"/>
    <w:rsid w:val="00625BFD"/>
    <w:rsid w:val="0062621E"/>
    <w:rsid w:val="00626650"/>
    <w:rsid w:val="00626BB2"/>
    <w:rsid w:val="0063146A"/>
    <w:rsid w:val="00631606"/>
    <w:rsid w:val="00633A2A"/>
    <w:rsid w:val="00634966"/>
    <w:rsid w:val="00635B5F"/>
    <w:rsid w:val="00636655"/>
    <w:rsid w:val="00642227"/>
    <w:rsid w:val="0064278D"/>
    <w:rsid w:val="00644626"/>
    <w:rsid w:val="0064464F"/>
    <w:rsid w:val="00651237"/>
    <w:rsid w:val="00652E5F"/>
    <w:rsid w:val="00655A4C"/>
    <w:rsid w:val="00660F77"/>
    <w:rsid w:val="006631D3"/>
    <w:rsid w:val="006653C1"/>
    <w:rsid w:val="0066666B"/>
    <w:rsid w:val="0068074C"/>
    <w:rsid w:val="00682A0D"/>
    <w:rsid w:val="0068357E"/>
    <w:rsid w:val="0068417B"/>
    <w:rsid w:val="00685021"/>
    <w:rsid w:val="0068753D"/>
    <w:rsid w:val="00692982"/>
    <w:rsid w:val="006A0180"/>
    <w:rsid w:val="006A3529"/>
    <w:rsid w:val="006A3670"/>
    <w:rsid w:val="006A671E"/>
    <w:rsid w:val="006A6C94"/>
    <w:rsid w:val="006B0CD9"/>
    <w:rsid w:val="006B2116"/>
    <w:rsid w:val="006B3AB2"/>
    <w:rsid w:val="006C6436"/>
    <w:rsid w:val="006C71CB"/>
    <w:rsid w:val="006D0DDA"/>
    <w:rsid w:val="006D11BD"/>
    <w:rsid w:val="006D152C"/>
    <w:rsid w:val="006D2903"/>
    <w:rsid w:val="006D37C4"/>
    <w:rsid w:val="006D3CC5"/>
    <w:rsid w:val="006E1110"/>
    <w:rsid w:val="006E387B"/>
    <w:rsid w:val="006E5C7B"/>
    <w:rsid w:val="006E784A"/>
    <w:rsid w:val="006F1F15"/>
    <w:rsid w:val="006F3DB6"/>
    <w:rsid w:val="006F5A89"/>
    <w:rsid w:val="006F6760"/>
    <w:rsid w:val="006F701D"/>
    <w:rsid w:val="00700325"/>
    <w:rsid w:val="00700751"/>
    <w:rsid w:val="007010F2"/>
    <w:rsid w:val="00704FB9"/>
    <w:rsid w:val="0070669A"/>
    <w:rsid w:val="00711CA7"/>
    <w:rsid w:val="00714631"/>
    <w:rsid w:val="00714993"/>
    <w:rsid w:val="00714A78"/>
    <w:rsid w:val="00716C16"/>
    <w:rsid w:val="00716DC5"/>
    <w:rsid w:val="0072144E"/>
    <w:rsid w:val="0072489E"/>
    <w:rsid w:val="00726425"/>
    <w:rsid w:val="007266FE"/>
    <w:rsid w:val="00730986"/>
    <w:rsid w:val="00731077"/>
    <w:rsid w:val="007337EF"/>
    <w:rsid w:val="00734CC5"/>
    <w:rsid w:val="0073792E"/>
    <w:rsid w:val="00740608"/>
    <w:rsid w:val="0074514C"/>
    <w:rsid w:val="0074582A"/>
    <w:rsid w:val="00745AE7"/>
    <w:rsid w:val="007506AA"/>
    <w:rsid w:val="007531BC"/>
    <w:rsid w:val="00756001"/>
    <w:rsid w:val="00756A07"/>
    <w:rsid w:val="007613E1"/>
    <w:rsid w:val="00762CF2"/>
    <w:rsid w:val="00762CF4"/>
    <w:rsid w:val="00765021"/>
    <w:rsid w:val="0076583B"/>
    <w:rsid w:val="00765CAA"/>
    <w:rsid w:val="00770B1C"/>
    <w:rsid w:val="0077164A"/>
    <w:rsid w:val="00771C1B"/>
    <w:rsid w:val="0077204A"/>
    <w:rsid w:val="0077390F"/>
    <w:rsid w:val="00775465"/>
    <w:rsid w:val="00776909"/>
    <w:rsid w:val="00783F94"/>
    <w:rsid w:val="00784E11"/>
    <w:rsid w:val="00785B35"/>
    <w:rsid w:val="00785C5A"/>
    <w:rsid w:val="00791228"/>
    <w:rsid w:val="00793580"/>
    <w:rsid w:val="007951A7"/>
    <w:rsid w:val="00797B3B"/>
    <w:rsid w:val="007A124E"/>
    <w:rsid w:val="007B0B01"/>
    <w:rsid w:val="007B0BCE"/>
    <w:rsid w:val="007B1CAA"/>
    <w:rsid w:val="007B2DC8"/>
    <w:rsid w:val="007C040E"/>
    <w:rsid w:val="007C183D"/>
    <w:rsid w:val="007C2624"/>
    <w:rsid w:val="007C4751"/>
    <w:rsid w:val="007C5141"/>
    <w:rsid w:val="007C52C9"/>
    <w:rsid w:val="007D5B01"/>
    <w:rsid w:val="007D5D39"/>
    <w:rsid w:val="007D6B29"/>
    <w:rsid w:val="007D744C"/>
    <w:rsid w:val="007E5119"/>
    <w:rsid w:val="007E5498"/>
    <w:rsid w:val="007F01E8"/>
    <w:rsid w:val="007F256D"/>
    <w:rsid w:val="007F3BDE"/>
    <w:rsid w:val="00801891"/>
    <w:rsid w:val="0080471F"/>
    <w:rsid w:val="008051DA"/>
    <w:rsid w:val="00805430"/>
    <w:rsid w:val="00807281"/>
    <w:rsid w:val="00807A38"/>
    <w:rsid w:val="008107E4"/>
    <w:rsid w:val="00811B0A"/>
    <w:rsid w:val="00812546"/>
    <w:rsid w:val="00813695"/>
    <w:rsid w:val="00814ECC"/>
    <w:rsid w:val="008164BD"/>
    <w:rsid w:val="008219A0"/>
    <w:rsid w:val="00822376"/>
    <w:rsid w:val="00822AB8"/>
    <w:rsid w:val="00824494"/>
    <w:rsid w:val="008268B4"/>
    <w:rsid w:val="00827799"/>
    <w:rsid w:val="00827B2B"/>
    <w:rsid w:val="008309ED"/>
    <w:rsid w:val="00831CEE"/>
    <w:rsid w:val="00833B30"/>
    <w:rsid w:val="0083413F"/>
    <w:rsid w:val="00834EF6"/>
    <w:rsid w:val="0083522B"/>
    <w:rsid w:val="00835255"/>
    <w:rsid w:val="00844A05"/>
    <w:rsid w:val="008476CE"/>
    <w:rsid w:val="00847C67"/>
    <w:rsid w:val="0085121D"/>
    <w:rsid w:val="0085204C"/>
    <w:rsid w:val="00852BFD"/>
    <w:rsid w:val="008543DC"/>
    <w:rsid w:val="00862ECC"/>
    <w:rsid w:val="00865E5A"/>
    <w:rsid w:val="0086615C"/>
    <w:rsid w:val="00866315"/>
    <w:rsid w:val="00866BE3"/>
    <w:rsid w:val="00875B4C"/>
    <w:rsid w:val="008764DC"/>
    <w:rsid w:val="00880260"/>
    <w:rsid w:val="008806BF"/>
    <w:rsid w:val="008833E2"/>
    <w:rsid w:val="00883CD4"/>
    <w:rsid w:val="0089566B"/>
    <w:rsid w:val="00897B1B"/>
    <w:rsid w:val="008A1E06"/>
    <w:rsid w:val="008A46E6"/>
    <w:rsid w:val="008A671B"/>
    <w:rsid w:val="008A7795"/>
    <w:rsid w:val="008B49E0"/>
    <w:rsid w:val="008B5B74"/>
    <w:rsid w:val="008C3BE6"/>
    <w:rsid w:val="008C50D7"/>
    <w:rsid w:val="008C6ED9"/>
    <w:rsid w:val="008C7439"/>
    <w:rsid w:val="008C7987"/>
    <w:rsid w:val="008D0104"/>
    <w:rsid w:val="008D0403"/>
    <w:rsid w:val="008D33D6"/>
    <w:rsid w:val="008D3742"/>
    <w:rsid w:val="008D4013"/>
    <w:rsid w:val="008D4BBF"/>
    <w:rsid w:val="008D5CAA"/>
    <w:rsid w:val="008E01EE"/>
    <w:rsid w:val="008E0568"/>
    <w:rsid w:val="008E09D1"/>
    <w:rsid w:val="008E1DF4"/>
    <w:rsid w:val="008E204B"/>
    <w:rsid w:val="008E358C"/>
    <w:rsid w:val="008F1D4A"/>
    <w:rsid w:val="008F63BE"/>
    <w:rsid w:val="008F78DB"/>
    <w:rsid w:val="00901CFE"/>
    <w:rsid w:val="00901F97"/>
    <w:rsid w:val="00902210"/>
    <w:rsid w:val="00902F55"/>
    <w:rsid w:val="00903E45"/>
    <w:rsid w:val="0090406B"/>
    <w:rsid w:val="00906D5C"/>
    <w:rsid w:val="00910B3E"/>
    <w:rsid w:val="009134A7"/>
    <w:rsid w:val="0091388A"/>
    <w:rsid w:val="009141F9"/>
    <w:rsid w:val="00920C38"/>
    <w:rsid w:val="0092589C"/>
    <w:rsid w:val="00925E3F"/>
    <w:rsid w:val="009277C7"/>
    <w:rsid w:val="009319FD"/>
    <w:rsid w:val="00933786"/>
    <w:rsid w:val="0093541E"/>
    <w:rsid w:val="009364DE"/>
    <w:rsid w:val="00937A75"/>
    <w:rsid w:val="00940671"/>
    <w:rsid w:val="00942E0D"/>
    <w:rsid w:val="00942E63"/>
    <w:rsid w:val="0094510F"/>
    <w:rsid w:val="00945701"/>
    <w:rsid w:val="00945FA9"/>
    <w:rsid w:val="009535DD"/>
    <w:rsid w:val="009539F6"/>
    <w:rsid w:val="009546D6"/>
    <w:rsid w:val="00955C4D"/>
    <w:rsid w:val="0095669F"/>
    <w:rsid w:val="00956CE7"/>
    <w:rsid w:val="00962573"/>
    <w:rsid w:val="00963EF2"/>
    <w:rsid w:val="009649C4"/>
    <w:rsid w:val="009679AF"/>
    <w:rsid w:val="00972EAF"/>
    <w:rsid w:val="0097519F"/>
    <w:rsid w:val="00977C4A"/>
    <w:rsid w:val="00980E8D"/>
    <w:rsid w:val="00981BE5"/>
    <w:rsid w:val="00984574"/>
    <w:rsid w:val="00987AD2"/>
    <w:rsid w:val="009926CE"/>
    <w:rsid w:val="0099467D"/>
    <w:rsid w:val="00994F99"/>
    <w:rsid w:val="00996999"/>
    <w:rsid w:val="00997147"/>
    <w:rsid w:val="009978EB"/>
    <w:rsid w:val="00997992"/>
    <w:rsid w:val="009A022A"/>
    <w:rsid w:val="009A2482"/>
    <w:rsid w:val="009A260B"/>
    <w:rsid w:val="009A286E"/>
    <w:rsid w:val="009A2F32"/>
    <w:rsid w:val="009A35A4"/>
    <w:rsid w:val="009A4DB6"/>
    <w:rsid w:val="009A4E8B"/>
    <w:rsid w:val="009A5C44"/>
    <w:rsid w:val="009A7753"/>
    <w:rsid w:val="009A7AD3"/>
    <w:rsid w:val="009B7664"/>
    <w:rsid w:val="009B7EB7"/>
    <w:rsid w:val="009C375E"/>
    <w:rsid w:val="009C47DD"/>
    <w:rsid w:val="009D4186"/>
    <w:rsid w:val="009D564E"/>
    <w:rsid w:val="009E0058"/>
    <w:rsid w:val="009E29CC"/>
    <w:rsid w:val="009E4305"/>
    <w:rsid w:val="009E4831"/>
    <w:rsid w:val="009E4A4E"/>
    <w:rsid w:val="009E6190"/>
    <w:rsid w:val="009E75D1"/>
    <w:rsid w:val="009F17A3"/>
    <w:rsid w:val="009F3D4C"/>
    <w:rsid w:val="009F5340"/>
    <w:rsid w:val="009F56B9"/>
    <w:rsid w:val="009F707A"/>
    <w:rsid w:val="009F744A"/>
    <w:rsid w:val="009F7DFC"/>
    <w:rsid w:val="00A0314F"/>
    <w:rsid w:val="00A03975"/>
    <w:rsid w:val="00A039DD"/>
    <w:rsid w:val="00A11D41"/>
    <w:rsid w:val="00A14619"/>
    <w:rsid w:val="00A227C0"/>
    <w:rsid w:val="00A23AA6"/>
    <w:rsid w:val="00A2464A"/>
    <w:rsid w:val="00A26DDF"/>
    <w:rsid w:val="00A3188A"/>
    <w:rsid w:val="00A32FA6"/>
    <w:rsid w:val="00A33772"/>
    <w:rsid w:val="00A4136E"/>
    <w:rsid w:val="00A435B6"/>
    <w:rsid w:val="00A47063"/>
    <w:rsid w:val="00A47A0D"/>
    <w:rsid w:val="00A52FA6"/>
    <w:rsid w:val="00A533EC"/>
    <w:rsid w:val="00A55B0A"/>
    <w:rsid w:val="00A57EA8"/>
    <w:rsid w:val="00A6080A"/>
    <w:rsid w:val="00A61418"/>
    <w:rsid w:val="00A62B74"/>
    <w:rsid w:val="00A6669F"/>
    <w:rsid w:val="00A67015"/>
    <w:rsid w:val="00A679DC"/>
    <w:rsid w:val="00A67A45"/>
    <w:rsid w:val="00A70A71"/>
    <w:rsid w:val="00A72707"/>
    <w:rsid w:val="00A75524"/>
    <w:rsid w:val="00A7607D"/>
    <w:rsid w:val="00A772E7"/>
    <w:rsid w:val="00A81EA4"/>
    <w:rsid w:val="00A85373"/>
    <w:rsid w:val="00A87F1D"/>
    <w:rsid w:val="00A92286"/>
    <w:rsid w:val="00A931C0"/>
    <w:rsid w:val="00A94390"/>
    <w:rsid w:val="00A94822"/>
    <w:rsid w:val="00AA25F8"/>
    <w:rsid w:val="00AA36B4"/>
    <w:rsid w:val="00AA4B63"/>
    <w:rsid w:val="00AA65FB"/>
    <w:rsid w:val="00AA6817"/>
    <w:rsid w:val="00AA7998"/>
    <w:rsid w:val="00AB5C1D"/>
    <w:rsid w:val="00AB7CC9"/>
    <w:rsid w:val="00AC04B9"/>
    <w:rsid w:val="00AC0601"/>
    <w:rsid w:val="00AC0B4C"/>
    <w:rsid w:val="00AC0BFD"/>
    <w:rsid w:val="00AC0EE3"/>
    <w:rsid w:val="00AC15B6"/>
    <w:rsid w:val="00AC2CB3"/>
    <w:rsid w:val="00AC476F"/>
    <w:rsid w:val="00AD09A8"/>
    <w:rsid w:val="00AD548B"/>
    <w:rsid w:val="00AD6CD0"/>
    <w:rsid w:val="00AE0459"/>
    <w:rsid w:val="00AE2051"/>
    <w:rsid w:val="00AE455E"/>
    <w:rsid w:val="00AF087B"/>
    <w:rsid w:val="00AF0C1E"/>
    <w:rsid w:val="00AF0E9B"/>
    <w:rsid w:val="00AF1E29"/>
    <w:rsid w:val="00AF7235"/>
    <w:rsid w:val="00B02B42"/>
    <w:rsid w:val="00B04836"/>
    <w:rsid w:val="00B070E1"/>
    <w:rsid w:val="00B15D9B"/>
    <w:rsid w:val="00B17C5D"/>
    <w:rsid w:val="00B214AC"/>
    <w:rsid w:val="00B230A6"/>
    <w:rsid w:val="00B23379"/>
    <w:rsid w:val="00B25778"/>
    <w:rsid w:val="00B26EC5"/>
    <w:rsid w:val="00B270C8"/>
    <w:rsid w:val="00B27A99"/>
    <w:rsid w:val="00B30B8C"/>
    <w:rsid w:val="00B3342C"/>
    <w:rsid w:val="00B33575"/>
    <w:rsid w:val="00B33804"/>
    <w:rsid w:val="00B364C8"/>
    <w:rsid w:val="00B366EF"/>
    <w:rsid w:val="00B42659"/>
    <w:rsid w:val="00B52B6B"/>
    <w:rsid w:val="00B52CA5"/>
    <w:rsid w:val="00B53328"/>
    <w:rsid w:val="00B54B69"/>
    <w:rsid w:val="00B55196"/>
    <w:rsid w:val="00B55D2E"/>
    <w:rsid w:val="00B60C9D"/>
    <w:rsid w:val="00B61791"/>
    <w:rsid w:val="00B618B9"/>
    <w:rsid w:val="00B633AA"/>
    <w:rsid w:val="00B63DF6"/>
    <w:rsid w:val="00B708DF"/>
    <w:rsid w:val="00B72862"/>
    <w:rsid w:val="00B73FC9"/>
    <w:rsid w:val="00B758BE"/>
    <w:rsid w:val="00B80198"/>
    <w:rsid w:val="00B8060E"/>
    <w:rsid w:val="00B902EE"/>
    <w:rsid w:val="00B911CD"/>
    <w:rsid w:val="00B9218E"/>
    <w:rsid w:val="00B94CC9"/>
    <w:rsid w:val="00B96431"/>
    <w:rsid w:val="00B9705D"/>
    <w:rsid w:val="00BA16D8"/>
    <w:rsid w:val="00BA1A7C"/>
    <w:rsid w:val="00BA3480"/>
    <w:rsid w:val="00BA635E"/>
    <w:rsid w:val="00BA76A1"/>
    <w:rsid w:val="00BB1775"/>
    <w:rsid w:val="00BB266E"/>
    <w:rsid w:val="00BB2ECB"/>
    <w:rsid w:val="00BB4799"/>
    <w:rsid w:val="00BC07CF"/>
    <w:rsid w:val="00BC07F7"/>
    <w:rsid w:val="00BC2200"/>
    <w:rsid w:val="00BC3DA9"/>
    <w:rsid w:val="00BC44C6"/>
    <w:rsid w:val="00BD2142"/>
    <w:rsid w:val="00BD3CCA"/>
    <w:rsid w:val="00BD4125"/>
    <w:rsid w:val="00BD437F"/>
    <w:rsid w:val="00BD6680"/>
    <w:rsid w:val="00BE371C"/>
    <w:rsid w:val="00BE4280"/>
    <w:rsid w:val="00BE4316"/>
    <w:rsid w:val="00BF1AC0"/>
    <w:rsid w:val="00BF4163"/>
    <w:rsid w:val="00BF455A"/>
    <w:rsid w:val="00BF58A6"/>
    <w:rsid w:val="00BF65D5"/>
    <w:rsid w:val="00BF6F5F"/>
    <w:rsid w:val="00C01265"/>
    <w:rsid w:val="00C0267F"/>
    <w:rsid w:val="00C02F67"/>
    <w:rsid w:val="00C03AE6"/>
    <w:rsid w:val="00C13146"/>
    <w:rsid w:val="00C1361D"/>
    <w:rsid w:val="00C15B53"/>
    <w:rsid w:val="00C16039"/>
    <w:rsid w:val="00C16EC3"/>
    <w:rsid w:val="00C21576"/>
    <w:rsid w:val="00C22000"/>
    <w:rsid w:val="00C2333D"/>
    <w:rsid w:val="00C236B2"/>
    <w:rsid w:val="00C24165"/>
    <w:rsid w:val="00C26473"/>
    <w:rsid w:val="00C26E5D"/>
    <w:rsid w:val="00C27FFD"/>
    <w:rsid w:val="00C32F3E"/>
    <w:rsid w:val="00C375DF"/>
    <w:rsid w:val="00C37B3F"/>
    <w:rsid w:val="00C44B10"/>
    <w:rsid w:val="00C51908"/>
    <w:rsid w:val="00C52379"/>
    <w:rsid w:val="00C5544C"/>
    <w:rsid w:val="00C55CF6"/>
    <w:rsid w:val="00C57285"/>
    <w:rsid w:val="00C61660"/>
    <w:rsid w:val="00C63547"/>
    <w:rsid w:val="00C636A7"/>
    <w:rsid w:val="00C648EE"/>
    <w:rsid w:val="00C65819"/>
    <w:rsid w:val="00C65C47"/>
    <w:rsid w:val="00C66856"/>
    <w:rsid w:val="00C72AEA"/>
    <w:rsid w:val="00C72C79"/>
    <w:rsid w:val="00C74A6B"/>
    <w:rsid w:val="00C75878"/>
    <w:rsid w:val="00C8200A"/>
    <w:rsid w:val="00C82957"/>
    <w:rsid w:val="00C8364B"/>
    <w:rsid w:val="00C85499"/>
    <w:rsid w:val="00C8612B"/>
    <w:rsid w:val="00C9026C"/>
    <w:rsid w:val="00CA08AB"/>
    <w:rsid w:val="00CA0AF8"/>
    <w:rsid w:val="00CA6A15"/>
    <w:rsid w:val="00CB07D0"/>
    <w:rsid w:val="00CB14CE"/>
    <w:rsid w:val="00CB196D"/>
    <w:rsid w:val="00CB2105"/>
    <w:rsid w:val="00CB2728"/>
    <w:rsid w:val="00CB6375"/>
    <w:rsid w:val="00CC0E4C"/>
    <w:rsid w:val="00CC211B"/>
    <w:rsid w:val="00CC7A4D"/>
    <w:rsid w:val="00CD1D36"/>
    <w:rsid w:val="00CD2934"/>
    <w:rsid w:val="00CD2FA8"/>
    <w:rsid w:val="00CD55DF"/>
    <w:rsid w:val="00CE0D49"/>
    <w:rsid w:val="00CE2B3B"/>
    <w:rsid w:val="00CE624D"/>
    <w:rsid w:val="00CF0330"/>
    <w:rsid w:val="00CF14E3"/>
    <w:rsid w:val="00CF2247"/>
    <w:rsid w:val="00CF3F9F"/>
    <w:rsid w:val="00CF41DD"/>
    <w:rsid w:val="00D0480A"/>
    <w:rsid w:val="00D05C15"/>
    <w:rsid w:val="00D0744F"/>
    <w:rsid w:val="00D1459F"/>
    <w:rsid w:val="00D16FE4"/>
    <w:rsid w:val="00D20BF4"/>
    <w:rsid w:val="00D22112"/>
    <w:rsid w:val="00D23368"/>
    <w:rsid w:val="00D23F76"/>
    <w:rsid w:val="00D24FC3"/>
    <w:rsid w:val="00D276A3"/>
    <w:rsid w:val="00D27D0A"/>
    <w:rsid w:val="00D3070C"/>
    <w:rsid w:val="00D321FA"/>
    <w:rsid w:val="00D346E4"/>
    <w:rsid w:val="00D34A36"/>
    <w:rsid w:val="00D34C6B"/>
    <w:rsid w:val="00D36179"/>
    <w:rsid w:val="00D366FF"/>
    <w:rsid w:val="00D47FC2"/>
    <w:rsid w:val="00D53946"/>
    <w:rsid w:val="00D57687"/>
    <w:rsid w:val="00D6449F"/>
    <w:rsid w:val="00D6518A"/>
    <w:rsid w:val="00D65420"/>
    <w:rsid w:val="00D66C0A"/>
    <w:rsid w:val="00D714A0"/>
    <w:rsid w:val="00D7224A"/>
    <w:rsid w:val="00D73C3E"/>
    <w:rsid w:val="00D73C53"/>
    <w:rsid w:val="00D742B0"/>
    <w:rsid w:val="00D744B7"/>
    <w:rsid w:val="00D75C26"/>
    <w:rsid w:val="00D82379"/>
    <w:rsid w:val="00D84069"/>
    <w:rsid w:val="00D84AA6"/>
    <w:rsid w:val="00D86084"/>
    <w:rsid w:val="00D91141"/>
    <w:rsid w:val="00D921B9"/>
    <w:rsid w:val="00D96AA3"/>
    <w:rsid w:val="00D96BBC"/>
    <w:rsid w:val="00DA0212"/>
    <w:rsid w:val="00DA2FA8"/>
    <w:rsid w:val="00DB3543"/>
    <w:rsid w:val="00DB749C"/>
    <w:rsid w:val="00DC01A7"/>
    <w:rsid w:val="00DC04AE"/>
    <w:rsid w:val="00DC324B"/>
    <w:rsid w:val="00DC67DD"/>
    <w:rsid w:val="00DD04D8"/>
    <w:rsid w:val="00DD39C2"/>
    <w:rsid w:val="00DD4F12"/>
    <w:rsid w:val="00DD5506"/>
    <w:rsid w:val="00DD7A83"/>
    <w:rsid w:val="00DE01D8"/>
    <w:rsid w:val="00DE0982"/>
    <w:rsid w:val="00DE3CEE"/>
    <w:rsid w:val="00DE3DCC"/>
    <w:rsid w:val="00DE4129"/>
    <w:rsid w:val="00DF2359"/>
    <w:rsid w:val="00DF401E"/>
    <w:rsid w:val="00E008F7"/>
    <w:rsid w:val="00E029A3"/>
    <w:rsid w:val="00E02AD5"/>
    <w:rsid w:val="00E05C98"/>
    <w:rsid w:val="00E100E0"/>
    <w:rsid w:val="00E15B58"/>
    <w:rsid w:val="00E15F80"/>
    <w:rsid w:val="00E177E1"/>
    <w:rsid w:val="00E2373B"/>
    <w:rsid w:val="00E2497B"/>
    <w:rsid w:val="00E25188"/>
    <w:rsid w:val="00E256CD"/>
    <w:rsid w:val="00E25B48"/>
    <w:rsid w:val="00E26350"/>
    <w:rsid w:val="00E30669"/>
    <w:rsid w:val="00E31F7A"/>
    <w:rsid w:val="00E33C44"/>
    <w:rsid w:val="00E36CFF"/>
    <w:rsid w:val="00E37153"/>
    <w:rsid w:val="00E37DD8"/>
    <w:rsid w:val="00E37FD9"/>
    <w:rsid w:val="00E4194F"/>
    <w:rsid w:val="00E4370A"/>
    <w:rsid w:val="00E44004"/>
    <w:rsid w:val="00E5176D"/>
    <w:rsid w:val="00E51E8A"/>
    <w:rsid w:val="00E5564E"/>
    <w:rsid w:val="00E62642"/>
    <w:rsid w:val="00E65D3B"/>
    <w:rsid w:val="00E675C3"/>
    <w:rsid w:val="00E71705"/>
    <w:rsid w:val="00E71AD3"/>
    <w:rsid w:val="00E71CE2"/>
    <w:rsid w:val="00E722FD"/>
    <w:rsid w:val="00E74798"/>
    <w:rsid w:val="00E75813"/>
    <w:rsid w:val="00E764E4"/>
    <w:rsid w:val="00E83650"/>
    <w:rsid w:val="00E8769A"/>
    <w:rsid w:val="00EA3FD7"/>
    <w:rsid w:val="00EA43A5"/>
    <w:rsid w:val="00EA639F"/>
    <w:rsid w:val="00EB14E6"/>
    <w:rsid w:val="00EB20BA"/>
    <w:rsid w:val="00EB4ED8"/>
    <w:rsid w:val="00EB6C70"/>
    <w:rsid w:val="00EC06B1"/>
    <w:rsid w:val="00EC4AA8"/>
    <w:rsid w:val="00ED37D9"/>
    <w:rsid w:val="00ED3A66"/>
    <w:rsid w:val="00ED3C20"/>
    <w:rsid w:val="00EE09F0"/>
    <w:rsid w:val="00EE132C"/>
    <w:rsid w:val="00EE17BB"/>
    <w:rsid w:val="00EE185C"/>
    <w:rsid w:val="00EE18F3"/>
    <w:rsid w:val="00EE407F"/>
    <w:rsid w:val="00EE5CC1"/>
    <w:rsid w:val="00EE6798"/>
    <w:rsid w:val="00EF4310"/>
    <w:rsid w:val="00EF6EAF"/>
    <w:rsid w:val="00EF7228"/>
    <w:rsid w:val="00EF7267"/>
    <w:rsid w:val="00EF73CA"/>
    <w:rsid w:val="00EF7888"/>
    <w:rsid w:val="00F007A3"/>
    <w:rsid w:val="00F0225E"/>
    <w:rsid w:val="00F0259D"/>
    <w:rsid w:val="00F05D2F"/>
    <w:rsid w:val="00F071F3"/>
    <w:rsid w:val="00F103EC"/>
    <w:rsid w:val="00F104C0"/>
    <w:rsid w:val="00F10EB5"/>
    <w:rsid w:val="00F119E5"/>
    <w:rsid w:val="00F12225"/>
    <w:rsid w:val="00F12B3F"/>
    <w:rsid w:val="00F1629D"/>
    <w:rsid w:val="00F22DBB"/>
    <w:rsid w:val="00F22E3C"/>
    <w:rsid w:val="00F23CC6"/>
    <w:rsid w:val="00F269E9"/>
    <w:rsid w:val="00F27251"/>
    <w:rsid w:val="00F272C6"/>
    <w:rsid w:val="00F31A6C"/>
    <w:rsid w:val="00F32BE7"/>
    <w:rsid w:val="00F35430"/>
    <w:rsid w:val="00F36CBA"/>
    <w:rsid w:val="00F40360"/>
    <w:rsid w:val="00F445E6"/>
    <w:rsid w:val="00F47C0B"/>
    <w:rsid w:val="00F53040"/>
    <w:rsid w:val="00F54783"/>
    <w:rsid w:val="00F55A53"/>
    <w:rsid w:val="00F55EDD"/>
    <w:rsid w:val="00F56540"/>
    <w:rsid w:val="00F56615"/>
    <w:rsid w:val="00F60CEA"/>
    <w:rsid w:val="00F61301"/>
    <w:rsid w:val="00F644A4"/>
    <w:rsid w:val="00F645AB"/>
    <w:rsid w:val="00F65A40"/>
    <w:rsid w:val="00F73AA2"/>
    <w:rsid w:val="00F73BDA"/>
    <w:rsid w:val="00F741F5"/>
    <w:rsid w:val="00F77F0B"/>
    <w:rsid w:val="00F83C5D"/>
    <w:rsid w:val="00F86A17"/>
    <w:rsid w:val="00F9512E"/>
    <w:rsid w:val="00F964B8"/>
    <w:rsid w:val="00F97CA0"/>
    <w:rsid w:val="00FA215C"/>
    <w:rsid w:val="00FA280D"/>
    <w:rsid w:val="00FA62B4"/>
    <w:rsid w:val="00FA67F8"/>
    <w:rsid w:val="00FB0F7B"/>
    <w:rsid w:val="00FB293A"/>
    <w:rsid w:val="00FB2F60"/>
    <w:rsid w:val="00FB37F2"/>
    <w:rsid w:val="00FB53B2"/>
    <w:rsid w:val="00FB6FD4"/>
    <w:rsid w:val="00FB7208"/>
    <w:rsid w:val="00FB7DB2"/>
    <w:rsid w:val="00FC300F"/>
    <w:rsid w:val="00FC4670"/>
    <w:rsid w:val="00FC6DB5"/>
    <w:rsid w:val="00FD04BE"/>
    <w:rsid w:val="00FD5600"/>
    <w:rsid w:val="00FD7840"/>
    <w:rsid w:val="00FE0769"/>
    <w:rsid w:val="00FE1AB1"/>
    <w:rsid w:val="00FE348F"/>
    <w:rsid w:val="00FE484B"/>
    <w:rsid w:val="00FE55E5"/>
    <w:rsid w:val="00FF35F2"/>
    <w:rsid w:val="00FF42BA"/>
    <w:rsid w:val="00FF4474"/>
    <w:rsid w:val="00FF58A0"/>
    <w:rsid w:val="00FF7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2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231CC"/>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764DC"/>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8764DC"/>
    <w:rPr>
      <w:rFonts w:ascii="Times New Roman" w:eastAsia="Times New Roman" w:hAnsi="Times New Roman" w:cs="Times New Roman"/>
      <w:b/>
      <w:sz w:val="28"/>
      <w:szCs w:val="20"/>
    </w:rPr>
  </w:style>
  <w:style w:type="table" w:styleId="TableGrid">
    <w:name w:val="Table Grid"/>
    <w:basedOn w:val="TableNormal"/>
    <w:uiPriority w:val="39"/>
    <w:rsid w:val="006E111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E764E4"/>
    <w:rPr>
      <w:rFonts w:asciiTheme="majorHAnsi" w:eastAsiaTheme="majorEastAsia" w:hAnsiTheme="majorHAnsi" w:cstheme="majorBidi"/>
      <w:color w:val="000000" w:themeColor="text1"/>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FF42BA"/>
    <w:pPr>
      <w:tabs>
        <w:tab w:val="center" w:pos="4680"/>
        <w:tab w:val="right" w:pos="9360"/>
      </w:tabs>
    </w:pPr>
  </w:style>
  <w:style w:type="character" w:customStyle="1" w:styleId="HeaderChar">
    <w:name w:val="Header Char"/>
    <w:basedOn w:val="DefaultParagraphFont"/>
    <w:link w:val="Header"/>
    <w:uiPriority w:val="99"/>
    <w:rsid w:val="00FF42BA"/>
  </w:style>
  <w:style w:type="paragraph" w:styleId="Footer">
    <w:name w:val="footer"/>
    <w:basedOn w:val="Normal"/>
    <w:link w:val="FooterChar"/>
    <w:uiPriority w:val="99"/>
    <w:unhideWhenUsed/>
    <w:rsid w:val="00FF42BA"/>
    <w:pPr>
      <w:tabs>
        <w:tab w:val="center" w:pos="4680"/>
        <w:tab w:val="right" w:pos="9360"/>
      </w:tabs>
    </w:pPr>
  </w:style>
  <w:style w:type="character" w:customStyle="1" w:styleId="FooterChar">
    <w:name w:val="Footer Char"/>
    <w:basedOn w:val="DefaultParagraphFont"/>
    <w:link w:val="Footer"/>
    <w:uiPriority w:val="99"/>
    <w:rsid w:val="00FF42BA"/>
  </w:style>
  <w:style w:type="paragraph" w:styleId="ListParagraph">
    <w:name w:val="List Paragraph"/>
    <w:basedOn w:val="Normal"/>
    <w:uiPriority w:val="34"/>
    <w:qFormat/>
    <w:rsid w:val="0014110D"/>
    <w:pPr>
      <w:ind w:left="720"/>
      <w:contextualSpacing/>
    </w:pPr>
    <w:rPr>
      <w:rFonts w:ascii="Calibri" w:hAnsi="Calibri"/>
      <w:szCs w:val="24"/>
    </w:rPr>
  </w:style>
  <w:style w:type="paragraph" w:styleId="IntenseQuote">
    <w:name w:val="Intense Quote"/>
    <w:basedOn w:val="Normal"/>
    <w:next w:val="Normal"/>
    <w:link w:val="IntenseQuoteChar"/>
    <w:uiPriority w:val="30"/>
    <w:qFormat/>
    <w:rsid w:val="00F36CBA"/>
    <w:pPr>
      <w:pBdr>
        <w:bottom w:val="single" w:sz="4" w:space="4" w:color="5B9BD5" w:themeColor="accent1"/>
      </w:pBdr>
      <w:spacing w:before="200" w:after="280"/>
      <w:ind w:left="936" w:right="936"/>
    </w:pPr>
    <w:rPr>
      <w:b/>
      <w:bCs/>
      <w:i/>
      <w:iCs/>
      <w:color w:val="5B9BD5" w:themeColor="accent1"/>
      <w:sz w:val="22"/>
    </w:rPr>
  </w:style>
  <w:style w:type="character" w:customStyle="1" w:styleId="IntenseQuoteChar">
    <w:name w:val="Intense Quote Char"/>
    <w:basedOn w:val="DefaultParagraphFont"/>
    <w:link w:val="IntenseQuote"/>
    <w:uiPriority w:val="30"/>
    <w:rsid w:val="00F36CBA"/>
    <w:rPr>
      <w:b/>
      <w:bCs/>
      <w:i/>
      <w:iCs/>
      <w:color w:val="5B9BD5" w:themeColor="accent1"/>
      <w:sz w:val="22"/>
    </w:rPr>
  </w:style>
  <w:style w:type="character" w:styleId="CommentReference">
    <w:name w:val="annotation reference"/>
    <w:basedOn w:val="DefaultParagraphFont"/>
    <w:uiPriority w:val="99"/>
    <w:semiHidden/>
    <w:unhideWhenUsed/>
    <w:rsid w:val="001A72FD"/>
    <w:rPr>
      <w:sz w:val="16"/>
      <w:szCs w:val="16"/>
    </w:rPr>
  </w:style>
  <w:style w:type="paragraph" w:styleId="CommentText">
    <w:name w:val="annotation text"/>
    <w:basedOn w:val="Normal"/>
    <w:link w:val="CommentTextChar"/>
    <w:uiPriority w:val="99"/>
    <w:semiHidden/>
    <w:unhideWhenUsed/>
    <w:rsid w:val="001A72FD"/>
    <w:rPr>
      <w:sz w:val="20"/>
      <w:szCs w:val="20"/>
    </w:rPr>
  </w:style>
  <w:style w:type="character" w:customStyle="1" w:styleId="CommentTextChar">
    <w:name w:val="Comment Text Char"/>
    <w:basedOn w:val="DefaultParagraphFont"/>
    <w:link w:val="CommentText"/>
    <w:uiPriority w:val="99"/>
    <w:semiHidden/>
    <w:rsid w:val="001A72FD"/>
    <w:rPr>
      <w:sz w:val="20"/>
      <w:szCs w:val="20"/>
    </w:rPr>
  </w:style>
  <w:style w:type="paragraph" w:styleId="CommentSubject">
    <w:name w:val="annotation subject"/>
    <w:basedOn w:val="CommentText"/>
    <w:next w:val="CommentText"/>
    <w:link w:val="CommentSubjectChar"/>
    <w:uiPriority w:val="99"/>
    <w:semiHidden/>
    <w:unhideWhenUsed/>
    <w:rsid w:val="001A72FD"/>
    <w:rPr>
      <w:b/>
      <w:bCs/>
    </w:rPr>
  </w:style>
  <w:style w:type="character" w:customStyle="1" w:styleId="CommentSubjectChar">
    <w:name w:val="Comment Subject Char"/>
    <w:basedOn w:val="CommentTextChar"/>
    <w:link w:val="CommentSubject"/>
    <w:uiPriority w:val="99"/>
    <w:semiHidden/>
    <w:rsid w:val="001A72FD"/>
    <w:rPr>
      <w:b/>
      <w:bCs/>
      <w:sz w:val="20"/>
      <w:szCs w:val="20"/>
    </w:rPr>
  </w:style>
  <w:style w:type="paragraph" w:styleId="BalloonText">
    <w:name w:val="Balloon Text"/>
    <w:basedOn w:val="Normal"/>
    <w:link w:val="BalloonTextChar"/>
    <w:uiPriority w:val="99"/>
    <w:semiHidden/>
    <w:unhideWhenUsed/>
    <w:rsid w:val="001A7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2FD"/>
    <w:rPr>
      <w:rFonts w:ascii="Segoe UI" w:hAnsi="Segoe UI" w:cs="Segoe UI"/>
      <w:sz w:val="18"/>
      <w:szCs w:val="18"/>
    </w:rPr>
  </w:style>
  <w:style w:type="paragraph" w:styleId="Caption">
    <w:name w:val="caption"/>
    <w:basedOn w:val="Normal"/>
    <w:next w:val="Normal"/>
    <w:uiPriority w:val="99"/>
    <w:unhideWhenUsed/>
    <w:qFormat/>
    <w:rsid w:val="003254E1"/>
    <w:pPr>
      <w:spacing w:after="200"/>
    </w:pPr>
    <w:rPr>
      <w:i/>
      <w:iCs/>
      <w:color w:val="44546A" w:themeColor="text2"/>
      <w:sz w:val="18"/>
      <w:szCs w:val="18"/>
    </w:rPr>
  </w:style>
  <w:style w:type="table" w:customStyle="1" w:styleId="GridTable4Accent6">
    <w:name w:val="Grid Table 4 Accent 6"/>
    <w:basedOn w:val="TableNormal"/>
    <w:uiPriority w:val="49"/>
    <w:rsid w:val="00122B2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6E784A"/>
    <w:rPr>
      <w:sz w:val="20"/>
      <w:szCs w:val="20"/>
    </w:rPr>
  </w:style>
  <w:style w:type="character" w:customStyle="1" w:styleId="FootnoteTextChar">
    <w:name w:val="Footnote Text Char"/>
    <w:basedOn w:val="DefaultParagraphFont"/>
    <w:link w:val="FootnoteText"/>
    <w:uiPriority w:val="99"/>
    <w:semiHidden/>
    <w:rsid w:val="006E784A"/>
    <w:rPr>
      <w:sz w:val="20"/>
      <w:szCs w:val="20"/>
    </w:rPr>
  </w:style>
  <w:style w:type="character" w:styleId="FootnoteReference">
    <w:name w:val="footnote reference"/>
    <w:basedOn w:val="DefaultParagraphFont"/>
    <w:uiPriority w:val="99"/>
    <w:semiHidden/>
    <w:unhideWhenUsed/>
    <w:rsid w:val="006E784A"/>
    <w:rPr>
      <w:vertAlign w:val="superscript"/>
    </w:rPr>
  </w:style>
  <w:style w:type="table" w:customStyle="1" w:styleId="GridTable4Accent5">
    <w:name w:val="Grid Table 4 Accent 5"/>
    <w:basedOn w:val="TableNormal"/>
    <w:uiPriority w:val="49"/>
    <w:rsid w:val="008F1D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eNormal"/>
    <w:uiPriority w:val="49"/>
    <w:rsid w:val="002238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
    <w:name w:val="Grid Table 5 Dark Accent 1"/>
    <w:basedOn w:val="TableNormal"/>
    <w:uiPriority w:val="50"/>
    <w:rsid w:val="002238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yperlink">
    <w:name w:val="Hyperlink"/>
    <w:basedOn w:val="DefaultParagraphFont"/>
    <w:uiPriority w:val="99"/>
    <w:unhideWhenUsed/>
    <w:rsid w:val="00336BED"/>
    <w:rPr>
      <w:color w:val="0000FF"/>
      <w:u w:val="single"/>
    </w:rPr>
  </w:style>
  <w:style w:type="table" w:customStyle="1" w:styleId="GridTable1LightAccent6">
    <w:name w:val="Grid Table 1 Light Accent 6"/>
    <w:basedOn w:val="TableNormal"/>
    <w:uiPriority w:val="46"/>
    <w:rsid w:val="00862EC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1">
    <w:name w:val="List Table 4 Accent 1"/>
    <w:basedOn w:val="TableNormal"/>
    <w:uiPriority w:val="49"/>
    <w:rsid w:val="00274C5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
    <w:name w:val="List Table 3 Accent 1"/>
    <w:basedOn w:val="TableNormal"/>
    <w:uiPriority w:val="48"/>
    <w:rsid w:val="0005361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eading1Char">
    <w:name w:val="Heading 1 Char"/>
    <w:basedOn w:val="DefaultParagraphFont"/>
    <w:link w:val="Heading1"/>
    <w:uiPriority w:val="9"/>
    <w:rsid w:val="005231CC"/>
    <w:rPr>
      <w:rFonts w:asciiTheme="majorHAnsi" w:eastAsiaTheme="majorEastAsia" w:hAnsiTheme="majorHAnsi" w:cstheme="majorBidi"/>
      <w:b/>
      <w:color w:val="323E4F" w:themeColor="text2" w:themeShade="BF"/>
      <w:kern w:val="28"/>
      <w:sz w:val="52"/>
      <w:szCs w:val="32"/>
    </w:rPr>
  </w:style>
  <w:style w:type="paragraph" w:styleId="BodyText">
    <w:name w:val="Body Text"/>
    <w:basedOn w:val="Normal"/>
    <w:link w:val="BodyTextChar"/>
    <w:uiPriority w:val="1"/>
    <w:qFormat/>
    <w:rsid w:val="005231CC"/>
    <w:pPr>
      <w:widowControl w:val="0"/>
      <w:autoSpaceDE w:val="0"/>
      <w:autoSpaceDN w:val="0"/>
    </w:pPr>
    <w:rPr>
      <w:rFonts w:ascii="Tw Cen MT" w:eastAsia="Tw Cen MT" w:hAnsi="Tw Cen MT" w:cs="Tw Cen MT"/>
      <w:sz w:val="23"/>
      <w:szCs w:val="23"/>
      <w:lang w:bidi="en-US"/>
    </w:rPr>
  </w:style>
  <w:style w:type="character" w:customStyle="1" w:styleId="BodyTextChar">
    <w:name w:val="Body Text Char"/>
    <w:basedOn w:val="DefaultParagraphFont"/>
    <w:link w:val="BodyText"/>
    <w:uiPriority w:val="1"/>
    <w:rsid w:val="005231CC"/>
    <w:rPr>
      <w:rFonts w:ascii="Tw Cen MT" w:eastAsia="Tw Cen MT" w:hAnsi="Tw Cen MT" w:cs="Tw Cen MT"/>
      <w:sz w:val="23"/>
      <w:szCs w:val="23"/>
      <w:lang w:bidi="en-US"/>
    </w:rPr>
  </w:style>
  <w:style w:type="character" w:customStyle="1" w:styleId="UnresolvedMention">
    <w:name w:val="Unresolved Mention"/>
    <w:basedOn w:val="DefaultParagraphFont"/>
    <w:uiPriority w:val="99"/>
    <w:semiHidden/>
    <w:unhideWhenUsed/>
    <w:rsid w:val="00140A7A"/>
    <w:rPr>
      <w:color w:val="605E5C"/>
      <w:shd w:val="clear" w:color="auto" w:fill="E1DFDD"/>
    </w:rPr>
  </w:style>
  <w:style w:type="paragraph" w:styleId="TOCHeading">
    <w:name w:val="TOC Heading"/>
    <w:basedOn w:val="Heading1"/>
    <w:next w:val="Normal"/>
    <w:uiPriority w:val="39"/>
    <w:unhideWhenUsed/>
    <w:qFormat/>
    <w:rsid w:val="002A4CB0"/>
    <w:pPr>
      <w:keepLines/>
      <w:spacing w:after="0" w:line="259" w:lineRule="auto"/>
      <w:outlineLvl w:val="9"/>
    </w:pPr>
    <w:rPr>
      <w:b w:val="0"/>
      <w:color w:val="2E74B5" w:themeColor="accent1" w:themeShade="BF"/>
      <w:kern w:val="0"/>
      <w:sz w:val="32"/>
    </w:rPr>
  </w:style>
  <w:style w:type="paragraph" w:styleId="TOC1">
    <w:name w:val="toc 1"/>
    <w:basedOn w:val="Normal"/>
    <w:next w:val="Normal"/>
    <w:autoRedefine/>
    <w:uiPriority w:val="39"/>
    <w:unhideWhenUsed/>
    <w:rsid w:val="002A4CB0"/>
    <w:pPr>
      <w:spacing w:after="100"/>
    </w:pPr>
  </w:style>
  <w:style w:type="paragraph" w:customStyle="1" w:styleId="Default">
    <w:name w:val="Default"/>
    <w:basedOn w:val="Normal"/>
    <w:rsid w:val="00EA3FD7"/>
    <w:pPr>
      <w:autoSpaceDE w:val="0"/>
      <w:autoSpaceDN w:val="0"/>
    </w:pPr>
    <w:rPr>
      <w:rFonts w:ascii="Calibri" w:hAnsi="Calibri" w:cs="Times New Roman"/>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231CC"/>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764DC"/>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8764DC"/>
    <w:rPr>
      <w:rFonts w:ascii="Times New Roman" w:eastAsia="Times New Roman" w:hAnsi="Times New Roman" w:cs="Times New Roman"/>
      <w:b/>
      <w:sz w:val="28"/>
      <w:szCs w:val="20"/>
    </w:rPr>
  </w:style>
  <w:style w:type="table" w:styleId="TableGrid">
    <w:name w:val="Table Grid"/>
    <w:basedOn w:val="TableNormal"/>
    <w:uiPriority w:val="39"/>
    <w:rsid w:val="006E111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E764E4"/>
    <w:rPr>
      <w:rFonts w:asciiTheme="majorHAnsi" w:eastAsiaTheme="majorEastAsia" w:hAnsiTheme="majorHAnsi" w:cstheme="majorBidi"/>
      <w:color w:val="000000" w:themeColor="text1"/>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FF42BA"/>
    <w:pPr>
      <w:tabs>
        <w:tab w:val="center" w:pos="4680"/>
        <w:tab w:val="right" w:pos="9360"/>
      </w:tabs>
    </w:pPr>
  </w:style>
  <w:style w:type="character" w:customStyle="1" w:styleId="HeaderChar">
    <w:name w:val="Header Char"/>
    <w:basedOn w:val="DefaultParagraphFont"/>
    <w:link w:val="Header"/>
    <w:uiPriority w:val="99"/>
    <w:rsid w:val="00FF42BA"/>
  </w:style>
  <w:style w:type="paragraph" w:styleId="Footer">
    <w:name w:val="footer"/>
    <w:basedOn w:val="Normal"/>
    <w:link w:val="FooterChar"/>
    <w:uiPriority w:val="99"/>
    <w:unhideWhenUsed/>
    <w:rsid w:val="00FF42BA"/>
    <w:pPr>
      <w:tabs>
        <w:tab w:val="center" w:pos="4680"/>
        <w:tab w:val="right" w:pos="9360"/>
      </w:tabs>
    </w:pPr>
  </w:style>
  <w:style w:type="character" w:customStyle="1" w:styleId="FooterChar">
    <w:name w:val="Footer Char"/>
    <w:basedOn w:val="DefaultParagraphFont"/>
    <w:link w:val="Footer"/>
    <w:uiPriority w:val="99"/>
    <w:rsid w:val="00FF42BA"/>
  </w:style>
  <w:style w:type="paragraph" w:styleId="ListParagraph">
    <w:name w:val="List Paragraph"/>
    <w:basedOn w:val="Normal"/>
    <w:uiPriority w:val="34"/>
    <w:qFormat/>
    <w:rsid w:val="0014110D"/>
    <w:pPr>
      <w:ind w:left="720"/>
      <w:contextualSpacing/>
    </w:pPr>
    <w:rPr>
      <w:rFonts w:ascii="Calibri" w:hAnsi="Calibri"/>
      <w:szCs w:val="24"/>
    </w:rPr>
  </w:style>
  <w:style w:type="paragraph" w:styleId="IntenseQuote">
    <w:name w:val="Intense Quote"/>
    <w:basedOn w:val="Normal"/>
    <w:next w:val="Normal"/>
    <w:link w:val="IntenseQuoteChar"/>
    <w:uiPriority w:val="30"/>
    <w:qFormat/>
    <w:rsid w:val="00F36CBA"/>
    <w:pPr>
      <w:pBdr>
        <w:bottom w:val="single" w:sz="4" w:space="4" w:color="5B9BD5" w:themeColor="accent1"/>
      </w:pBdr>
      <w:spacing w:before="200" w:after="280"/>
      <w:ind w:left="936" w:right="936"/>
    </w:pPr>
    <w:rPr>
      <w:b/>
      <w:bCs/>
      <w:i/>
      <w:iCs/>
      <w:color w:val="5B9BD5" w:themeColor="accent1"/>
      <w:sz w:val="22"/>
    </w:rPr>
  </w:style>
  <w:style w:type="character" w:customStyle="1" w:styleId="IntenseQuoteChar">
    <w:name w:val="Intense Quote Char"/>
    <w:basedOn w:val="DefaultParagraphFont"/>
    <w:link w:val="IntenseQuote"/>
    <w:uiPriority w:val="30"/>
    <w:rsid w:val="00F36CBA"/>
    <w:rPr>
      <w:b/>
      <w:bCs/>
      <w:i/>
      <w:iCs/>
      <w:color w:val="5B9BD5" w:themeColor="accent1"/>
      <w:sz w:val="22"/>
    </w:rPr>
  </w:style>
  <w:style w:type="character" w:styleId="CommentReference">
    <w:name w:val="annotation reference"/>
    <w:basedOn w:val="DefaultParagraphFont"/>
    <w:uiPriority w:val="99"/>
    <w:semiHidden/>
    <w:unhideWhenUsed/>
    <w:rsid w:val="001A72FD"/>
    <w:rPr>
      <w:sz w:val="16"/>
      <w:szCs w:val="16"/>
    </w:rPr>
  </w:style>
  <w:style w:type="paragraph" w:styleId="CommentText">
    <w:name w:val="annotation text"/>
    <w:basedOn w:val="Normal"/>
    <w:link w:val="CommentTextChar"/>
    <w:uiPriority w:val="99"/>
    <w:semiHidden/>
    <w:unhideWhenUsed/>
    <w:rsid w:val="001A72FD"/>
    <w:rPr>
      <w:sz w:val="20"/>
      <w:szCs w:val="20"/>
    </w:rPr>
  </w:style>
  <w:style w:type="character" w:customStyle="1" w:styleId="CommentTextChar">
    <w:name w:val="Comment Text Char"/>
    <w:basedOn w:val="DefaultParagraphFont"/>
    <w:link w:val="CommentText"/>
    <w:uiPriority w:val="99"/>
    <w:semiHidden/>
    <w:rsid w:val="001A72FD"/>
    <w:rPr>
      <w:sz w:val="20"/>
      <w:szCs w:val="20"/>
    </w:rPr>
  </w:style>
  <w:style w:type="paragraph" w:styleId="CommentSubject">
    <w:name w:val="annotation subject"/>
    <w:basedOn w:val="CommentText"/>
    <w:next w:val="CommentText"/>
    <w:link w:val="CommentSubjectChar"/>
    <w:uiPriority w:val="99"/>
    <w:semiHidden/>
    <w:unhideWhenUsed/>
    <w:rsid w:val="001A72FD"/>
    <w:rPr>
      <w:b/>
      <w:bCs/>
    </w:rPr>
  </w:style>
  <w:style w:type="character" w:customStyle="1" w:styleId="CommentSubjectChar">
    <w:name w:val="Comment Subject Char"/>
    <w:basedOn w:val="CommentTextChar"/>
    <w:link w:val="CommentSubject"/>
    <w:uiPriority w:val="99"/>
    <w:semiHidden/>
    <w:rsid w:val="001A72FD"/>
    <w:rPr>
      <w:b/>
      <w:bCs/>
      <w:sz w:val="20"/>
      <w:szCs w:val="20"/>
    </w:rPr>
  </w:style>
  <w:style w:type="paragraph" w:styleId="BalloonText">
    <w:name w:val="Balloon Text"/>
    <w:basedOn w:val="Normal"/>
    <w:link w:val="BalloonTextChar"/>
    <w:uiPriority w:val="99"/>
    <w:semiHidden/>
    <w:unhideWhenUsed/>
    <w:rsid w:val="001A7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2FD"/>
    <w:rPr>
      <w:rFonts w:ascii="Segoe UI" w:hAnsi="Segoe UI" w:cs="Segoe UI"/>
      <w:sz w:val="18"/>
      <w:szCs w:val="18"/>
    </w:rPr>
  </w:style>
  <w:style w:type="paragraph" w:styleId="Caption">
    <w:name w:val="caption"/>
    <w:basedOn w:val="Normal"/>
    <w:next w:val="Normal"/>
    <w:uiPriority w:val="99"/>
    <w:unhideWhenUsed/>
    <w:qFormat/>
    <w:rsid w:val="003254E1"/>
    <w:pPr>
      <w:spacing w:after="200"/>
    </w:pPr>
    <w:rPr>
      <w:i/>
      <w:iCs/>
      <w:color w:val="44546A" w:themeColor="text2"/>
      <w:sz w:val="18"/>
      <w:szCs w:val="18"/>
    </w:rPr>
  </w:style>
  <w:style w:type="table" w:customStyle="1" w:styleId="GridTable4Accent6">
    <w:name w:val="Grid Table 4 Accent 6"/>
    <w:basedOn w:val="TableNormal"/>
    <w:uiPriority w:val="49"/>
    <w:rsid w:val="00122B2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6E784A"/>
    <w:rPr>
      <w:sz w:val="20"/>
      <w:szCs w:val="20"/>
    </w:rPr>
  </w:style>
  <w:style w:type="character" w:customStyle="1" w:styleId="FootnoteTextChar">
    <w:name w:val="Footnote Text Char"/>
    <w:basedOn w:val="DefaultParagraphFont"/>
    <w:link w:val="FootnoteText"/>
    <w:uiPriority w:val="99"/>
    <w:semiHidden/>
    <w:rsid w:val="006E784A"/>
    <w:rPr>
      <w:sz w:val="20"/>
      <w:szCs w:val="20"/>
    </w:rPr>
  </w:style>
  <w:style w:type="character" w:styleId="FootnoteReference">
    <w:name w:val="footnote reference"/>
    <w:basedOn w:val="DefaultParagraphFont"/>
    <w:uiPriority w:val="99"/>
    <w:semiHidden/>
    <w:unhideWhenUsed/>
    <w:rsid w:val="006E784A"/>
    <w:rPr>
      <w:vertAlign w:val="superscript"/>
    </w:rPr>
  </w:style>
  <w:style w:type="table" w:customStyle="1" w:styleId="GridTable4Accent5">
    <w:name w:val="Grid Table 4 Accent 5"/>
    <w:basedOn w:val="TableNormal"/>
    <w:uiPriority w:val="49"/>
    <w:rsid w:val="008F1D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eNormal"/>
    <w:uiPriority w:val="49"/>
    <w:rsid w:val="002238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
    <w:name w:val="Grid Table 5 Dark Accent 1"/>
    <w:basedOn w:val="TableNormal"/>
    <w:uiPriority w:val="50"/>
    <w:rsid w:val="002238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yperlink">
    <w:name w:val="Hyperlink"/>
    <w:basedOn w:val="DefaultParagraphFont"/>
    <w:uiPriority w:val="99"/>
    <w:unhideWhenUsed/>
    <w:rsid w:val="00336BED"/>
    <w:rPr>
      <w:color w:val="0000FF"/>
      <w:u w:val="single"/>
    </w:rPr>
  </w:style>
  <w:style w:type="table" w:customStyle="1" w:styleId="GridTable1LightAccent6">
    <w:name w:val="Grid Table 1 Light Accent 6"/>
    <w:basedOn w:val="TableNormal"/>
    <w:uiPriority w:val="46"/>
    <w:rsid w:val="00862EC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1">
    <w:name w:val="List Table 4 Accent 1"/>
    <w:basedOn w:val="TableNormal"/>
    <w:uiPriority w:val="49"/>
    <w:rsid w:val="00274C5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
    <w:name w:val="List Table 3 Accent 1"/>
    <w:basedOn w:val="TableNormal"/>
    <w:uiPriority w:val="48"/>
    <w:rsid w:val="0005361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eading1Char">
    <w:name w:val="Heading 1 Char"/>
    <w:basedOn w:val="DefaultParagraphFont"/>
    <w:link w:val="Heading1"/>
    <w:uiPriority w:val="9"/>
    <w:rsid w:val="005231CC"/>
    <w:rPr>
      <w:rFonts w:asciiTheme="majorHAnsi" w:eastAsiaTheme="majorEastAsia" w:hAnsiTheme="majorHAnsi" w:cstheme="majorBidi"/>
      <w:b/>
      <w:color w:val="323E4F" w:themeColor="text2" w:themeShade="BF"/>
      <w:kern w:val="28"/>
      <w:sz w:val="52"/>
      <w:szCs w:val="32"/>
    </w:rPr>
  </w:style>
  <w:style w:type="paragraph" w:styleId="BodyText">
    <w:name w:val="Body Text"/>
    <w:basedOn w:val="Normal"/>
    <w:link w:val="BodyTextChar"/>
    <w:uiPriority w:val="1"/>
    <w:qFormat/>
    <w:rsid w:val="005231CC"/>
    <w:pPr>
      <w:widowControl w:val="0"/>
      <w:autoSpaceDE w:val="0"/>
      <w:autoSpaceDN w:val="0"/>
    </w:pPr>
    <w:rPr>
      <w:rFonts w:ascii="Tw Cen MT" w:eastAsia="Tw Cen MT" w:hAnsi="Tw Cen MT" w:cs="Tw Cen MT"/>
      <w:sz w:val="23"/>
      <w:szCs w:val="23"/>
      <w:lang w:bidi="en-US"/>
    </w:rPr>
  </w:style>
  <w:style w:type="character" w:customStyle="1" w:styleId="BodyTextChar">
    <w:name w:val="Body Text Char"/>
    <w:basedOn w:val="DefaultParagraphFont"/>
    <w:link w:val="BodyText"/>
    <w:uiPriority w:val="1"/>
    <w:rsid w:val="005231CC"/>
    <w:rPr>
      <w:rFonts w:ascii="Tw Cen MT" w:eastAsia="Tw Cen MT" w:hAnsi="Tw Cen MT" w:cs="Tw Cen MT"/>
      <w:sz w:val="23"/>
      <w:szCs w:val="23"/>
      <w:lang w:bidi="en-US"/>
    </w:rPr>
  </w:style>
  <w:style w:type="character" w:customStyle="1" w:styleId="UnresolvedMention">
    <w:name w:val="Unresolved Mention"/>
    <w:basedOn w:val="DefaultParagraphFont"/>
    <w:uiPriority w:val="99"/>
    <w:semiHidden/>
    <w:unhideWhenUsed/>
    <w:rsid w:val="00140A7A"/>
    <w:rPr>
      <w:color w:val="605E5C"/>
      <w:shd w:val="clear" w:color="auto" w:fill="E1DFDD"/>
    </w:rPr>
  </w:style>
  <w:style w:type="paragraph" w:styleId="TOCHeading">
    <w:name w:val="TOC Heading"/>
    <w:basedOn w:val="Heading1"/>
    <w:next w:val="Normal"/>
    <w:uiPriority w:val="39"/>
    <w:unhideWhenUsed/>
    <w:qFormat/>
    <w:rsid w:val="002A4CB0"/>
    <w:pPr>
      <w:keepLines/>
      <w:spacing w:after="0" w:line="259" w:lineRule="auto"/>
      <w:outlineLvl w:val="9"/>
    </w:pPr>
    <w:rPr>
      <w:b w:val="0"/>
      <w:color w:val="2E74B5" w:themeColor="accent1" w:themeShade="BF"/>
      <w:kern w:val="0"/>
      <w:sz w:val="32"/>
    </w:rPr>
  </w:style>
  <w:style w:type="paragraph" w:styleId="TOC1">
    <w:name w:val="toc 1"/>
    <w:basedOn w:val="Normal"/>
    <w:next w:val="Normal"/>
    <w:autoRedefine/>
    <w:uiPriority w:val="39"/>
    <w:unhideWhenUsed/>
    <w:rsid w:val="002A4CB0"/>
    <w:pPr>
      <w:spacing w:after="100"/>
    </w:pPr>
  </w:style>
  <w:style w:type="paragraph" w:customStyle="1" w:styleId="Default">
    <w:name w:val="Default"/>
    <w:basedOn w:val="Normal"/>
    <w:rsid w:val="00EA3FD7"/>
    <w:pPr>
      <w:autoSpaceDE w:val="0"/>
      <w:autoSpaceDN w:val="0"/>
    </w:pPr>
    <w:rPr>
      <w:rFonts w:ascii="Calibri" w:hAnsi="Calibri"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81">
      <w:bodyDiv w:val="1"/>
      <w:marLeft w:val="0"/>
      <w:marRight w:val="0"/>
      <w:marTop w:val="0"/>
      <w:marBottom w:val="0"/>
      <w:divBdr>
        <w:top w:val="none" w:sz="0" w:space="0" w:color="auto"/>
        <w:left w:val="none" w:sz="0" w:space="0" w:color="auto"/>
        <w:bottom w:val="none" w:sz="0" w:space="0" w:color="auto"/>
        <w:right w:val="none" w:sz="0" w:space="0" w:color="auto"/>
      </w:divBdr>
    </w:div>
    <w:div w:id="277378291">
      <w:bodyDiv w:val="1"/>
      <w:marLeft w:val="0"/>
      <w:marRight w:val="0"/>
      <w:marTop w:val="0"/>
      <w:marBottom w:val="0"/>
      <w:divBdr>
        <w:top w:val="none" w:sz="0" w:space="0" w:color="auto"/>
        <w:left w:val="none" w:sz="0" w:space="0" w:color="auto"/>
        <w:bottom w:val="none" w:sz="0" w:space="0" w:color="auto"/>
        <w:right w:val="none" w:sz="0" w:space="0" w:color="auto"/>
      </w:divBdr>
    </w:div>
    <w:div w:id="343017648">
      <w:bodyDiv w:val="1"/>
      <w:marLeft w:val="0"/>
      <w:marRight w:val="0"/>
      <w:marTop w:val="0"/>
      <w:marBottom w:val="0"/>
      <w:divBdr>
        <w:top w:val="none" w:sz="0" w:space="0" w:color="auto"/>
        <w:left w:val="none" w:sz="0" w:space="0" w:color="auto"/>
        <w:bottom w:val="none" w:sz="0" w:space="0" w:color="auto"/>
        <w:right w:val="none" w:sz="0" w:space="0" w:color="auto"/>
      </w:divBdr>
    </w:div>
    <w:div w:id="472065114">
      <w:bodyDiv w:val="1"/>
      <w:marLeft w:val="0"/>
      <w:marRight w:val="0"/>
      <w:marTop w:val="0"/>
      <w:marBottom w:val="0"/>
      <w:divBdr>
        <w:top w:val="none" w:sz="0" w:space="0" w:color="auto"/>
        <w:left w:val="none" w:sz="0" w:space="0" w:color="auto"/>
        <w:bottom w:val="none" w:sz="0" w:space="0" w:color="auto"/>
        <w:right w:val="none" w:sz="0" w:space="0" w:color="auto"/>
      </w:divBdr>
      <w:divsChild>
        <w:div w:id="1192383548">
          <w:marLeft w:val="547"/>
          <w:marRight w:val="0"/>
          <w:marTop w:val="115"/>
          <w:marBottom w:val="0"/>
          <w:divBdr>
            <w:top w:val="none" w:sz="0" w:space="0" w:color="auto"/>
            <w:left w:val="none" w:sz="0" w:space="0" w:color="auto"/>
            <w:bottom w:val="none" w:sz="0" w:space="0" w:color="auto"/>
            <w:right w:val="none" w:sz="0" w:space="0" w:color="auto"/>
          </w:divBdr>
        </w:div>
      </w:divsChild>
    </w:div>
    <w:div w:id="553584488">
      <w:bodyDiv w:val="1"/>
      <w:marLeft w:val="0"/>
      <w:marRight w:val="0"/>
      <w:marTop w:val="0"/>
      <w:marBottom w:val="0"/>
      <w:divBdr>
        <w:top w:val="none" w:sz="0" w:space="0" w:color="auto"/>
        <w:left w:val="none" w:sz="0" w:space="0" w:color="auto"/>
        <w:bottom w:val="none" w:sz="0" w:space="0" w:color="auto"/>
        <w:right w:val="none" w:sz="0" w:space="0" w:color="auto"/>
      </w:divBdr>
    </w:div>
    <w:div w:id="585310798">
      <w:bodyDiv w:val="1"/>
      <w:marLeft w:val="0"/>
      <w:marRight w:val="0"/>
      <w:marTop w:val="0"/>
      <w:marBottom w:val="0"/>
      <w:divBdr>
        <w:top w:val="none" w:sz="0" w:space="0" w:color="auto"/>
        <w:left w:val="none" w:sz="0" w:space="0" w:color="auto"/>
        <w:bottom w:val="none" w:sz="0" w:space="0" w:color="auto"/>
        <w:right w:val="none" w:sz="0" w:space="0" w:color="auto"/>
      </w:divBdr>
    </w:div>
    <w:div w:id="608515805">
      <w:bodyDiv w:val="1"/>
      <w:marLeft w:val="0"/>
      <w:marRight w:val="0"/>
      <w:marTop w:val="0"/>
      <w:marBottom w:val="0"/>
      <w:divBdr>
        <w:top w:val="none" w:sz="0" w:space="0" w:color="auto"/>
        <w:left w:val="none" w:sz="0" w:space="0" w:color="auto"/>
        <w:bottom w:val="none" w:sz="0" w:space="0" w:color="auto"/>
        <w:right w:val="none" w:sz="0" w:space="0" w:color="auto"/>
      </w:divBdr>
    </w:div>
    <w:div w:id="636565600">
      <w:bodyDiv w:val="1"/>
      <w:marLeft w:val="0"/>
      <w:marRight w:val="0"/>
      <w:marTop w:val="0"/>
      <w:marBottom w:val="0"/>
      <w:divBdr>
        <w:top w:val="none" w:sz="0" w:space="0" w:color="auto"/>
        <w:left w:val="none" w:sz="0" w:space="0" w:color="auto"/>
        <w:bottom w:val="none" w:sz="0" w:space="0" w:color="auto"/>
        <w:right w:val="none" w:sz="0" w:space="0" w:color="auto"/>
      </w:divBdr>
      <w:divsChild>
        <w:div w:id="1066562929">
          <w:marLeft w:val="547"/>
          <w:marRight w:val="0"/>
          <w:marTop w:val="115"/>
          <w:marBottom w:val="0"/>
          <w:divBdr>
            <w:top w:val="none" w:sz="0" w:space="0" w:color="auto"/>
            <w:left w:val="none" w:sz="0" w:space="0" w:color="auto"/>
            <w:bottom w:val="none" w:sz="0" w:space="0" w:color="auto"/>
            <w:right w:val="none" w:sz="0" w:space="0" w:color="auto"/>
          </w:divBdr>
        </w:div>
      </w:divsChild>
    </w:div>
    <w:div w:id="644042566">
      <w:bodyDiv w:val="1"/>
      <w:marLeft w:val="0"/>
      <w:marRight w:val="0"/>
      <w:marTop w:val="0"/>
      <w:marBottom w:val="0"/>
      <w:divBdr>
        <w:top w:val="none" w:sz="0" w:space="0" w:color="auto"/>
        <w:left w:val="none" w:sz="0" w:space="0" w:color="auto"/>
        <w:bottom w:val="none" w:sz="0" w:space="0" w:color="auto"/>
        <w:right w:val="none" w:sz="0" w:space="0" w:color="auto"/>
      </w:divBdr>
    </w:div>
    <w:div w:id="663701018">
      <w:bodyDiv w:val="1"/>
      <w:marLeft w:val="0"/>
      <w:marRight w:val="0"/>
      <w:marTop w:val="0"/>
      <w:marBottom w:val="0"/>
      <w:divBdr>
        <w:top w:val="none" w:sz="0" w:space="0" w:color="auto"/>
        <w:left w:val="none" w:sz="0" w:space="0" w:color="auto"/>
        <w:bottom w:val="none" w:sz="0" w:space="0" w:color="auto"/>
        <w:right w:val="none" w:sz="0" w:space="0" w:color="auto"/>
      </w:divBdr>
    </w:div>
    <w:div w:id="842279255">
      <w:bodyDiv w:val="1"/>
      <w:marLeft w:val="0"/>
      <w:marRight w:val="0"/>
      <w:marTop w:val="0"/>
      <w:marBottom w:val="0"/>
      <w:divBdr>
        <w:top w:val="none" w:sz="0" w:space="0" w:color="auto"/>
        <w:left w:val="none" w:sz="0" w:space="0" w:color="auto"/>
        <w:bottom w:val="none" w:sz="0" w:space="0" w:color="auto"/>
        <w:right w:val="none" w:sz="0" w:space="0" w:color="auto"/>
      </w:divBdr>
      <w:divsChild>
        <w:div w:id="9796601">
          <w:marLeft w:val="547"/>
          <w:marRight w:val="0"/>
          <w:marTop w:val="134"/>
          <w:marBottom w:val="0"/>
          <w:divBdr>
            <w:top w:val="none" w:sz="0" w:space="0" w:color="auto"/>
            <w:left w:val="none" w:sz="0" w:space="0" w:color="auto"/>
            <w:bottom w:val="none" w:sz="0" w:space="0" w:color="auto"/>
            <w:right w:val="none" w:sz="0" w:space="0" w:color="auto"/>
          </w:divBdr>
        </w:div>
      </w:divsChild>
    </w:div>
    <w:div w:id="869419884">
      <w:bodyDiv w:val="1"/>
      <w:marLeft w:val="0"/>
      <w:marRight w:val="0"/>
      <w:marTop w:val="0"/>
      <w:marBottom w:val="0"/>
      <w:divBdr>
        <w:top w:val="none" w:sz="0" w:space="0" w:color="auto"/>
        <w:left w:val="none" w:sz="0" w:space="0" w:color="auto"/>
        <w:bottom w:val="none" w:sz="0" w:space="0" w:color="auto"/>
        <w:right w:val="none" w:sz="0" w:space="0" w:color="auto"/>
      </w:divBdr>
      <w:divsChild>
        <w:div w:id="1993101302">
          <w:marLeft w:val="547"/>
          <w:marRight w:val="0"/>
          <w:marTop w:val="115"/>
          <w:marBottom w:val="0"/>
          <w:divBdr>
            <w:top w:val="none" w:sz="0" w:space="0" w:color="auto"/>
            <w:left w:val="none" w:sz="0" w:space="0" w:color="auto"/>
            <w:bottom w:val="none" w:sz="0" w:space="0" w:color="auto"/>
            <w:right w:val="none" w:sz="0" w:space="0" w:color="auto"/>
          </w:divBdr>
        </w:div>
      </w:divsChild>
    </w:div>
    <w:div w:id="879635961">
      <w:bodyDiv w:val="1"/>
      <w:marLeft w:val="0"/>
      <w:marRight w:val="0"/>
      <w:marTop w:val="0"/>
      <w:marBottom w:val="0"/>
      <w:divBdr>
        <w:top w:val="none" w:sz="0" w:space="0" w:color="auto"/>
        <w:left w:val="none" w:sz="0" w:space="0" w:color="auto"/>
        <w:bottom w:val="none" w:sz="0" w:space="0" w:color="auto"/>
        <w:right w:val="none" w:sz="0" w:space="0" w:color="auto"/>
      </w:divBdr>
      <w:divsChild>
        <w:div w:id="8332302">
          <w:marLeft w:val="547"/>
          <w:marRight w:val="0"/>
          <w:marTop w:val="125"/>
          <w:marBottom w:val="0"/>
          <w:divBdr>
            <w:top w:val="none" w:sz="0" w:space="0" w:color="auto"/>
            <w:left w:val="none" w:sz="0" w:space="0" w:color="auto"/>
            <w:bottom w:val="none" w:sz="0" w:space="0" w:color="auto"/>
            <w:right w:val="none" w:sz="0" w:space="0" w:color="auto"/>
          </w:divBdr>
        </w:div>
      </w:divsChild>
    </w:div>
    <w:div w:id="936909213">
      <w:bodyDiv w:val="1"/>
      <w:marLeft w:val="0"/>
      <w:marRight w:val="0"/>
      <w:marTop w:val="0"/>
      <w:marBottom w:val="0"/>
      <w:divBdr>
        <w:top w:val="none" w:sz="0" w:space="0" w:color="auto"/>
        <w:left w:val="none" w:sz="0" w:space="0" w:color="auto"/>
        <w:bottom w:val="none" w:sz="0" w:space="0" w:color="auto"/>
        <w:right w:val="none" w:sz="0" w:space="0" w:color="auto"/>
      </w:divBdr>
    </w:div>
    <w:div w:id="980647772">
      <w:bodyDiv w:val="1"/>
      <w:marLeft w:val="0"/>
      <w:marRight w:val="0"/>
      <w:marTop w:val="0"/>
      <w:marBottom w:val="0"/>
      <w:divBdr>
        <w:top w:val="none" w:sz="0" w:space="0" w:color="auto"/>
        <w:left w:val="none" w:sz="0" w:space="0" w:color="auto"/>
        <w:bottom w:val="none" w:sz="0" w:space="0" w:color="auto"/>
        <w:right w:val="none" w:sz="0" w:space="0" w:color="auto"/>
      </w:divBdr>
    </w:div>
    <w:div w:id="1013651221">
      <w:bodyDiv w:val="1"/>
      <w:marLeft w:val="0"/>
      <w:marRight w:val="0"/>
      <w:marTop w:val="0"/>
      <w:marBottom w:val="0"/>
      <w:divBdr>
        <w:top w:val="none" w:sz="0" w:space="0" w:color="auto"/>
        <w:left w:val="none" w:sz="0" w:space="0" w:color="auto"/>
        <w:bottom w:val="none" w:sz="0" w:space="0" w:color="auto"/>
        <w:right w:val="none" w:sz="0" w:space="0" w:color="auto"/>
      </w:divBdr>
    </w:div>
    <w:div w:id="1031569248">
      <w:bodyDiv w:val="1"/>
      <w:marLeft w:val="0"/>
      <w:marRight w:val="0"/>
      <w:marTop w:val="0"/>
      <w:marBottom w:val="0"/>
      <w:divBdr>
        <w:top w:val="none" w:sz="0" w:space="0" w:color="auto"/>
        <w:left w:val="none" w:sz="0" w:space="0" w:color="auto"/>
        <w:bottom w:val="none" w:sz="0" w:space="0" w:color="auto"/>
        <w:right w:val="none" w:sz="0" w:space="0" w:color="auto"/>
      </w:divBdr>
      <w:divsChild>
        <w:div w:id="287248790">
          <w:marLeft w:val="547"/>
          <w:marRight w:val="0"/>
          <w:marTop w:val="115"/>
          <w:marBottom w:val="0"/>
          <w:divBdr>
            <w:top w:val="none" w:sz="0" w:space="0" w:color="auto"/>
            <w:left w:val="none" w:sz="0" w:space="0" w:color="auto"/>
            <w:bottom w:val="none" w:sz="0" w:space="0" w:color="auto"/>
            <w:right w:val="none" w:sz="0" w:space="0" w:color="auto"/>
          </w:divBdr>
        </w:div>
      </w:divsChild>
    </w:div>
    <w:div w:id="1042560982">
      <w:bodyDiv w:val="1"/>
      <w:marLeft w:val="0"/>
      <w:marRight w:val="0"/>
      <w:marTop w:val="0"/>
      <w:marBottom w:val="0"/>
      <w:divBdr>
        <w:top w:val="none" w:sz="0" w:space="0" w:color="auto"/>
        <w:left w:val="none" w:sz="0" w:space="0" w:color="auto"/>
        <w:bottom w:val="none" w:sz="0" w:space="0" w:color="auto"/>
        <w:right w:val="none" w:sz="0" w:space="0" w:color="auto"/>
      </w:divBdr>
      <w:divsChild>
        <w:div w:id="2107574144">
          <w:marLeft w:val="547"/>
          <w:marRight w:val="0"/>
          <w:marTop w:val="115"/>
          <w:marBottom w:val="0"/>
          <w:divBdr>
            <w:top w:val="none" w:sz="0" w:space="0" w:color="auto"/>
            <w:left w:val="none" w:sz="0" w:space="0" w:color="auto"/>
            <w:bottom w:val="none" w:sz="0" w:space="0" w:color="auto"/>
            <w:right w:val="none" w:sz="0" w:space="0" w:color="auto"/>
          </w:divBdr>
        </w:div>
      </w:divsChild>
    </w:div>
    <w:div w:id="1534346712">
      <w:bodyDiv w:val="1"/>
      <w:marLeft w:val="0"/>
      <w:marRight w:val="0"/>
      <w:marTop w:val="0"/>
      <w:marBottom w:val="0"/>
      <w:divBdr>
        <w:top w:val="none" w:sz="0" w:space="0" w:color="auto"/>
        <w:left w:val="none" w:sz="0" w:space="0" w:color="auto"/>
        <w:bottom w:val="none" w:sz="0" w:space="0" w:color="auto"/>
        <w:right w:val="none" w:sz="0" w:space="0" w:color="auto"/>
      </w:divBdr>
    </w:div>
    <w:div w:id="1976911000">
      <w:bodyDiv w:val="1"/>
      <w:marLeft w:val="0"/>
      <w:marRight w:val="0"/>
      <w:marTop w:val="0"/>
      <w:marBottom w:val="0"/>
      <w:divBdr>
        <w:top w:val="none" w:sz="0" w:space="0" w:color="auto"/>
        <w:left w:val="none" w:sz="0" w:space="0" w:color="auto"/>
        <w:bottom w:val="none" w:sz="0" w:space="0" w:color="auto"/>
        <w:right w:val="none" w:sz="0" w:space="0" w:color="auto"/>
      </w:divBdr>
    </w:div>
    <w:div w:id="2029868199">
      <w:bodyDiv w:val="1"/>
      <w:marLeft w:val="0"/>
      <w:marRight w:val="0"/>
      <w:marTop w:val="0"/>
      <w:marBottom w:val="0"/>
      <w:divBdr>
        <w:top w:val="none" w:sz="0" w:space="0" w:color="auto"/>
        <w:left w:val="none" w:sz="0" w:space="0" w:color="auto"/>
        <w:bottom w:val="none" w:sz="0" w:space="0" w:color="auto"/>
        <w:right w:val="none" w:sz="0" w:space="0" w:color="auto"/>
      </w:divBdr>
    </w:div>
    <w:div w:id="2040354922">
      <w:bodyDiv w:val="1"/>
      <w:marLeft w:val="0"/>
      <w:marRight w:val="0"/>
      <w:marTop w:val="0"/>
      <w:marBottom w:val="0"/>
      <w:divBdr>
        <w:top w:val="none" w:sz="0" w:space="0" w:color="auto"/>
        <w:left w:val="none" w:sz="0" w:space="0" w:color="auto"/>
        <w:bottom w:val="none" w:sz="0" w:space="0" w:color="auto"/>
        <w:right w:val="none" w:sz="0" w:space="0" w:color="auto"/>
      </w:divBdr>
      <w:divsChild>
        <w:div w:id="846945593">
          <w:marLeft w:val="547"/>
          <w:marRight w:val="0"/>
          <w:marTop w:val="125"/>
          <w:marBottom w:val="0"/>
          <w:divBdr>
            <w:top w:val="none" w:sz="0" w:space="0" w:color="auto"/>
            <w:left w:val="none" w:sz="0" w:space="0" w:color="auto"/>
            <w:bottom w:val="none" w:sz="0" w:space="0" w:color="auto"/>
            <w:right w:val="none" w:sz="0" w:space="0" w:color="auto"/>
          </w:divBdr>
        </w:div>
      </w:divsChild>
    </w:div>
    <w:div w:id="213857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hyperlink" Target="https://ephtracking.cdc.gov/" TargetMode="External"/><Relationship Id="rId21"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chart" Target="charts/chart20.xml"/><Relationship Id="rId63" Type="http://schemas.openxmlformats.org/officeDocument/2006/relationships/chart" Target="charts/chart36.xml"/><Relationship Id="rId68" Type="http://schemas.openxmlformats.org/officeDocument/2006/relationships/chart" Target="charts/chart39.xml"/><Relationship Id="rId84" Type="http://schemas.openxmlformats.org/officeDocument/2006/relationships/chart" Target="charts/chart51.xml"/><Relationship Id="rId89" Type="http://schemas.openxmlformats.org/officeDocument/2006/relationships/chart" Target="charts/chart56.xml"/><Relationship Id="rId112" Type="http://schemas.openxmlformats.org/officeDocument/2006/relationships/chart" Target="charts/chart79.xml"/><Relationship Id="rId133" Type="http://schemas.openxmlformats.org/officeDocument/2006/relationships/hyperlink" Target="https://health.gov/paguidelines/second-edition/pdf/Physical_Activity_Guidelines_2nd_edition.pdf"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chart" Target="charts/chart74.xml"/><Relationship Id="rId11" Type="http://schemas.openxmlformats.org/officeDocument/2006/relationships/footer" Target="footer2.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chart" Target="charts/chart26.xml"/><Relationship Id="rId58" Type="http://schemas.openxmlformats.org/officeDocument/2006/relationships/chart" Target="charts/chart31.xml"/><Relationship Id="rId74" Type="http://schemas.openxmlformats.org/officeDocument/2006/relationships/chart" Target="charts/chart44.xml"/><Relationship Id="rId79" Type="http://schemas.openxmlformats.org/officeDocument/2006/relationships/chart" Target="charts/chart46.xml"/><Relationship Id="rId102" Type="http://schemas.openxmlformats.org/officeDocument/2006/relationships/chart" Target="charts/chart69.xml"/><Relationship Id="rId123" Type="http://schemas.openxmlformats.org/officeDocument/2006/relationships/image" Target="media/image25.png"/><Relationship Id="rId128" Type="http://schemas.openxmlformats.org/officeDocument/2006/relationships/hyperlink" Target="https://www.ers.usda.gov/data-products/county-level-data-sets/" TargetMode="External"/><Relationship Id="rId5" Type="http://schemas.openxmlformats.org/officeDocument/2006/relationships/settings" Target="settings.xml"/><Relationship Id="rId90" Type="http://schemas.openxmlformats.org/officeDocument/2006/relationships/chart" Target="charts/chart57.xml"/><Relationship Id="rId95" Type="http://schemas.openxmlformats.org/officeDocument/2006/relationships/chart" Target="charts/chart62.xm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7.xml"/><Relationship Id="rId69" Type="http://schemas.openxmlformats.org/officeDocument/2006/relationships/hyperlink" Target="https://nep.education.ne.gov/" TargetMode="External"/><Relationship Id="rId77" Type="http://schemas.openxmlformats.org/officeDocument/2006/relationships/image" Target="media/image19.png"/><Relationship Id="rId100" Type="http://schemas.openxmlformats.org/officeDocument/2006/relationships/chart" Target="charts/chart67.xml"/><Relationship Id="rId105" Type="http://schemas.openxmlformats.org/officeDocument/2006/relationships/chart" Target="charts/chart72.xml"/><Relationship Id="rId113" Type="http://schemas.openxmlformats.org/officeDocument/2006/relationships/chart" Target="charts/chart80.xml"/><Relationship Id="rId118" Type="http://schemas.openxmlformats.org/officeDocument/2006/relationships/image" Target="media/image21.jpg"/><Relationship Id="rId126" Type="http://schemas.openxmlformats.org/officeDocument/2006/relationships/hyperlink" Target="https://ephtracking.cdc.gov/DataExplorer.%20Accessed%20on%2006/23/2019" TargetMode="External"/><Relationship Id="rId134" Type="http://schemas.openxmlformats.org/officeDocument/2006/relationships/hyperlink" Target="https://www.huduser.gov/portal/datasets/cp.html" TargetMode="External"/><Relationship Id="rId8" Type="http://schemas.openxmlformats.org/officeDocument/2006/relationships/endnotes" Target="endnotes.xml"/><Relationship Id="rId51" Type="http://schemas.openxmlformats.org/officeDocument/2006/relationships/chart" Target="charts/chart24.xml"/><Relationship Id="rId72" Type="http://schemas.openxmlformats.org/officeDocument/2006/relationships/chart" Target="charts/chart42.xml"/><Relationship Id="rId80" Type="http://schemas.openxmlformats.org/officeDocument/2006/relationships/chart" Target="charts/chart47.xml"/><Relationship Id="rId85" Type="http://schemas.openxmlformats.org/officeDocument/2006/relationships/chart" Target="charts/chart52.xml"/><Relationship Id="rId93" Type="http://schemas.openxmlformats.org/officeDocument/2006/relationships/chart" Target="charts/chart60.xml"/><Relationship Id="rId98" Type="http://schemas.openxmlformats.org/officeDocument/2006/relationships/chart" Target="charts/chart65.xml"/><Relationship Id="rId12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image" Target="media/image13.png"/><Relationship Id="rId46" Type="http://schemas.openxmlformats.org/officeDocument/2006/relationships/chart" Target="charts/chart19.xml"/><Relationship Id="rId59" Type="http://schemas.openxmlformats.org/officeDocument/2006/relationships/chart" Target="charts/chart32.xml"/><Relationship Id="rId67" Type="http://schemas.openxmlformats.org/officeDocument/2006/relationships/chart" Target="charts/chart38.xml"/><Relationship Id="rId103" Type="http://schemas.openxmlformats.org/officeDocument/2006/relationships/chart" Target="charts/chart70.xml"/><Relationship Id="rId108" Type="http://schemas.openxmlformats.org/officeDocument/2006/relationships/chart" Target="charts/chart75.xml"/><Relationship Id="rId116" Type="http://schemas.openxmlformats.org/officeDocument/2006/relationships/chart" Target="charts/chart83.xml"/><Relationship Id="rId124" Type="http://schemas.openxmlformats.org/officeDocument/2006/relationships/hyperlink" Target="https://enviro.epa.gov" TargetMode="External"/><Relationship Id="rId129" Type="http://schemas.openxmlformats.org/officeDocument/2006/relationships/hyperlink" Target="https://enviro.epa.gov/" TargetMode="External"/><Relationship Id="rId13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chart" Target="charts/chart27.xml"/><Relationship Id="rId62" Type="http://schemas.openxmlformats.org/officeDocument/2006/relationships/chart" Target="charts/chart35.xml"/><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chart" Target="charts/chart50.xml"/><Relationship Id="rId88" Type="http://schemas.openxmlformats.org/officeDocument/2006/relationships/chart" Target="charts/chart55.xml"/><Relationship Id="rId91" Type="http://schemas.openxmlformats.org/officeDocument/2006/relationships/chart" Target="charts/chart58.xml"/><Relationship Id="rId96" Type="http://schemas.openxmlformats.org/officeDocument/2006/relationships/chart" Target="charts/chart63.xml"/><Relationship Id="rId111" Type="http://schemas.openxmlformats.org/officeDocument/2006/relationships/chart" Target="charts/chart78.xml"/><Relationship Id="rId132" Type="http://schemas.openxmlformats.org/officeDocument/2006/relationships/hyperlink" Target="http://dhhs.ne.gov/publichealth/RuralHealth/Documents/2018%20Annual%20Repor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1.png"/><Relationship Id="rId36" Type="http://schemas.openxmlformats.org/officeDocument/2006/relationships/chart" Target="charts/chart14.xml"/><Relationship Id="rId49" Type="http://schemas.openxmlformats.org/officeDocument/2006/relationships/chart" Target="charts/chart22.xml"/><Relationship Id="rId57" Type="http://schemas.openxmlformats.org/officeDocument/2006/relationships/chart" Target="charts/chart30.xml"/><Relationship Id="rId106" Type="http://schemas.openxmlformats.org/officeDocument/2006/relationships/chart" Target="charts/chart73.xml"/><Relationship Id="rId114" Type="http://schemas.openxmlformats.org/officeDocument/2006/relationships/chart" Target="charts/chart81.xml"/><Relationship Id="rId119" Type="http://schemas.openxmlformats.org/officeDocument/2006/relationships/hyperlink" Target="https://enviro.epa.gov/enviro/rsei.html?facid=68025RCHRD130NB" TargetMode="External"/><Relationship Id="rId127" Type="http://schemas.openxmlformats.org/officeDocument/2006/relationships/hyperlink" Target="https://www.cdc.gov/diabetes/data/countydata/countydataindicators.html" TargetMode="Externa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hyperlink" Target="http://dhhs.ne.gov/Reports/Child%20Abuse%20and%20Neglect%20Statistical%20Report%202017.pdf" TargetMode="External"/><Relationship Id="rId73" Type="http://schemas.openxmlformats.org/officeDocument/2006/relationships/chart" Target="charts/chart43.xml"/><Relationship Id="rId78" Type="http://schemas.openxmlformats.org/officeDocument/2006/relationships/image" Target="media/image20.png"/><Relationship Id="rId81" Type="http://schemas.openxmlformats.org/officeDocument/2006/relationships/chart" Target="charts/chart48.xml"/><Relationship Id="rId86" Type="http://schemas.openxmlformats.org/officeDocument/2006/relationships/chart" Target="charts/chart53.xml"/><Relationship Id="rId94" Type="http://schemas.openxmlformats.org/officeDocument/2006/relationships/chart" Target="charts/chart61.xml"/><Relationship Id="rId99" Type="http://schemas.openxmlformats.org/officeDocument/2006/relationships/chart" Target="charts/chart66.xml"/><Relationship Id="rId101" Type="http://schemas.openxmlformats.org/officeDocument/2006/relationships/chart" Target="charts/chart68.xml"/><Relationship Id="rId122" Type="http://schemas.openxmlformats.org/officeDocument/2006/relationships/image" Target="media/image24.png"/><Relationship Id="rId130" Type="http://schemas.openxmlformats.org/officeDocument/2006/relationships/hyperlink" Target="http://dhhs.ne.gov/Reports/Health%20Care%20Funding%20Act%20LB692%20Annual%20Report%20-%202017.pdf" TargetMode="External"/><Relationship Id="rId135" Type="http://schemas.openxmlformats.org/officeDocument/2006/relationships/hyperlink" Target="https://www.ruralhealthinfo.org"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chart" Target="charts/chart2.xml"/><Relationship Id="rId39" Type="http://schemas.openxmlformats.org/officeDocument/2006/relationships/image" Target="media/image14.png"/><Relationship Id="rId109" Type="http://schemas.openxmlformats.org/officeDocument/2006/relationships/chart" Target="charts/chart76.xml"/><Relationship Id="rId34" Type="http://schemas.openxmlformats.org/officeDocument/2006/relationships/chart" Target="charts/chart12.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image" Target="media/image18.png"/><Relationship Id="rId97" Type="http://schemas.openxmlformats.org/officeDocument/2006/relationships/chart" Target="charts/chart64.xml"/><Relationship Id="rId104" Type="http://schemas.openxmlformats.org/officeDocument/2006/relationships/chart" Target="charts/chart71.xml"/><Relationship Id="rId120" Type="http://schemas.openxmlformats.org/officeDocument/2006/relationships/image" Target="media/image22.png"/><Relationship Id="rId125" Type="http://schemas.openxmlformats.org/officeDocument/2006/relationships/hyperlink" Target="https://factfinder.census.gov" TargetMode="External"/><Relationship Id="rId7" Type="http://schemas.openxmlformats.org/officeDocument/2006/relationships/footnotes" Target="footnotes.xml"/><Relationship Id="rId71" Type="http://schemas.openxmlformats.org/officeDocument/2006/relationships/chart" Target="charts/chart41.xml"/><Relationship Id="rId92" Type="http://schemas.openxmlformats.org/officeDocument/2006/relationships/chart" Target="charts/chart5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chart" Target="charts/chart5.xml"/><Relationship Id="rId40" Type="http://schemas.openxmlformats.org/officeDocument/2006/relationships/image" Target="media/image15.png"/><Relationship Id="rId45" Type="http://schemas.openxmlformats.org/officeDocument/2006/relationships/chart" Target="charts/chart18.xml"/><Relationship Id="rId66" Type="http://schemas.openxmlformats.org/officeDocument/2006/relationships/hyperlink" Target="http://www.fcro.nebraska.gov/publications.html" TargetMode="External"/><Relationship Id="rId87" Type="http://schemas.openxmlformats.org/officeDocument/2006/relationships/chart" Target="charts/chart54.xml"/><Relationship Id="rId110" Type="http://schemas.openxmlformats.org/officeDocument/2006/relationships/chart" Target="charts/chart77.xml"/><Relationship Id="rId115" Type="http://schemas.openxmlformats.org/officeDocument/2006/relationships/chart" Target="charts/chart82.xml"/><Relationship Id="rId131" Type="http://schemas.openxmlformats.org/officeDocument/2006/relationships/hyperlink" Target="https://nep.education.ne.gov" TargetMode="External"/><Relationship Id="rId136" Type="http://schemas.openxmlformats.org/officeDocument/2006/relationships/footer" Target="footer3.xml"/><Relationship Id="rId61" Type="http://schemas.openxmlformats.org/officeDocument/2006/relationships/chart" Target="charts/chart34.xml"/><Relationship Id="rId82" Type="http://schemas.openxmlformats.org/officeDocument/2006/relationships/chart" Target="charts/chart49.xml"/><Relationship Id="rId19"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3%20Rivers%20CHNA%20Graphs%204%20CHNA%20-%202019%20REPOR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p3911\Google%20Drive\CONSULTING%20WORK\THREE%20RIVERS%20HEALTH%20DEPARTMENT\DATA%20-%20THREE%20RIVERS\3%20Rivers%20CHNA%20Graphs%204%20CHNA%20-%202019%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p3911\Google%20Drive\CONSULTING%20WORK\THREE%20RIVERS%20HEALTH%20DEPARTMENT\DATA%20-%20THREE%20RIVERS\3%20Rivers%20CHNA%20Graphs%204%20CHNA%20-%202019%20REPORT.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p3911\Google%20Drive\CONSULTING%20WORK\THREE%20RIVERS%20HEALTH%20DEPARTMENT\DATA%20-%20THREE%20RIVERS\3%20Rivers%20CHNA%20Graphs%204%20CHNA%20-%202019%20REPOR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3%20Rivers%20CHNA%20Graphs%204%20CHNA%20-%202019%20REPORT.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p3911\Google%20Drive\CONSULTING%20WORK\THREE%20RIVERS%20HEALTH%20DEPARTMENT\DATA%20-%20THREE%20RIVERS\3%20Rivers%20CHNA%20Graphs%204%20CHNA%20-%202019%20REPO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JOYCE\Joyce%20Public\Three%20Rivers\CHNA\3%20Rivers%20CHNA%20Graphs%20-%20Copy.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1" Type="http://schemas.openxmlformats.org/officeDocument/2006/relationships/oleObject" Target="file:///\\JOYCE\Joyce%20Public\Three%20Rivers\CHNA\3%20Rivers%20CHNA%20Graphs%20-%20Copy.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p3911\Google%20Drive\CONSULTING%20WORK\THREE%20RIVERS%20HEALTH%20DEPARTMENT\2018_NYAAOS%20with%20PFS\2018%20NYAAOS%20-%20PAST%2030%20DAYS%20&amp;%20BING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3%20Rivers%20CHNA%20Graphs%204%20CHNA%20-%202019%20REPORT.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p3911\Google%20Drive\CONSULTING%20WORK\THREE%20RIVERS%20HEALTH%20DEPARTMENT\2018_NYAAOS%20with%20PFS\2018%20NYAAOS%20-%20PAST%2030%20DAYS%20&amp;%20BING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p3911\Google%20Drive\CONSULTING%20WORK\THREE%20RIVERS%20HEALTH%20DEPARTMENT\DATA%20-%20THREE%20RIVERS\3%20Rivers%20CHNA%20Graphs%204%20CHNA%20-%202019%20REPORT.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3%20Rivers%20CHNA%20Graphs%204%20CHNA%20-%202019%20REPORT.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1.xml"/></Relationships>
</file>

<file path=word/charts/_rels/chart51.xml.rels><?xml version="1.0" encoding="UTF-8" standalone="yes"?>
<Relationships xmlns="http://schemas.openxmlformats.org/package/2006/relationships"><Relationship Id="rId1" Type="http://schemas.openxmlformats.org/officeDocument/2006/relationships/oleObject" Target="file:///D:\Google%20Drive\CONSULTING%20WORK\THREE%20RIVERS\3%20Rivers%20CHNA%20Graphs%204%20CHNA%20-%202019%20REPORT.xlsx"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Mortality%20Data%20for%20Three%20Rivers%20(4-19-19_preliminary).xlsx" TargetMode="External"/><Relationship Id="rId1" Type="http://schemas.openxmlformats.org/officeDocument/2006/relationships/themeOverride" Target="../theme/themeOverride5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5.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Mortality%20Data%20for%20Three%20Rivers%20(4-19-19_preliminary).xlsx" TargetMode="External"/><Relationship Id="rId1" Type="http://schemas.openxmlformats.org/officeDocument/2006/relationships/themeOverride" Target="../theme/themeOverride56.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7.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8.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59.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0.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1.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Mortality%20Data%20for%20Three%20Rivers%20(4-19-19_preliminary).xlsx" TargetMode="External"/><Relationship Id="rId1" Type="http://schemas.openxmlformats.org/officeDocument/2006/relationships/themeOverride" Target="../theme/themeOverride62.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Birth%20Data%20for%20Three%20Rivers_final%20(Feb%202019)_preliminary.xlsx" TargetMode="External"/><Relationship Id="rId1" Type="http://schemas.openxmlformats.org/officeDocument/2006/relationships/themeOverride" Target="../theme/themeOverride63.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Birth%20Data%20for%20Three%20Rivers_final%20(Feb%202019)_preliminary.xlsx" TargetMode="External"/><Relationship Id="rId1" Type="http://schemas.openxmlformats.org/officeDocument/2006/relationships/themeOverride" Target="../theme/themeOverride64.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5.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6.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7.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8.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69.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70.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71.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72.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7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jp3911\Google%20Drive\CONSULTING%20WORK\THREE%20RIVERS%20HEALTH%20DEPARTMENT\DATA%20-%20THREE%20RIVERS\3%20Rivers%20CHNA%20Graphs%204%20CHNA%20-%202019%20REPORT.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i="0">
                <a:effectLst/>
              </a:rPr>
              <a:t>Figure 15: </a:t>
            </a:r>
            <a:r>
              <a:rPr lang="en-US" sz="1200" i="0">
                <a:effectLst/>
              </a:rPr>
              <a:t>Veterans in Poverty, Three Rivers District and Nebraska: 2013 to 2017</a:t>
            </a:r>
            <a:endParaRPr lang="en-US" sz="1200" i="1">
              <a:effectLst/>
            </a:endParaRPr>
          </a:p>
        </c:rich>
      </c:tx>
      <c:overlay val="0"/>
      <c:spPr>
        <a:noFill/>
        <a:ln>
          <a:noFill/>
        </a:ln>
        <a:effectLst/>
      </c:spPr>
    </c:title>
    <c:autoTitleDeleted val="0"/>
    <c:plotArea>
      <c:layout/>
      <c:lineChart>
        <c:grouping val="standard"/>
        <c:varyColors val="0"/>
        <c:ser>
          <c:idx val="0"/>
          <c:order val="0"/>
          <c:tx>
            <c:strRef>
              <c:f>'Veterans-Poverty2013-15-17'!$A$30</c:f>
              <c:strCache>
                <c:ptCount val="1"/>
                <c:pt idx="0">
                  <c:v>Three Rivers: % Veterans in poverty</c:v>
                </c:pt>
              </c:strCache>
            </c:strRef>
          </c:tx>
          <c:spPr>
            <a:ln w="28575" cap="rnd">
              <a:solidFill>
                <a:srgbClr val="00B0F0"/>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9F-4432-B906-FAD954809F3E}"/>
                </c:ext>
              </c:extLst>
            </c:dLbl>
            <c:dLbl>
              <c:idx val="1"/>
              <c:layout>
                <c:manualLayout>
                  <c:x val="-2.7777777777777776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9F-4432-B906-FAD954809F3E}"/>
                </c:ext>
              </c:extLst>
            </c:dLbl>
            <c:dLbl>
              <c:idx val="2"/>
              <c:layout>
                <c:manualLayout>
                  <c:x val="-3.2051282051282048E-2"/>
                  <c:y val="-6.94444444444444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9F-4432-B906-FAD954809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'Veterans-Poverty2013-15-17'!$B$29:$D$29</c:f>
              <c:numCache>
                <c:formatCode>General</c:formatCode>
                <c:ptCount val="3"/>
                <c:pt idx="0">
                  <c:v>2013</c:v>
                </c:pt>
                <c:pt idx="1">
                  <c:v>2015</c:v>
                </c:pt>
                <c:pt idx="2">
                  <c:v>2017</c:v>
                </c:pt>
              </c:numCache>
            </c:numRef>
          </c:cat>
          <c:val>
            <c:numRef>
              <c:f>'Veterans-Poverty2013-15-17'!$B$30:$D$30</c:f>
              <c:numCache>
                <c:formatCode>0.0%</c:formatCode>
                <c:ptCount val="3"/>
                <c:pt idx="0">
                  <c:v>4.4999999999999998E-2</c:v>
                </c:pt>
                <c:pt idx="1">
                  <c:v>0.06</c:v>
                </c:pt>
                <c:pt idx="2">
                  <c:v>7.3999999999999996E-2</c:v>
                </c:pt>
              </c:numCache>
            </c:numRef>
          </c:val>
          <c:smooth val="0"/>
          <c:extLst xmlns:c16r2="http://schemas.microsoft.com/office/drawing/2015/06/chart">
            <c:ext xmlns:c16="http://schemas.microsoft.com/office/drawing/2014/chart" uri="{C3380CC4-5D6E-409C-BE32-E72D297353CC}">
              <c16:uniqueId val="{00000000-D97B-4EF7-A3EB-2709358ADE29}"/>
            </c:ext>
          </c:extLst>
        </c:ser>
        <c:ser>
          <c:idx val="1"/>
          <c:order val="1"/>
          <c:tx>
            <c:strRef>
              <c:f>'Veterans-Poverty2013-15-17'!$A$31</c:f>
              <c:strCache>
                <c:ptCount val="1"/>
                <c:pt idx="0">
                  <c:v>Nebraska: % Veterans in poverty</c:v>
                </c:pt>
              </c:strCache>
            </c:strRef>
          </c:tx>
          <c:spPr>
            <a:ln w="28575" cap="rnd">
              <a:solidFill>
                <a:sysClr val="windowText" lastClr="000000"/>
              </a:solidFill>
              <a:round/>
            </a:ln>
            <a:effectLst/>
          </c:spPr>
          <c:marker>
            <c:symbol val="none"/>
          </c:marker>
          <c:cat>
            <c:numRef>
              <c:f>'Veterans-Poverty2013-15-17'!$B$29:$D$29</c:f>
              <c:numCache>
                <c:formatCode>General</c:formatCode>
                <c:ptCount val="3"/>
                <c:pt idx="0">
                  <c:v>2013</c:v>
                </c:pt>
                <c:pt idx="1">
                  <c:v>2015</c:v>
                </c:pt>
                <c:pt idx="2">
                  <c:v>2017</c:v>
                </c:pt>
              </c:numCache>
            </c:numRef>
          </c:cat>
          <c:val>
            <c:numRef>
              <c:f>'Veterans-Poverty2013-15-17'!$B$31:$D$31</c:f>
              <c:numCache>
                <c:formatCode>0.0%</c:formatCode>
                <c:ptCount val="3"/>
                <c:pt idx="0">
                  <c:v>5.8000000000000003E-2</c:v>
                </c:pt>
                <c:pt idx="1">
                  <c:v>5.7000000000000002E-2</c:v>
                </c:pt>
                <c:pt idx="2">
                  <c:v>5.8000000000000003E-2</c:v>
                </c:pt>
              </c:numCache>
            </c:numRef>
          </c:val>
          <c:smooth val="0"/>
          <c:extLst xmlns:c16r2="http://schemas.microsoft.com/office/drawing/2015/06/chart">
            <c:ext xmlns:c16="http://schemas.microsoft.com/office/drawing/2014/chart" uri="{C3380CC4-5D6E-409C-BE32-E72D297353CC}">
              <c16:uniqueId val="{00000001-D97B-4EF7-A3EB-2709358ADE29}"/>
            </c:ext>
          </c:extLst>
        </c:ser>
        <c:dLbls>
          <c:showLegendKey val="0"/>
          <c:showVal val="0"/>
          <c:showCatName val="0"/>
          <c:showSerName val="0"/>
          <c:showPercent val="0"/>
          <c:showBubbleSize val="0"/>
        </c:dLbls>
        <c:marker val="1"/>
        <c:smooth val="0"/>
        <c:axId val="288479872"/>
        <c:axId val="293364096"/>
      </c:lineChart>
      <c:catAx>
        <c:axId val="28847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3364096"/>
        <c:crosses val="autoZero"/>
        <c:auto val="1"/>
        <c:lblAlgn val="ctr"/>
        <c:lblOffset val="100"/>
        <c:noMultiLvlLbl val="0"/>
      </c:catAx>
      <c:valAx>
        <c:axId val="2933640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88479872"/>
        <c:crosses val="autoZero"/>
        <c:crossBetween val="between"/>
        <c:majorUnit val="2.0000000000000004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39. No doctor or personal health care provider among adults 18 and over</a:t>
            </a:r>
          </a:p>
        </c:rich>
      </c:tx>
      <c:overlay val="0"/>
      <c:spPr>
        <a:noFill/>
        <a:ln>
          <a:noFill/>
        </a:ln>
        <a:effectLst/>
      </c:spPr>
    </c:title>
    <c:autoTitleDeleted val="0"/>
    <c:plotArea>
      <c:layout/>
      <c:lineChart>
        <c:grouping val="standard"/>
        <c:varyColors val="0"/>
        <c:ser>
          <c:idx val="0"/>
          <c:order val="0"/>
          <c:tx>
            <c:strRef>
              <c:f>BRFSS!$A$58</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FC-466F-ADD7-8A173B43BF3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FC-466F-ADD7-8A173B43BF3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FC-466F-ADD7-8A173B43BF3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FC-466F-ADD7-8A173B43BF3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FC-466F-ADD7-8A173B43BF3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FC-466F-ADD7-8A173B43BF37}"/>
                </c:ext>
              </c:extLst>
            </c:dLbl>
            <c:dLbl>
              <c:idx val="6"/>
              <c:layout>
                <c:manualLayout>
                  <c:x val="-3.4188034188034344E-2"/>
                  <c:y val="-6.0185185185185182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FC-466F-ADD7-8A173B43BF3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BRFSS!$B$57:$H$57</c:f>
              <c:numCache>
                <c:formatCode>General</c:formatCode>
                <c:ptCount val="7"/>
                <c:pt idx="0">
                  <c:v>2011</c:v>
                </c:pt>
                <c:pt idx="1">
                  <c:v>2012</c:v>
                </c:pt>
                <c:pt idx="2">
                  <c:v>2013</c:v>
                </c:pt>
                <c:pt idx="3">
                  <c:v>2014</c:v>
                </c:pt>
                <c:pt idx="4">
                  <c:v>2015</c:v>
                </c:pt>
                <c:pt idx="5">
                  <c:v>2016</c:v>
                </c:pt>
                <c:pt idx="6">
                  <c:v>2017</c:v>
                </c:pt>
              </c:numCache>
            </c:numRef>
          </c:cat>
          <c:val>
            <c:numRef>
              <c:f>BRFSS!$B$58:$H$58</c:f>
              <c:numCache>
                <c:formatCode>0.0%</c:formatCode>
                <c:ptCount val="7"/>
                <c:pt idx="0">
                  <c:v>0.161</c:v>
                </c:pt>
                <c:pt idx="1">
                  <c:v>0.13800000000000001</c:v>
                </c:pt>
                <c:pt idx="2">
                  <c:v>0.14899999999999999</c:v>
                </c:pt>
                <c:pt idx="3">
                  <c:v>0.17399999999999999</c:v>
                </c:pt>
                <c:pt idx="4">
                  <c:v>0.155</c:v>
                </c:pt>
                <c:pt idx="5">
                  <c:v>0.159</c:v>
                </c:pt>
                <c:pt idx="6">
                  <c:v>0.20100000000000001</c:v>
                </c:pt>
              </c:numCache>
            </c:numRef>
          </c:val>
          <c:smooth val="0"/>
          <c:extLst xmlns:c16r2="http://schemas.microsoft.com/office/drawing/2015/06/chart">
            <c:ext xmlns:c16="http://schemas.microsoft.com/office/drawing/2014/chart" uri="{C3380CC4-5D6E-409C-BE32-E72D297353CC}">
              <c16:uniqueId val="{00000000-363A-4E3F-8A88-C671BD04DCD6}"/>
            </c:ext>
          </c:extLst>
        </c:ser>
        <c:ser>
          <c:idx val="1"/>
          <c:order val="1"/>
          <c:tx>
            <c:strRef>
              <c:f>BRFSS!$A$59</c:f>
              <c:strCache>
                <c:ptCount val="1"/>
                <c:pt idx="0">
                  <c:v>Nebraska</c:v>
                </c:pt>
              </c:strCache>
            </c:strRef>
          </c:tx>
          <c:spPr>
            <a:ln w="28575" cap="rnd">
              <a:solidFill>
                <a:sysClr val="windowText" lastClr="000000"/>
              </a:solidFill>
              <a:round/>
            </a:ln>
            <a:effectLst/>
          </c:spPr>
          <c:marker>
            <c:symbol val="none"/>
          </c:marker>
          <c:cat>
            <c:numRef>
              <c:f>BRFSS!$B$57:$H$57</c:f>
              <c:numCache>
                <c:formatCode>General</c:formatCode>
                <c:ptCount val="7"/>
                <c:pt idx="0">
                  <c:v>2011</c:v>
                </c:pt>
                <c:pt idx="1">
                  <c:v>2012</c:v>
                </c:pt>
                <c:pt idx="2">
                  <c:v>2013</c:v>
                </c:pt>
                <c:pt idx="3">
                  <c:v>2014</c:v>
                </c:pt>
                <c:pt idx="4">
                  <c:v>2015</c:v>
                </c:pt>
                <c:pt idx="5">
                  <c:v>2016</c:v>
                </c:pt>
                <c:pt idx="6">
                  <c:v>2017</c:v>
                </c:pt>
              </c:numCache>
            </c:numRef>
          </c:cat>
          <c:val>
            <c:numRef>
              <c:f>BRFSS!$B$59:$H$59</c:f>
              <c:numCache>
                <c:formatCode>0.0%</c:formatCode>
                <c:ptCount val="7"/>
                <c:pt idx="0">
                  <c:v>0.184</c:v>
                </c:pt>
                <c:pt idx="1">
                  <c:v>0.17199999999999999</c:v>
                </c:pt>
                <c:pt idx="2">
                  <c:v>0.20899999999999999</c:v>
                </c:pt>
                <c:pt idx="3">
                  <c:v>0.20200000000000001</c:v>
                </c:pt>
                <c:pt idx="4">
                  <c:v>0.19700000000000001</c:v>
                </c:pt>
                <c:pt idx="5">
                  <c:v>0.191</c:v>
                </c:pt>
                <c:pt idx="6">
                  <c:v>0.19900000000000001</c:v>
                </c:pt>
              </c:numCache>
            </c:numRef>
          </c:val>
          <c:smooth val="0"/>
          <c:extLst xmlns:c16r2="http://schemas.microsoft.com/office/drawing/2015/06/chart">
            <c:ext xmlns:c16="http://schemas.microsoft.com/office/drawing/2014/chart" uri="{C3380CC4-5D6E-409C-BE32-E72D297353CC}">
              <c16:uniqueId val="{00000001-363A-4E3F-8A88-C671BD04DCD6}"/>
            </c:ext>
          </c:extLst>
        </c:ser>
        <c:dLbls>
          <c:showLegendKey val="0"/>
          <c:showVal val="0"/>
          <c:showCatName val="0"/>
          <c:showSerName val="0"/>
          <c:showPercent val="0"/>
          <c:showBubbleSize val="0"/>
        </c:dLbls>
        <c:marker val="1"/>
        <c:smooth val="0"/>
        <c:axId val="293147776"/>
        <c:axId val="293149312"/>
      </c:lineChart>
      <c:catAx>
        <c:axId val="2931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3149312"/>
        <c:crosses val="autoZero"/>
        <c:auto val="1"/>
        <c:lblAlgn val="ctr"/>
        <c:lblOffset val="100"/>
        <c:noMultiLvlLbl val="0"/>
      </c:catAx>
      <c:valAx>
        <c:axId val="293149312"/>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3147776"/>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40. Had a routine checkup in the past year among adults 18 and over</a:t>
            </a:r>
          </a:p>
        </c:rich>
      </c:tx>
      <c:overlay val="0"/>
      <c:spPr>
        <a:noFill/>
        <a:ln>
          <a:noFill/>
        </a:ln>
        <a:effectLst/>
      </c:spPr>
    </c:title>
    <c:autoTitleDeleted val="0"/>
    <c:plotArea>
      <c:layout/>
      <c:lineChart>
        <c:grouping val="standard"/>
        <c:varyColors val="0"/>
        <c:ser>
          <c:idx val="0"/>
          <c:order val="0"/>
          <c:tx>
            <c:strRef>
              <c:f>BRFSS!$A$75</c:f>
              <c:strCache>
                <c:ptCount val="1"/>
                <c:pt idx="0">
                  <c:v>Three Rivers</c:v>
                </c:pt>
              </c:strCache>
            </c:strRef>
          </c:tx>
          <c:spPr>
            <a:ln w="28575" cap="rnd">
              <a:solidFill>
                <a:schemeClr val="accent1"/>
              </a:solidFill>
              <a:round/>
            </a:ln>
            <a:effectLst/>
          </c:spPr>
          <c:marker>
            <c:symbol val="none"/>
          </c:marker>
          <c:cat>
            <c:strRef>
              <c:f>BRFSS!$B$74:$H$74</c:f>
              <c:strCache>
                <c:ptCount val="7"/>
                <c:pt idx="0">
                  <c:v>2011*</c:v>
                </c:pt>
                <c:pt idx="1">
                  <c:v>2012</c:v>
                </c:pt>
                <c:pt idx="2">
                  <c:v>2013*</c:v>
                </c:pt>
                <c:pt idx="3">
                  <c:v>2014*</c:v>
                </c:pt>
                <c:pt idx="4">
                  <c:v>2015</c:v>
                </c:pt>
                <c:pt idx="5">
                  <c:v>2016</c:v>
                </c:pt>
                <c:pt idx="6">
                  <c:v>2017</c:v>
                </c:pt>
              </c:strCache>
            </c:strRef>
          </c:cat>
          <c:val>
            <c:numRef>
              <c:f>BRFSS!$B$75:$H$75</c:f>
              <c:numCache>
                <c:formatCode>0.0%</c:formatCode>
                <c:ptCount val="7"/>
                <c:pt idx="0">
                  <c:v>0.63</c:v>
                </c:pt>
                <c:pt idx="1">
                  <c:v>0.625</c:v>
                </c:pt>
                <c:pt idx="2">
                  <c:v>0.68799999999999994</c:v>
                </c:pt>
                <c:pt idx="3">
                  <c:v>0.68400000000000005</c:v>
                </c:pt>
                <c:pt idx="4">
                  <c:v>0.67256149442249946</c:v>
                </c:pt>
                <c:pt idx="5">
                  <c:v>0.67961747964811647</c:v>
                </c:pt>
                <c:pt idx="6">
                  <c:v>0.68161000333570598</c:v>
                </c:pt>
              </c:numCache>
            </c:numRef>
          </c:val>
          <c:smooth val="0"/>
          <c:extLst xmlns:c16r2="http://schemas.microsoft.com/office/drawing/2015/06/chart">
            <c:ext xmlns:c16="http://schemas.microsoft.com/office/drawing/2014/chart" uri="{C3380CC4-5D6E-409C-BE32-E72D297353CC}">
              <c16:uniqueId val="{00000000-26B2-49E7-8FF3-4DF8F8F35FE2}"/>
            </c:ext>
          </c:extLst>
        </c:ser>
        <c:ser>
          <c:idx val="1"/>
          <c:order val="1"/>
          <c:tx>
            <c:strRef>
              <c:f>BRFSS!$A$76</c:f>
              <c:strCache>
                <c:ptCount val="1"/>
                <c:pt idx="0">
                  <c:v>Nebraska</c:v>
                </c:pt>
              </c:strCache>
            </c:strRef>
          </c:tx>
          <c:spPr>
            <a:ln w="28575" cap="rnd">
              <a:solidFill>
                <a:sysClr val="windowText" lastClr="000000"/>
              </a:solidFill>
              <a:round/>
            </a:ln>
            <a:effectLst/>
          </c:spPr>
          <c:marker>
            <c:symbol val="none"/>
          </c:marker>
          <c:cat>
            <c:strRef>
              <c:f>BRFSS!$B$74:$H$74</c:f>
              <c:strCache>
                <c:ptCount val="7"/>
                <c:pt idx="0">
                  <c:v>2011*</c:v>
                </c:pt>
                <c:pt idx="1">
                  <c:v>2012</c:v>
                </c:pt>
                <c:pt idx="2">
                  <c:v>2013*</c:v>
                </c:pt>
                <c:pt idx="3">
                  <c:v>2014*</c:v>
                </c:pt>
                <c:pt idx="4">
                  <c:v>2015</c:v>
                </c:pt>
                <c:pt idx="5">
                  <c:v>2016</c:v>
                </c:pt>
                <c:pt idx="6">
                  <c:v>2017</c:v>
                </c:pt>
              </c:strCache>
            </c:strRef>
          </c:cat>
          <c:val>
            <c:numRef>
              <c:f>BRFSS!$B$76:$H$76</c:f>
              <c:numCache>
                <c:formatCode>0.0%</c:formatCode>
                <c:ptCount val="7"/>
                <c:pt idx="0">
                  <c:v>0.57699999999999996</c:v>
                </c:pt>
                <c:pt idx="1">
                  <c:v>0.60399999999999998</c:v>
                </c:pt>
                <c:pt idx="2">
                  <c:v>0.61599999999999999</c:v>
                </c:pt>
                <c:pt idx="3">
                  <c:v>0.63300000000000001</c:v>
                </c:pt>
                <c:pt idx="4">
                  <c:v>0.63949365498021415</c:v>
                </c:pt>
                <c:pt idx="5">
                  <c:v>0.65371912503756036</c:v>
                </c:pt>
                <c:pt idx="6">
                  <c:v>0.6665170627923509</c:v>
                </c:pt>
              </c:numCache>
            </c:numRef>
          </c:val>
          <c:smooth val="0"/>
          <c:extLst xmlns:c16r2="http://schemas.microsoft.com/office/drawing/2015/06/chart">
            <c:ext xmlns:c16="http://schemas.microsoft.com/office/drawing/2014/chart" uri="{C3380CC4-5D6E-409C-BE32-E72D297353CC}">
              <c16:uniqueId val="{00000001-26B2-49E7-8FF3-4DF8F8F35FE2}"/>
            </c:ext>
          </c:extLst>
        </c:ser>
        <c:dLbls>
          <c:showLegendKey val="0"/>
          <c:showVal val="0"/>
          <c:showCatName val="0"/>
          <c:showSerName val="0"/>
          <c:showPercent val="0"/>
          <c:showBubbleSize val="0"/>
        </c:dLbls>
        <c:marker val="1"/>
        <c:smooth val="0"/>
        <c:axId val="293213696"/>
        <c:axId val="293215232"/>
      </c:lineChart>
      <c:catAx>
        <c:axId val="29321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3215232"/>
        <c:crosses val="autoZero"/>
        <c:auto val="1"/>
        <c:lblAlgn val="ctr"/>
        <c:lblOffset val="100"/>
        <c:noMultiLvlLbl val="0"/>
      </c:catAx>
      <c:valAx>
        <c:axId val="293215232"/>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3213696"/>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41. Needed to see a doctor but could not due to cost in the past year among adults 18 and over</a:t>
            </a:r>
          </a:p>
        </c:rich>
      </c:tx>
      <c:overlay val="0"/>
      <c:spPr>
        <a:noFill/>
        <a:ln>
          <a:noFill/>
        </a:ln>
        <a:effectLst/>
      </c:spPr>
    </c:title>
    <c:autoTitleDeleted val="0"/>
    <c:plotArea>
      <c:layout/>
      <c:lineChart>
        <c:grouping val="standard"/>
        <c:varyColors val="0"/>
        <c:ser>
          <c:idx val="0"/>
          <c:order val="0"/>
          <c:tx>
            <c:strRef>
              <c:f>BRFSS!$A$93</c:f>
              <c:strCache>
                <c:ptCount val="1"/>
                <c:pt idx="0">
                  <c:v>Three Rivers</c:v>
                </c:pt>
              </c:strCache>
            </c:strRef>
          </c:tx>
          <c:spPr>
            <a:ln w="28575" cap="rnd">
              <a:solidFill>
                <a:schemeClr val="accent1"/>
              </a:solidFill>
              <a:round/>
            </a:ln>
            <a:effectLst/>
          </c:spPr>
          <c:marker>
            <c:symbol val="none"/>
          </c:marker>
          <c:dLbls>
            <c:dLbl>
              <c:idx val="0"/>
              <c:layout>
                <c:manualLayout>
                  <c:x val="-3.6324786324786362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7F-4EAA-B63B-D4C382F31F05}"/>
                </c:ext>
              </c:extLst>
            </c:dLbl>
            <c:dLbl>
              <c:idx val="1"/>
              <c:layout>
                <c:manualLayout>
                  <c:x val="-4.0598290598290634E-2"/>
                  <c:y val="-6.018518518518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7F-4EAA-B63B-D4C382F31F0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7F-4EAA-B63B-D4C382F31F0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7F-4EAA-B63B-D4C382F31F05}"/>
                </c:ext>
              </c:extLst>
            </c:dLbl>
            <c:dLbl>
              <c:idx val="4"/>
              <c:layout>
                <c:manualLayout>
                  <c:x val="-3.6324786324786328E-2"/>
                  <c:y val="-6.4814814814814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7F-4EAA-B63B-D4C382F31F0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7F-4EAA-B63B-D4C382F31F0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7F-4EAA-B63B-D4C382F31F05}"/>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BRFSS!$B$92:$H$92</c:f>
              <c:numCache>
                <c:formatCode>General</c:formatCode>
                <c:ptCount val="7"/>
                <c:pt idx="0">
                  <c:v>2011</c:v>
                </c:pt>
                <c:pt idx="1">
                  <c:v>2012</c:v>
                </c:pt>
                <c:pt idx="2">
                  <c:v>2013</c:v>
                </c:pt>
                <c:pt idx="3">
                  <c:v>2014</c:v>
                </c:pt>
                <c:pt idx="4">
                  <c:v>2015</c:v>
                </c:pt>
                <c:pt idx="5">
                  <c:v>2016</c:v>
                </c:pt>
                <c:pt idx="6">
                  <c:v>2017</c:v>
                </c:pt>
              </c:numCache>
            </c:numRef>
          </c:cat>
          <c:val>
            <c:numRef>
              <c:f>BRFSS!$B$93:$H$93</c:f>
              <c:numCache>
                <c:formatCode>0.0%</c:formatCode>
                <c:ptCount val="7"/>
                <c:pt idx="0">
                  <c:v>0.128</c:v>
                </c:pt>
                <c:pt idx="1">
                  <c:v>0.129</c:v>
                </c:pt>
                <c:pt idx="2">
                  <c:v>0.112</c:v>
                </c:pt>
                <c:pt idx="3">
                  <c:v>0.107</c:v>
                </c:pt>
                <c:pt idx="4">
                  <c:v>0.12525510113228822</c:v>
                </c:pt>
                <c:pt idx="5">
                  <c:v>0.12032722373620182</c:v>
                </c:pt>
                <c:pt idx="6">
                  <c:v>0.11721225882877949</c:v>
                </c:pt>
              </c:numCache>
            </c:numRef>
          </c:val>
          <c:smooth val="0"/>
          <c:extLst xmlns:c16r2="http://schemas.microsoft.com/office/drawing/2015/06/chart">
            <c:ext xmlns:c16="http://schemas.microsoft.com/office/drawing/2014/chart" uri="{C3380CC4-5D6E-409C-BE32-E72D297353CC}">
              <c16:uniqueId val="{00000000-FCEA-4C95-8A5C-0C2F6E12CC3A}"/>
            </c:ext>
          </c:extLst>
        </c:ser>
        <c:ser>
          <c:idx val="1"/>
          <c:order val="1"/>
          <c:tx>
            <c:strRef>
              <c:f>BRFSS!$A$94</c:f>
              <c:strCache>
                <c:ptCount val="1"/>
                <c:pt idx="0">
                  <c:v>Nebraska</c:v>
                </c:pt>
              </c:strCache>
            </c:strRef>
          </c:tx>
          <c:spPr>
            <a:ln w="28575" cap="rnd">
              <a:solidFill>
                <a:sysClr val="windowText" lastClr="000000"/>
              </a:solidFill>
              <a:round/>
            </a:ln>
            <a:effectLst/>
          </c:spPr>
          <c:marker>
            <c:symbol val="none"/>
          </c:marker>
          <c:cat>
            <c:numRef>
              <c:f>BRFSS!$B$92:$H$92</c:f>
              <c:numCache>
                <c:formatCode>General</c:formatCode>
                <c:ptCount val="7"/>
                <c:pt idx="0">
                  <c:v>2011</c:v>
                </c:pt>
                <c:pt idx="1">
                  <c:v>2012</c:v>
                </c:pt>
                <c:pt idx="2">
                  <c:v>2013</c:v>
                </c:pt>
                <c:pt idx="3">
                  <c:v>2014</c:v>
                </c:pt>
                <c:pt idx="4">
                  <c:v>2015</c:v>
                </c:pt>
                <c:pt idx="5">
                  <c:v>2016</c:v>
                </c:pt>
                <c:pt idx="6">
                  <c:v>2017</c:v>
                </c:pt>
              </c:numCache>
            </c:numRef>
          </c:cat>
          <c:val>
            <c:numRef>
              <c:f>BRFSS!$B$94:$H$94</c:f>
              <c:numCache>
                <c:formatCode>0.0%</c:formatCode>
                <c:ptCount val="7"/>
                <c:pt idx="0">
                  <c:v>0.125</c:v>
                </c:pt>
                <c:pt idx="1">
                  <c:v>0.128</c:v>
                </c:pt>
                <c:pt idx="2">
                  <c:v>0.13</c:v>
                </c:pt>
                <c:pt idx="3">
                  <c:v>0.11899999999999999</c:v>
                </c:pt>
                <c:pt idx="4">
                  <c:v>0.115</c:v>
                </c:pt>
                <c:pt idx="5">
                  <c:v>0.121</c:v>
                </c:pt>
                <c:pt idx="6">
                  <c:v>0.11700000000000001</c:v>
                </c:pt>
              </c:numCache>
            </c:numRef>
          </c:val>
          <c:smooth val="0"/>
          <c:extLst xmlns:c16r2="http://schemas.microsoft.com/office/drawing/2015/06/chart">
            <c:ext xmlns:c16="http://schemas.microsoft.com/office/drawing/2014/chart" uri="{C3380CC4-5D6E-409C-BE32-E72D297353CC}">
              <c16:uniqueId val="{00000001-FCEA-4C95-8A5C-0C2F6E12CC3A}"/>
            </c:ext>
          </c:extLst>
        </c:ser>
        <c:dLbls>
          <c:showLegendKey val="0"/>
          <c:showVal val="0"/>
          <c:showCatName val="0"/>
          <c:showSerName val="0"/>
          <c:showPercent val="0"/>
          <c:showBubbleSize val="0"/>
        </c:dLbls>
        <c:marker val="1"/>
        <c:smooth val="0"/>
        <c:axId val="293340288"/>
        <c:axId val="293341824"/>
      </c:lineChart>
      <c:catAx>
        <c:axId val="29334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3341824"/>
        <c:crosses val="autoZero"/>
        <c:auto val="1"/>
        <c:lblAlgn val="ctr"/>
        <c:lblOffset val="100"/>
        <c:noMultiLvlLbl val="0"/>
      </c:catAx>
      <c:valAx>
        <c:axId val="29334182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3340288"/>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45. Mental health was not good on 14 or more of the past 30 days among adults 18 and over</a:t>
            </a:r>
          </a:p>
        </c:rich>
      </c:tx>
      <c:overlay val="0"/>
      <c:spPr>
        <a:noFill/>
        <a:ln>
          <a:noFill/>
        </a:ln>
        <a:effectLst/>
      </c:spPr>
    </c:title>
    <c:autoTitleDeleted val="0"/>
    <c:plotArea>
      <c:layout/>
      <c:lineChart>
        <c:grouping val="standard"/>
        <c:varyColors val="0"/>
        <c:ser>
          <c:idx val="0"/>
          <c:order val="0"/>
          <c:tx>
            <c:strRef>
              <c:f>BRFSS!$A$4</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4F-4437-BB13-182A91A483D7}"/>
                </c:ext>
              </c:extLst>
            </c:dLbl>
            <c:dLbl>
              <c:idx val="1"/>
              <c:layout>
                <c:manualLayout>
                  <c:x val="-2.9914529914529916E-2"/>
                  <c:y val="-6.48148148148148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4F-4437-BB13-182A91A483D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94F-4437-BB13-182A91A483D7}"/>
                </c:ext>
              </c:extLst>
            </c:dLbl>
            <c:dLbl>
              <c:idx val="3"/>
              <c:layout>
                <c:manualLayout>
                  <c:x val="-3.2051282051282132E-2"/>
                  <c:y val="-7.40740740740741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4F-4437-BB13-182A91A483D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94F-4437-BB13-182A91A483D7}"/>
                </c:ext>
              </c:extLst>
            </c:dLbl>
            <c:dLbl>
              <c:idx val="5"/>
              <c:layout>
                <c:manualLayout>
                  <c:x val="-3.8461538461538464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94F-4437-BB13-182A91A483D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4F-4437-BB13-182A91A483D7}"/>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BRFSS!$B$3:$H$3</c:f>
              <c:numCache>
                <c:formatCode>General</c:formatCode>
                <c:ptCount val="7"/>
                <c:pt idx="0">
                  <c:v>2011</c:v>
                </c:pt>
                <c:pt idx="1">
                  <c:v>2012</c:v>
                </c:pt>
                <c:pt idx="2">
                  <c:v>2013</c:v>
                </c:pt>
                <c:pt idx="3">
                  <c:v>2014</c:v>
                </c:pt>
                <c:pt idx="4">
                  <c:v>2015</c:v>
                </c:pt>
                <c:pt idx="5">
                  <c:v>2016</c:v>
                </c:pt>
                <c:pt idx="6">
                  <c:v>2017</c:v>
                </c:pt>
              </c:numCache>
            </c:numRef>
          </c:cat>
          <c:val>
            <c:numRef>
              <c:f>BRFSS!$B$4:$H$4</c:f>
              <c:numCache>
                <c:formatCode>0.0%</c:formatCode>
                <c:ptCount val="7"/>
                <c:pt idx="0">
                  <c:v>8.3000000000000004E-2</c:v>
                </c:pt>
                <c:pt idx="1">
                  <c:v>9.2999999999999999E-2</c:v>
                </c:pt>
                <c:pt idx="2">
                  <c:v>7.2999999999999995E-2</c:v>
                </c:pt>
                <c:pt idx="3">
                  <c:v>8.3000000000000004E-2</c:v>
                </c:pt>
                <c:pt idx="4">
                  <c:v>8.52233822524575E-2</c:v>
                </c:pt>
                <c:pt idx="5">
                  <c:v>0.124400295825567</c:v>
                </c:pt>
                <c:pt idx="6">
                  <c:v>8.8496802970396304E-2</c:v>
                </c:pt>
              </c:numCache>
            </c:numRef>
          </c:val>
          <c:smooth val="0"/>
          <c:extLst xmlns:c16r2="http://schemas.microsoft.com/office/drawing/2015/06/chart">
            <c:ext xmlns:c16="http://schemas.microsoft.com/office/drawing/2014/chart" uri="{C3380CC4-5D6E-409C-BE32-E72D297353CC}">
              <c16:uniqueId val="{00000000-BE20-4A53-A761-35457D9964C9}"/>
            </c:ext>
          </c:extLst>
        </c:ser>
        <c:ser>
          <c:idx val="1"/>
          <c:order val="1"/>
          <c:tx>
            <c:strRef>
              <c:f>BRFSS!$A$5</c:f>
              <c:strCache>
                <c:ptCount val="1"/>
                <c:pt idx="0">
                  <c:v>Nebraska</c:v>
                </c:pt>
              </c:strCache>
            </c:strRef>
          </c:tx>
          <c:spPr>
            <a:ln w="28575" cap="rnd">
              <a:solidFill>
                <a:sysClr val="windowText" lastClr="000000"/>
              </a:solidFill>
              <a:round/>
            </a:ln>
            <a:effectLst/>
          </c:spPr>
          <c:marker>
            <c:symbol val="none"/>
          </c:marker>
          <c:cat>
            <c:numRef>
              <c:f>BRFSS!$B$3:$H$3</c:f>
              <c:numCache>
                <c:formatCode>General</c:formatCode>
                <c:ptCount val="7"/>
                <c:pt idx="0">
                  <c:v>2011</c:v>
                </c:pt>
                <c:pt idx="1">
                  <c:v>2012</c:v>
                </c:pt>
                <c:pt idx="2">
                  <c:v>2013</c:v>
                </c:pt>
                <c:pt idx="3">
                  <c:v>2014</c:v>
                </c:pt>
                <c:pt idx="4">
                  <c:v>2015</c:v>
                </c:pt>
                <c:pt idx="5">
                  <c:v>2016</c:v>
                </c:pt>
                <c:pt idx="6">
                  <c:v>2017</c:v>
                </c:pt>
              </c:numCache>
            </c:numRef>
          </c:cat>
          <c:val>
            <c:numRef>
              <c:f>BRFSS!$B$5:$H$5</c:f>
              <c:numCache>
                <c:formatCode>0.0%</c:formatCode>
                <c:ptCount val="7"/>
                <c:pt idx="0">
                  <c:v>9.1999999999999998E-2</c:v>
                </c:pt>
                <c:pt idx="1">
                  <c:v>0.09</c:v>
                </c:pt>
                <c:pt idx="2">
                  <c:v>8.8999999999999996E-2</c:v>
                </c:pt>
                <c:pt idx="3">
                  <c:v>8.2000000000000003E-2</c:v>
                </c:pt>
                <c:pt idx="4">
                  <c:v>8.8717740811409901E-2</c:v>
                </c:pt>
                <c:pt idx="5">
                  <c:v>9.5183938574244703E-2</c:v>
                </c:pt>
                <c:pt idx="6">
                  <c:v>0.105253764551952</c:v>
                </c:pt>
              </c:numCache>
            </c:numRef>
          </c:val>
          <c:smooth val="0"/>
          <c:extLst xmlns:c16r2="http://schemas.microsoft.com/office/drawing/2015/06/chart">
            <c:ext xmlns:c16="http://schemas.microsoft.com/office/drawing/2014/chart" uri="{C3380CC4-5D6E-409C-BE32-E72D297353CC}">
              <c16:uniqueId val="{00000001-BE20-4A53-A761-35457D9964C9}"/>
            </c:ext>
          </c:extLst>
        </c:ser>
        <c:dLbls>
          <c:showLegendKey val="0"/>
          <c:showVal val="0"/>
          <c:showCatName val="0"/>
          <c:showSerName val="0"/>
          <c:showPercent val="0"/>
          <c:showBubbleSize val="0"/>
        </c:dLbls>
        <c:marker val="1"/>
        <c:smooth val="0"/>
        <c:axId val="294482688"/>
        <c:axId val="294484224"/>
      </c:lineChart>
      <c:catAx>
        <c:axId val="29448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4484224"/>
        <c:crosses val="autoZero"/>
        <c:auto val="1"/>
        <c:lblAlgn val="ctr"/>
        <c:lblOffset val="100"/>
        <c:noMultiLvlLbl val="0"/>
      </c:catAx>
      <c:valAx>
        <c:axId val="29448422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4482688"/>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46. Ever told they have depression among adults 18 and over</a:t>
            </a:r>
          </a:p>
        </c:rich>
      </c:tx>
      <c:overlay val="0"/>
      <c:spPr>
        <a:noFill/>
        <a:ln>
          <a:noFill/>
        </a:ln>
        <a:effectLst/>
      </c:spPr>
    </c:title>
    <c:autoTitleDeleted val="0"/>
    <c:plotArea>
      <c:layout/>
      <c:lineChart>
        <c:grouping val="standard"/>
        <c:varyColors val="0"/>
        <c:ser>
          <c:idx val="0"/>
          <c:order val="0"/>
          <c:tx>
            <c:strRef>
              <c:f>BRFSS!$A$534</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12-4734-925E-EEBF57C1998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12-4734-925E-EEBF57C1998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12-4734-925E-EEBF57C1998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12-4734-925E-EEBF57C1998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12-4734-925E-EEBF57C1998B}"/>
                </c:ext>
              </c:extLst>
            </c:dLbl>
            <c:dLbl>
              <c:idx val="5"/>
              <c:layout>
                <c:manualLayout>
                  <c:x val="-3.6324786324786328E-2"/>
                  <c:y val="-7.40740740740740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12-4734-925E-EEBF57C1998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12-4734-925E-EEBF57C1998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BRFSS!$B$533:$H$533</c:f>
              <c:numCache>
                <c:formatCode>General</c:formatCode>
                <c:ptCount val="7"/>
                <c:pt idx="0">
                  <c:v>2011</c:v>
                </c:pt>
                <c:pt idx="1">
                  <c:v>2012</c:v>
                </c:pt>
                <c:pt idx="2">
                  <c:v>2013</c:v>
                </c:pt>
                <c:pt idx="3">
                  <c:v>2014</c:v>
                </c:pt>
                <c:pt idx="4">
                  <c:v>2015</c:v>
                </c:pt>
                <c:pt idx="5">
                  <c:v>2016</c:v>
                </c:pt>
                <c:pt idx="6">
                  <c:v>2017</c:v>
                </c:pt>
              </c:numCache>
            </c:numRef>
          </c:cat>
          <c:val>
            <c:numRef>
              <c:f>BRFSS!$B$534:$H$534</c:f>
              <c:numCache>
                <c:formatCode>0.0%</c:formatCode>
                <c:ptCount val="7"/>
                <c:pt idx="0">
                  <c:v>0.16200000000000001</c:v>
                </c:pt>
                <c:pt idx="1">
                  <c:v>0.14199999999999999</c:v>
                </c:pt>
                <c:pt idx="2">
                  <c:v>0.17299999999999999</c:v>
                </c:pt>
                <c:pt idx="3">
                  <c:v>0.17699999999999999</c:v>
                </c:pt>
                <c:pt idx="4">
                  <c:v>0.16473111134409199</c:v>
                </c:pt>
                <c:pt idx="5">
                  <c:v>0.20148752640488399</c:v>
                </c:pt>
                <c:pt idx="6">
                  <c:v>0.18083326977776301</c:v>
                </c:pt>
              </c:numCache>
            </c:numRef>
          </c:val>
          <c:smooth val="0"/>
          <c:extLst xmlns:c16r2="http://schemas.microsoft.com/office/drawing/2015/06/chart">
            <c:ext xmlns:c16="http://schemas.microsoft.com/office/drawing/2014/chart" uri="{C3380CC4-5D6E-409C-BE32-E72D297353CC}">
              <c16:uniqueId val="{00000000-D562-477C-A124-A1386F38B643}"/>
            </c:ext>
          </c:extLst>
        </c:ser>
        <c:ser>
          <c:idx val="1"/>
          <c:order val="1"/>
          <c:tx>
            <c:strRef>
              <c:f>BRFSS!$A$535</c:f>
              <c:strCache>
                <c:ptCount val="1"/>
                <c:pt idx="0">
                  <c:v>Nebraska</c:v>
                </c:pt>
              </c:strCache>
            </c:strRef>
          </c:tx>
          <c:spPr>
            <a:ln w="28575" cap="rnd">
              <a:solidFill>
                <a:sysClr val="windowText" lastClr="000000"/>
              </a:solidFill>
              <a:round/>
            </a:ln>
            <a:effectLst/>
          </c:spPr>
          <c:marker>
            <c:symbol val="none"/>
          </c:marker>
          <c:cat>
            <c:numRef>
              <c:f>BRFSS!$B$533:$H$533</c:f>
              <c:numCache>
                <c:formatCode>General</c:formatCode>
                <c:ptCount val="7"/>
                <c:pt idx="0">
                  <c:v>2011</c:v>
                </c:pt>
                <c:pt idx="1">
                  <c:v>2012</c:v>
                </c:pt>
                <c:pt idx="2">
                  <c:v>2013</c:v>
                </c:pt>
                <c:pt idx="3">
                  <c:v>2014</c:v>
                </c:pt>
                <c:pt idx="4">
                  <c:v>2015</c:v>
                </c:pt>
                <c:pt idx="5">
                  <c:v>2016</c:v>
                </c:pt>
                <c:pt idx="6">
                  <c:v>2017</c:v>
                </c:pt>
              </c:numCache>
            </c:numRef>
          </c:cat>
          <c:val>
            <c:numRef>
              <c:f>BRFSS!$B$535:$H$535</c:f>
              <c:numCache>
                <c:formatCode>0.0%</c:formatCode>
                <c:ptCount val="7"/>
                <c:pt idx="0">
                  <c:v>0.16800000000000001</c:v>
                </c:pt>
                <c:pt idx="1">
                  <c:v>0.16700000000000001</c:v>
                </c:pt>
                <c:pt idx="2">
                  <c:v>0.182</c:v>
                </c:pt>
                <c:pt idx="3">
                  <c:v>0.17699999999999999</c:v>
                </c:pt>
                <c:pt idx="4">
                  <c:v>0.175496067565484</c:v>
                </c:pt>
                <c:pt idx="5">
                  <c:v>0.17798415371943799</c:v>
                </c:pt>
                <c:pt idx="6">
                  <c:v>0.19440734612150601</c:v>
                </c:pt>
              </c:numCache>
            </c:numRef>
          </c:val>
          <c:smooth val="0"/>
          <c:extLst xmlns:c16r2="http://schemas.microsoft.com/office/drawing/2015/06/chart">
            <c:ext xmlns:c16="http://schemas.microsoft.com/office/drawing/2014/chart" uri="{C3380CC4-5D6E-409C-BE32-E72D297353CC}">
              <c16:uniqueId val="{00000001-D562-477C-A124-A1386F38B643}"/>
            </c:ext>
          </c:extLst>
        </c:ser>
        <c:dLbls>
          <c:showLegendKey val="0"/>
          <c:showVal val="0"/>
          <c:showCatName val="0"/>
          <c:showSerName val="0"/>
          <c:showPercent val="0"/>
          <c:showBubbleSize val="0"/>
        </c:dLbls>
        <c:marker val="1"/>
        <c:smooth val="0"/>
        <c:axId val="294540032"/>
        <c:axId val="294541568"/>
      </c:lineChart>
      <c:catAx>
        <c:axId val="29454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4541568"/>
        <c:crosses val="autoZero"/>
        <c:auto val="1"/>
        <c:lblAlgn val="ctr"/>
        <c:lblOffset val="100"/>
        <c:noMultiLvlLbl val="0"/>
      </c:catAx>
      <c:valAx>
        <c:axId val="29454156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4540032"/>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48. Death rate due to suicide per 100,000 (age-adjusted) </a:t>
            </a:r>
          </a:p>
        </c:rich>
      </c:tx>
      <c:overlay val="0"/>
      <c:spPr>
        <a:noFill/>
        <a:ln>
          <a:noFill/>
        </a:ln>
        <a:effectLst/>
      </c:spPr>
    </c:title>
    <c:autoTitleDeleted val="0"/>
    <c:plotArea>
      <c:layout/>
      <c:barChart>
        <c:barDir val="col"/>
        <c:grouping val="clustered"/>
        <c:varyColors val="0"/>
        <c:ser>
          <c:idx val="0"/>
          <c:order val="0"/>
          <c:tx>
            <c:strRef>
              <c:f>'Vital Stats - mortality'!$A$5</c:f>
              <c:strCache>
                <c:ptCount val="1"/>
                <c:pt idx="0">
                  <c:v>2007-2011</c:v>
                </c:pt>
              </c:strCache>
            </c:strRef>
          </c:tx>
          <c:spPr>
            <a:solidFill>
              <a:sysClr val="window" lastClr="FFFFFF">
                <a:lumMod val="50000"/>
              </a:sysClr>
            </a:solidFill>
            <a:ln>
              <a:noFill/>
            </a:ln>
            <a:effectLst/>
          </c:spPr>
          <c:invertIfNegative val="0"/>
          <c:dLbls>
            <c:dLbl>
              <c:idx val="0"/>
              <c:layout>
                <c:manualLayout>
                  <c:x val="-1.282051282051284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77-4046-8AEB-C37878DF0682}"/>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layout>
                <c:manualLayout>
                  <c:x val="-1.4957264957264958E-2"/>
                  <c:y val="3.4722222222222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77-4046-8AEB-C37878DF0682}"/>
                </c:ext>
              </c:extLst>
            </c:dLbl>
            <c:dLbl>
              <c:idx val="4"/>
              <c:layout>
                <c:manualLayout>
                  <c:x val="-1.0683760683760684E-2"/>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77-4046-8AEB-C37878DF068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mortality'!$B$4:$F$4</c:f>
              <c:strCache>
                <c:ptCount val="5"/>
                <c:pt idx="0">
                  <c:v>Dodge County</c:v>
                </c:pt>
                <c:pt idx="1">
                  <c:v>Saunders County</c:v>
                </c:pt>
                <c:pt idx="2">
                  <c:v>Washington County</c:v>
                </c:pt>
                <c:pt idx="3">
                  <c:v>Three Rivers</c:v>
                </c:pt>
                <c:pt idx="4">
                  <c:v>Nebraska</c:v>
                </c:pt>
              </c:strCache>
            </c:strRef>
          </c:cat>
          <c:val>
            <c:numRef>
              <c:f>'Vital Stats - mortality'!$B$5:$F$5</c:f>
              <c:numCache>
                <c:formatCode>General</c:formatCode>
                <c:ptCount val="5"/>
                <c:pt idx="0">
                  <c:v>11.8</c:v>
                </c:pt>
                <c:pt idx="1">
                  <c:v>13.4</c:v>
                </c:pt>
                <c:pt idx="2">
                  <c:v>7.5</c:v>
                </c:pt>
                <c:pt idx="3">
                  <c:v>11.2</c:v>
                </c:pt>
                <c:pt idx="4">
                  <c:v>10.1</c:v>
                </c:pt>
              </c:numCache>
            </c:numRef>
          </c:val>
          <c:extLst xmlns:c16r2="http://schemas.microsoft.com/office/drawing/2015/06/chart">
            <c:ext xmlns:c16="http://schemas.microsoft.com/office/drawing/2014/chart" uri="{C3380CC4-5D6E-409C-BE32-E72D297353CC}">
              <c16:uniqueId val="{00000000-8C5B-4380-B267-5BC4704C2B97}"/>
            </c:ext>
          </c:extLst>
        </c:ser>
        <c:ser>
          <c:idx val="1"/>
          <c:order val="1"/>
          <c:tx>
            <c:strRef>
              <c:f>'Vital Stats - mortality'!$A$6</c:f>
              <c:strCache>
                <c:ptCount val="1"/>
                <c:pt idx="0">
                  <c:v>2009-2013</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layout>
                <c:manualLayout>
                  <c:x val="-4.273504273504430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77-4046-8AEB-C37878DF0682}"/>
                </c:ext>
              </c:extLst>
            </c:dLbl>
            <c:dLbl>
              <c:idx val="4"/>
              <c:layout>
                <c:manualLayout>
                  <c:x val="-4.2735042735044301E-3"/>
                  <c:y val="3.4722222222221587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77-4046-8AEB-C37878DF068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mortality'!$B$4:$F$4</c:f>
              <c:strCache>
                <c:ptCount val="5"/>
                <c:pt idx="0">
                  <c:v>Dodge County</c:v>
                </c:pt>
                <c:pt idx="1">
                  <c:v>Saunders County</c:v>
                </c:pt>
                <c:pt idx="2">
                  <c:v>Washington County</c:v>
                </c:pt>
                <c:pt idx="3">
                  <c:v>Three Rivers</c:v>
                </c:pt>
                <c:pt idx="4">
                  <c:v>Nebraska</c:v>
                </c:pt>
              </c:strCache>
            </c:strRef>
          </c:cat>
          <c:val>
            <c:numRef>
              <c:f>'Vital Stats - mortality'!$B$6:$F$6</c:f>
              <c:numCache>
                <c:formatCode>General</c:formatCode>
                <c:ptCount val="5"/>
                <c:pt idx="0">
                  <c:v>10.5</c:v>
                </c:pt>
                <c:pt idx="1">
                  <c:v>18.899999999999999</c:v>
                </c:pt>
                <c:pt idx="2">
                  <c:v>7.4</c:v>
                </c:pt>
                <c:pt idx="3" formatCode="0.0">
                  <c:v>12</c:v>
                </c:pt>
                <c:pt idx="4">
                  <c:v>10.7</c:v>
                </c:pt>
              </c:numCache>
            </c:numRef>
          </c:val>
          <c:extLst xmlns:c16r2="http://schemas.microsoft.com/office/drawing/2015/06/chart">
            <c:ext xmlns:c16="http://schemas.microsoft.com/office/drawing/2014/chart" uri="{C3380CC4-5D6E-409C-BE32-E72D297353CC}">
              <c16:uniqueId val="{00000001-8C5B-4380-B267-5BC4704C2B97}"/>
            </c:ext>
          </c:extLst>
        </c:ser>
        <c:ser>
          <c:idx val="2"/>
          <c:order val="2"/>
          <c:tx>
            <c:strRef>
              <c:f>'Vital Stats - mortality'!$A$7</c:f>
              <c:strCache>
                <c:ptCount val="1"/>
                <c:pt idx="0">
                  <c:v>2013-2017</c:v>
                </c:pt>
              </c:strCache>
            </c:strRef>
          </c:tx>
          <c:spPr>
            <a:solidFill>
              <a:srgbClr val="0070C0"/>
            </a:solidFill>
          </c:spPr>
          <c:invertIfNegative val="0"/>
          <c:dLbls>
            <c:dLbl>
              <c:idx val="2"/>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dLbl>
            <c:dLbl>
              <c:idx val="3"/>
              <c:layout>
                <c:manualLayout>
                  <c:x val="1.0683760683760684E-2"/>
                  <c:y val="-3.63752411657714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77-4046-8AEB-C37878DF0682}"/>
                </c:ext>
              </c:extLst>
            </c:dLbl>
            <c:dLbl>
              <c:idx val="4"/>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mortality'!$B$4:$F$4</c:f>
              <c:strCache>
                <c:ptCount val="5"/>
                <c:pt idx="0">
                  <c:v>Dodge County</c:v>
                </c:pt>
                <c:pt idx="1">
                  <c:v>Saunders County</c:v>
                </c:pt>
                <c:pt idx="2">
                  <c:v>Washington County</c:v>
                </c:pt>
                <c:pt idx="3">
                  <c:v>Three Rivers</c:v>
                </c:pt>
                <c:pt idx="4">
                  <c:v>Nebraska</c:v>
                </c:pt>
              </c:strCache>
            </c:strRef>
          </c:cat>
          <c:val>
            <c:numRef>
              <c:f>'Vital Stats - mortality'!$B$7:$F$7</c:f>
              <c:numCache>
                <c:formatCode>General</c:formatCode>
                <c:ptCount val="5"/>
                <c:pt idx="0">
                  <c:v>15.3</c:v>
                </c:pt>
                <c:pt idx="1">
                  <c:v>13.5</c:v>
                </c:pt>
                <c:pt idx="2">
                  <c:v>8.9</c:v>
                </c:pt>
                <c:pt idx="3">
                  <c:v>13.3</c:v>
                </c:pt>
                <c:pt idx="4">
                  <c:v>12.9</c:v>
                </c:pt>
              </c:numCache>
            </c:numRef>
          </c:val>
          <c:extLst xmlns:c16r2="http://schemas.microsoft.com/office/drawing/2015/06/chart">
            <c:ext xmlns:c16="http://schemas.microsoft.com/office/drawing/2014/chart" uri="{C3380CC4-5D6E-409C-BE32-E72D297353CC}">
              <c16:uniqueId val="{00000002-8C5B-4380-B267-5BC4704C2B97}"/>
            </c:ext>
          </c:extLst>
        </c:ser>
        <c:dLbls>
          <c:dLblPos val="outEnd"/>
          <c:showLegendKey val="0"/>
          <c:showVal val="1"/>
          <c:showCatName val="0"/>
          <c:showSerName val="0"/>
          <c:showPercent val="0"/>
          <c:showBubbleSize val="0"/>
        </c:dLbls>
        <c:gapWidth val="219"/>
        <c:overlap val="-27"/>
        <c:axId val="294728448"/>
        <c:axId val="294729984"/>
      </c:barChart>
      <c:catAx>
        <c:axId val="2947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4729984"/>
        <c:crosses val="autoZero"/>
        <c:auto val="1"/>
        <c:lblAlgn val="ctr"/>
        <c:lblOffset val="100"/>
        <c:noMultiLvlLbl val="0"/>
      </c:catAx>
      <c:valAx>
        <c:axId val="294729984"/>
        <c:scaling>
          <c:orientation val="minMax"/>
        </c:scaling>
        <c:delete val="1"/>
        <c:axPos val="l"/>
        <c:numFmt formatCode="0" sourceLinked="0"/>
        <c:majorTickMark val="none"/>
        <c:minorTickMark val="none"/>
        <c:tickLblPos val="nextTo"/>
        <c:crossAx val="294728448"/>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52. Past 30-day alcohol use among 8th, 10th, and 12th graders</a:t>
            </a:r>
          </a:p>
        </c:rich>
      </c:tx>
      <c:overlay val="0"/>
    </c:title>
    <c:autoTitleDeleted val="0"/>
    <c:plotArea>
      <c:layout/>
      <c:barChart>
        <c:barDir val="col"/>
        <c:grouping val="clustered"/>
        <c:varyColors val="0"/>
        <c:ser>
          <c:idx val="0"/>
          <c:order val="0"/>
          <c:tx>
            <c:strRef>
              <c:f>NRPFSS!$A$3</c:f>
              <c:strCache>
                <c:ptCount val="1"/>
                <c:pt idx="0">
                  <c:v>Three Rivers</c:v>
                </c:pt>
              </c:strCache>
            </c:strRef>
          </c:tx>
          <c:spPr>
            <a:solidFill>
              <a:schemeClr val="accent1">
                <a:lumMod val="40000"/>
                <a:lumOff val="60000"/>
              </a:schemeClr>
            </a:solidFill>
          </c:spPr>
          <c:invertIfNegative val="0"/>
          <c:dLbls>
            <c:dLbl>
              <c:idx val="1"/>
              <c:layout>
                <c:manualLayout>
                  <c:x val="-1.7440184120575333E-17"/>
                  <c:y val="-1.8070928393946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C0-4106-B3ED-9DE41295ABB6}"/>
                </c:ext>
              </c:extLst>
            </c:dLbl>
            <c:dLbl>
              <c:idx val="5"/>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8"/>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9"/>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2"/>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3"/>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4"/>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7"/>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8"/>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9"/>
              <c:layout>
                <c:manualLayout>
                  <c:x val="0"/>
                  <c:y val="-1.3553196295459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EC0-4106-B3ED-9DE41295ABB6}"/>
                </c:ext>
              </c:extLst>
            </c:dLbl>
            <c:dLbl>
              <c:idx val="21"/>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NRPFSS!$B$1:$Y$2</c:f>
              <c:multiLvlStrCache>
                <c:ptCount val="24"/>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pt idx="20">
                    <c:v>2012</c:v>
                  </c:pt>
                  <c:pt idx="21">
                    <c:v>2014</c:v>
                  </c:pt>
                  <c:pt idx="22">
                    <c:v>2016</c:v>
                  </c:pt>
                  <c:pt idx="23">
                    <c:v>2018</c:v>
                  </c:pt>
                </c:lvl>
                <c:lvl>
                  <c:pt idx="0">
                    <c:v>8th grade</c:v>
                  </c:pt>
                  <c:pt idx="8">
                    <c:v>10th grade</c:v>
                  </c:pt>
                  <c:pt idx="16">
                    <c:v>12th grade</c:v>
                  </c:pt>
                </c:lvl>
              </c:multiLvlStrCache>
            </c:multiLvlStrRef>
          </c:cat>
          <c:val>
            <c:numRef>
              <c:f>NRPFSS!$B$3:$Y$3</c:f>
              <c:numCache>
                <c:formatCode>0.0%</c:formatCode>
                <c:ptCount val="24"/>
                <c:pt idx="0">
                  <c:v>0.158</c:v>
                </c:pt>
                <c:pt idx="1">
                  <c:v>0.10299999999999999</c:v>
                </c:pt>
                <c:pt idx="2">
                  <c:v>0.10199999999999999</c:v>
                </c:pt>
                <c:pt idx="3">
                  <c:v>7.4999999999999997E-2</c:v>
                </c:pt>
                <c:pt idx="4">
                  <c:v>5.3999999999999999E-2</c:v>
                </c:pt>
                <c:pt idx="5">
                  <c:v>4.4999999999999998E-2</c:v>
                </c:pt>
                <c:pt idx="6">
                  <c:v>7.0999999999999994E-2</c:v>
                </c:pt>
                <c:pt idx="7">
                  <c:v>8.3215796897038077E-2</c:v>
                </c:pt>
                <c:pt idx="8">
                  <c:v>0.41299999999999998</c:v>
                </c:pt>
                <c:pt idx="9">
                  <c:v>0.33300000000000002</c:v>
                </c:pt>
                <c:pt idx="10">
                  <c:v>0.26400000000000001</c:v>
                </c:pt>
                <c:pt idx="11">
                  <c:v>0.20699999999999999</c:v>
                </c:pt>
                <c:pt idx="12">
                  <c:v>0.19700000000000001</c:v>
                </c:pt>
                <c:pt idx="13">
                  <c:v>0.17399999999999999</c:v>
                </c:pt>
                <c:pt idx="14">
                  <c:v>0.22600000000000001</c:v>
                </c:pt>
                <c:pt idx="15">
                  <c:v>0.192</c:v>
                </c:pt>
                <c:pt idx="16">
                  <c:v>0.47399999999999998</c:v>
                </c:pt>
                <c:pt idx="17">
                  <c:v>0.504</c:v>
                </c:pt>
                <c:pt idx="18">
                  <c:v>0.45700000000000002</c:v>
                </c:pt>
                <c:pt idx="19">
                  <c:v>0.317</c:v>
                </c:pt>
                <c:pt idx="20">
                  <c:v>0.29699999999999999</c:v>
                </c:pt>
                <c:pt idx="21">
                  <c:v>0.311</c:v>
                </c:pt>
                <c:pt idx="22">
                  <c:v>0.34399999999999997</c:v>
                </c:pt>
                <c:pt idx="23">
                  <c:v>0.34100000000000003</c:v>
                </c:pt>
              </c:numCache>
            </c:numRef>
          </c:val>
          <c:extLst xmlns:c16r2="http://schemas.microsoft.com/office/drawing/2015/06/chart">
            <c:ext xmlns:c16="http://schemas.microsoft.com/office/drawing/2014/chart" uri="{C3380CC4-5D6E-409C-BE32-E72D297353CC}">
              <c16:uniqueId val="{00000000-7C64-4344-9C17-BD6679994114}"/>
            </c:ext>
          </c:extLst>
        </c:ser>
        <c:dLbls>
          <c:showLegendKey val="0"/>
          <c:showVal val="0"/>
          <c:showCatName val="0"/>
          <c:showSerName val="0"/>
          <c:showPercent val="0"/>
          <c:showBubbleSize val="0"/>
        </c:dLbls>
        <c:gapWidth val="150"/>
        <c:axId val="295050240"/>
        <c:axId val="295081088"/>
      </c:barChart>
      <c:lineChart>
        <c:grouping val="standard"/>
        <c:varyColors val="0"/>
        <c:ser>
          <c:idx val="1"/>
          <c:order val="1"/>
          <c:tx>
            <c:strRef>
              <c:f>NRPFSS!$A$4</c:f>
              <c:strCache>
                <c:ptCount val="1"/>
                <c:pt idx="0">
                  <c:v>Nebraska</c:v>
                </c:pt>
              </c:strCache>
            </c:strRef>
          </c:tx>
          <c:spPr>
            <a:ln w="19050">
              <a:noFill/>
            </a:ln>
          </c:spPr>
          <c:marker>
            <c:symbol val="dash"/>
            <c:size val="12"/>
            <c:spPr>
              <a:solidFill>
                <a:schemeClr val="tx1"/>
              </a:solidFill>
              <a:ln>
                <a:noFill/>
              </a:ln>
            </c:spPr>
          </c:marker>
          <c:cat>
            <c:multiLvlStrRef>
              <c:f>NRPFSS!$B$1:$U$2</c:f>
              <c:multiLvlStrCache>
                <c:ptCount val="20"/>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lvl>
                <c:lvl>
                  <c:pt idx="0">
                    <c:v>8th grade</c:v>
                  </c:pt>
                  <c:pt idx="8">
                    <c:v>10th grade</c:v>
                  </c:pt>
                  <c:pt idx="16">
                    <c:v>12th grade</c:v>
                  </c:pt>
                </c:lvl>
              </c:multiLvlStrCache>
            </c:multiLvlStrRef>
          </c:cat>
          <c:val>
            <c:numRef>
              <c:f>NRPFSS!$B$4:$Y$4</c:f>
              <c:numCache>
                <c:formatCode>0.0%</c:formatCode>
                <c:ptCount val="24"/>
                <c:pt idx="0">
                  <c:v>0.18099999999999999</c:v>
                </c:pt>
                <c:pt idx="1">
                  <c:v>0.13900000000000001</c:v>
                </c:pt>
                <c:pt idx="2">
                  <c:v>0.10299999999999999</c:v>
                </c:pt>
                <c:pt idx="3">
                  <c:v>7.9000000000000001E-2</c:v>
                </c:pt>
                <c:pt idx="4">
                  <c:v>6.3E-2</c:v>
                </c:pt>
                <c:pt idx="5">
                  <c:v>4.3999999999999997E-2</c:v>
                </c:pt>
                <c:pt idx="6">
                  <c:v>7.2999999999999995E-2</c:v>
                </c:pt>
                <c:pt idx="7" formatCode="0.00%">
                  <c:v>9.8000000000000004E-2</c:v>
                </c:pt>
                <c:pt idx="8">
                  <c:v>0.36199999999999999</c:v>
                </c:pt>
                <c:pt idx="9">
                  <c:v>0.316</c:v>
                </c:pt>
                <c:pt idx="10">
                  <c:v>0.27100000000000002</c:v>
                </c:pt>
                <c:pt idx="11">
                  <c:v>0.21</c:v>
                </c:pt>
                <c:pt idx="12">
                  <c:v>0.184</c:v>
                </c:pt>
                <c:pt idx="13">
                  <c:v>0.159</c:v>
                </c:pt>
                <c:pt idx="14">
                  <c:v>0.2</c:v>
                </c:pt>
                <c:pt idx="15" formatCode="0.00%">
                  <c:v>0.20100000000000001</c:v>
                </c:pt>
                <c:pt idx="16">
                  <c:v>0.48899999999999999</c:v>
                </c:pt>
                <c:pt idx="17">
                  <c:v>0.47199999999999998</c:v>
                </c:pt>
                <c:pt idx="18">
                  <c:v>0.41799999999999998</c:v>
                </c:pt>
                <c:pt idx="19">
                  <c:v>0.34699999999999998</c:v>
                </c:pt>
                <c:pt idx="20">
                  <c:v>0.314</c:v>
                </c:pt>
                <c:pt idx="21">
                  <c:v>0.29599999999999999</c:v>
                </c:pt>
                <c:pt idx="22">
                  <c:v>0.34399999999999997</c:v>
                </c:pt>
                <c:pt idx="23">
                  <c:v>0.34300000000000003</c:v>
                </c:pt>
              </c:numCache>
            </c:numRef>
          </c:val>
          <c:smooth val="0"/>
          <c:extLst xmlns:c16r2="http://schemas.microsoft.com/office/drawing/2015/06/chart">
            <c:ext xmlns:c16="http://schemas.microsoft.com/office/drawing/2014/chart" uri="{C3380CC4-5D6E-409C-BE32-E72D297353CC}">
              <c16:uniqueId val="{00000001-7C64-4344-9C17-BD6679994114}"/>
            </c:ext>
          </c:extLst>
        </c:ser>
        <c:dLbls>
          <c:showLegendKey val="0"/>
          <c:showVal val="0"/>
          <c:showCatName val="0"/>
          <c:showSerName val="0"/>
          <c:showPercent val="0"/>
          <c:showBubbleSize val="0"/>
        </c:dLbls>
        <c:marker val="1"/>
        <c:smooth val="0"/>
        <c:axId val="295050240"/>
        <c:axId val="295081088"/>
      </c:lineChart>
      <c:catAx>
        <c:axId val="295050240"/>
        <c:scaling>
          <c:orientation val="minMax"/>
        </c:scaling>
        <c:delete val="0"/>
        <c:axPos val="b"/>
        <c:numFmt formatCode="General" sourceLinked="0"/>
        <c:majorTickMark val="none"/>
        <c:minorTickMark val="none"/>
        <c:tickLblPos val="nextTo"/>
        <c:crossAx val="295081088"/>
        <c:crosses val="autoZero"/>
        <c:auto val="1"/>
        <c:lblAlgn val="ctr"/>
        <c:lblOffset val="100"/>
        <c:noMultiLvlLbl val="0"/>
      </c:catAx>
      <c:valAx>
        <c:axId val="295081088"/>
        <c:scaling>
          <c:orientation val="minMax"/>
          <c:max val="0.60000000000000009"/>
        </c:scaling>
        <c:delete val="0"/>
        <c:axPos val="l"/>
        <c:numFmt formatCode="0%" sourceLinked="0"/>
        <c:majorTickMark val="none"/>
        <c:minorTickMark val="none"/>
        <c:tickLblPos val="nextTo"/>
        <c:crossAx val="295050240"/>
        <c:crosses val="autoZero"/>
        <c:crossBetween val="between"/>
        <c:majorUnit val="0.2"/>
      </c:valAx>
      <c:dTable>
        <c:showHorzBorder val="1"/>
        <c:showVertBorder val="1"/>
        <c:showOutline val="1"/>
        <c:showKeys val="1"/>
        <c:txPr>
          <a:bodyPr/>
          <a:lstStyle/>
          <a:p>
            <a:pPr rtl="0">
              <a:defRPr sz="700"/>
            </a:pPr>
            <a:endParaRPr lang="en-US"/>
          </a:p>
        </c:txPr>
      </c:dTable>
    </c:plotArea>
    <c:plotVisOnly val="1"/>
    <c:dispBlanksAs val="gap"/>
    <c:showDLblsOverMax val="0"/>
  </c:chart>
  <c:spPr>
    <a:ln>
      <a:solidFill>
        <a:srgbClr val="00B0F0"/>
      </a:solidFill>
    </a:ln>
  </c:spPr>
  <c:txPr>
    <a:bodyPr/>
    <a:lstStyle/>
    <a:p>
      <a:pPr>
        <a:defRPr>
          <a:latin typeface="Tw Cen MT" panose="020B0602020104020603"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53. Past 30-day cigarette use among 8th, 10th, and 12th graders*</a:t>
            </a:r>
          </a:p>
        </c:rich>
      </c:tx>
      <c:overlay val="0"/>
    </c:title>
    <c:autoTitleDeleted val="0"/>
    <c:plotArea>
      <c:layout/>
      <c:barChart>
        <c:barDir val="col"/>
        <c:grouping val="clustered"/>
        <c:varyColors val="0"/>
        <c:ser>
          <c:idx val="0"/>
          <c:order val="0"/>
          <c:tx>
            <c:strRef>
              <c:f>NRPFSS!$A$28</c:f>
              <c:strCache>
                <c:ptCount val="1"/>
                <c:pt idx="0">
                  <c:v>Three Rivers</c:v>
                </c:pt>
              </c:strCache>
            </c:strRef>
          </c:tx>
          <c:spPr>
            <a:solidFill>
              <a:schemeClr val="accent1">
                <a:lumMod val="40000"/>
                <a:lumOff val="60000"/>
              </a:schemeClr>
            </a:solidFill>
          </c:spPr>
          <c:invertIfNegative val="0"/>
          <c:dLbls>
            <c:dLbl>
              <c:idx val="0"/>
              <c:layout>
                <c:manualLayout>
                  <c:x val="0"/>
                  <c:y val="-1.282051282051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50-4C99-B1A8-2489782C6518}"/>
                </c:ext>
              </c:extLst>
            </c:dLbl>
            <c:dLbl>
              <c:idx val="1"/>
              <c:layout>
                <c:manualLayout>
                  <c:x val="-1.7440184120575333E-17"/>
                  <c:y val="-1.282051282051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50-4C99-B1A8-2489782C6518}"/>
                </c:ext>
              </c:extLst>
            </c:dLbl>
            <c:dLbl>
              <c:idx val="3"/>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5"/>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6"/>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8"/>
              <c:layout>
                <c:manualLayout>
                  <c:x val="-5.707762557077695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D50-4C99-B1A8-2489782C6518}"/>
                </c:ext>
              </c:extLst>
            </c:dLbl>
            <c:dLbl>
              <c:idx val="9"/>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1"/>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3"/>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4"/>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5"/>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6"/>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7"/>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8"/>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21"/>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22"/>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NRPFSS!$B$26:$Y$27</c:f>
              <c:multiLvlStrCache>
                <c:ptCount val="24"/>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pt idx="20">
                    <c:v>2012</c:v>
                  </c:pt>
                  <c:pt idx="21">
                    <c:v>2014</c:v>
                  </c:pt>
                  <c:pt idx="22">
                    <c:v>2016</c:v>
                  </c:pt>
                  <c:pt idx="23">
                    <c:v>2018</c:v>
                  </c:pt>
                </c:lvl>
                <c:lvl>
                  <c:pt idx="0">
                    <c:v>8th grade</c:v>
                  </c:pt>
                  <c:pt idx="8">
                    <c:v>10th grade</c:v>
                  </c:pt>
                  <c:pt idx="16">
                    <c:v>12th grade</c:v>
                  </c:pt>
                </c:lvl>
              </c:multiLvlStrCache>
            </c:multiLvlStrRef>
          </c:cat>
          <c:val>
            <c:numRef>
              <c:f>NRPFSS!$B$28:$Y$28</c:f>
              <c:numCache>
                <c:formatCode>0.0%</c:formatCode>
                <c:ptCount val="24"/>
                <c:pt idx="0">
                  <c:v>5.8999999999999997E-2</c:v>
                </c:pt>
                <c:pt idx="1">
                  <c:v>5.2999999999999999E-2</c:v>
                </c:pt>
                <c:pt idx="2">
                  <c:v>4.1000000000000002E-2</c:v>
                </c:pt>
                <c:pt idx="3">
                  <c:v>5.8999999999999997E-2</c:v>
                </c:pt>
                <c:pt idx="4">
                  <c:v>4.1000000000000002E-2</c:v>
                </c:pt>
                <c:pt idx="5">
                  <c:v>3.5999999999999997E-2</c:v>
                </c:pt>
                <c:pt idx="6">
                  <c:v>3.5000000000000003E-2</c:v>
                </c:pt>
                <c:pt idx="7">
                  <c:v>1.9746121297602257E-2</c:v>
                </c:pt>
                <c:pt idx="8">
                  <c:v>0.19</c:v>
                </c:pt>
                <c:pt idx="9">
                  <c:v>0.185</c:v>
                </c:pt>
                <c:pt idx="10">
                  <c:v>0.125</c:v>
                </c:pt>
                <c:pt idx="11">
                  <c:v>0.13700000000000001</c:v>
                </c:pt>
                <c:pt idx="12">
                  <c:v>8.1000000000000003E-2</c:v>
                </c:pt>
                <c:pt idx="13">
                  <c:v>8.5000000000000006E-2</c:v>
                </c:pt>
                <c:pt idx="14">
                  <c:v>7.6999999999999999E-2</c:v>
                </c:pt>
                <c:pt idx="15">
                  <c:v>5.5E-2</c:v>
                </c:pt>
                <c:pt idx="16">
                  <c:v>0.32</c:v>
                </c:pt>
                <c:pt idx="17">
                  <c:v>0.26900000000000002</c:v>
                </c:pt>
                <c:pt idx="18">
                  <c:v>0.30399999999999999</c:v>
                </c:pt>
                <c:pt idx="19">
                  <c:v>0.20899999999999999</c:v>
                </c:pt>
                <c:pt idx="20">
                  <c:v>0.17599999999999999</c:v>
                </c:pt>
                <c:pt idx="21">
                  <c:v>0.16800000000000001</c:v>
                </c:pt>
                <c:pt idx="22">
                  <c:v>0.14000000000000001</c:v>
                </c:pt>
                <c:pt idx="23">
                  <c:v>7.8E-2</c:v>
                </c:pt>
              </c:numCache>
            </c:numRef>
          </c:val>
          <c:extLst xmlns:c16r2="http://schemas.microsoft.com/office/drawing/2015/06/chart">
            <c:ext xmlns:c16="http://schemas.microsoft.com/office/drawing/2014/chart" uri="{C3380CC4-5D6E-409C-BE32-E72D297353CC}">
              <c16:uniqueId val="{00000000-C66B-43AD-B47C-1AACC45AA03E}"/>
            </c:ext>
          </c:extLst>
        </c:ser>
        <c:dLbls>
          <c:showLegendKey val="0"/>
          <c:showVal val="0"/>
          <c:showCatName val="0"/>
          <c:showSerName val="0"/>
          <c:showPercent val="0"/>
          <c:showBubbleSize val="0"/>
        </c:dLbls>
        <c:gapWidth val="150"/>
        <c:axId val="295152640"/>
        <c:axId val="295187584"/>
      </c:barChart>
      <c:lineChart>
        <c:grouping val="standard"/>
        <c:varyColors val="0"/>
        <c:ser>
          <c:idx val="1"/>
          <c:order val="1"/>
          <c:tx>
            <c:strRef>
              <c:f>NRPFSS!$A$29</c:f>
              <c:strCache>
                <c:ptCount val="1"/>
                <c:pt idx="0">
                  <c:v>Nebraska</c:v>
                </c:pt>
              </c:strCache>
            </c:strRef>
          </c:tx>
          <c:spPr>
            <a:ln w="19050">
              <a:noFill/>
            </a:ln>
          </c:spPr>
          <c:marker>
            <c:symbol val="dash"/>
            <c:size val="12"/>
            <c:spPr>
              <a:solidFill>
                <a:schemeClr val="tx1"/>
              </a:solidFill>
              <a:ln>
                <a:noFill/>
              </a:ln>
            </c:spPr>
          </c:marker>
          <c:cat>
            <c:multiLvlStrRef>
              <c:f>NRPFSS!$B$26:$Y$27</c:f>
              <c:multiLvlStrCache>
                <c:ptCount val="24"/>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pt idx="20">
                    <c:v>2012</c:v>
                  </c:pt>
                  <c:pt idx="21">
                    <c:v>2014</c:v>
                  </c:pt>
                  <c:pt idx="22">
                    <c:v>2016</c:v>
                  </c:pt>
                  <c:pt idx="23">
                    <c:v>2018</c:v>
                  </c:pt>
                </c:lvl>
                <c:lvl>
                  <c:pt idx="0">
                    <c:v>8th grade</c:v>
                  </c:pt>
                  <c:pt idx="8">
                    <c:v>10th grade</c:v>
                  </c:pt>
                  <c:pt idx="16">
                    <c:v>12th grade</c:v>
                  </c:pt>
                </c:lvl>
              </c:multiLvlStrCache>
            </c:multiLvlStrRef>
          </c:cat>
          <c:val>
            <c:numRef>
              <c:f>NRPFSS!$B$29:$Y$29</c:f>
              <c:numCache>
                <c:formatCode>0.0%</c:formatCode>
                <c:ptCount val="24"/>
                <c:pt idx="0">
                  <c:v>7.6999999999999999E-2</c:v>
                </c:pt>
                <c:pt idx="1">
                  <c:v>6.9000000000000006E-2</c:v>
                </c:pt>
                <c:pt idx="2">
                  <c:v>4.7E-2</c:v>
                </c:pt>
                <c:pt idx="3">
                  <c:v>4.8000000000000001E-2</c:v>
                </c:pt>
                <c:pt idx="4">
                  <c:v>3.3000000000000002E-2</c:v>
                </c:pt>
                <c:pt idx="5">
                  <c:v>2.9000000000000001E-2</c:v>
                </c:pt>
                <c:pt idx="6">
                  <c:v>2.3E-2</c:v>
                </c:pt>
                <c:pt idx="7">
                  <c:v>0.02</c:v>
                </c:pt>
                <c:pt idx="8">
                  <c:v>0.193</c:v>
                </c:pt>
                <c:pt idx="9">
                  <c:v>0.153</c:v>
                </c:pt>
                <c:pt idx="10">
                  <c:v>0.13400000000000001</c:v>
                </c:pt>
                <c:pt idx="11">
                  <c:v>0.11700000000000001</c:v>
                </c:pt>
                <c:pt idx="12">
                  <c:v>9.2999999999999999E-2</c:v>
                </c:pt>
                <c:pt idx="13">
                  <c:v>7.5999999999999998E-2</c:v>
                </c:pt>
                <c:pt idx="14">
                  <c:v>6.7000000000000004E-2</c:v>
                </c:pt>
                <c:pt idx="15">
                  <c:v>4.1000000000000002E-2</c:v>
                </c:pt>
                <c:pt idx="16">
                  <c:v>0.28000000000000003</c:v>
                </c:pt>
                <c:pt idx="17">
                  <c:v>0.26100000000000001</c:v>
                </c:pt>
                <c:pt idx="18">
                  <c:v>0.24099999999999999</c:v>
                </c:pt>
                <c:pt idx="19">
                  <c:v>0.20899999999999999</c:v>
                </c:pt>
                <c:pt idx="20">
                  <c:v>0.188</c:v>
                </c:pt>
                <c:pt idx="21">
                  <c:v>0.158</c:v>
                </c:pt>
                <c:pt idx="22">
                  <c:v>0.11899999999999999</c:v>
                </c:pt>
                <c:pt idx="23">
                  <c:v>8.6999999999999994E-2</c:v>
                </c:pt>
              </c:numCache>
            </c:numRef>
          </c:val>
          <c:smooth val="0"/>
          <c:extLst xmlns:c16r2="http://schemas.microsoft.com/office/drawing/2015/06/chart">
            <c:ext xmlns:c16="http://schemas.microsoft.com/office/drawing/2014/chart" uri="{C3380CC4-5D6E-409C-BE32-E72D297353CC}">
              <c16:uniqueId val="{00000001-C66B-43AD-B47C-1AACC45AA03E}"/>
            </c:ext>
          </c:extLst>
        </c:ser>
        <c:dLbls>
          <c:showLegendKey val="0"/>
          <c:showVal val="0"/>
          <c:showCatName val="0"/>
          <c:showSerName val="0"/>
          <c:showPercent val="0"/>
          <c:showBubbleSize val="0"/>
        </c:dLbls>
        <c:marker val="1"/>
        <c:smooth val="0"/>
        <c:axId val="295152640"/>
        <c:axId val="295187584"/>
      </c:lineChart>
      <c:catAx>
        <c:axId val="295152640"/>
        <c:scaling>
          <c:orientation val="minMax"/>
        </c:scaling>
        <c:delete val="0"/>
        <c:axPos val="b"/>
        <c:numFmt formatCode="General" sourceLinked="0"/>
        <c:majorTickMark val="none"/>
        <c:minorTickMark val="none"/>
        <c:tickLblPos val="nextTo"/>
        <c:crossAx val="295187584"/>
        <c:crosses val="autoZero"/>
        <c:auto val="1"/>
        <c:lblAlgn val="ctr"/>
        <c:lblOffset val="100"/>
        <c:noMultiLvlLbl val="0"/>
      </c:catAx>
      <c:valAx>
        <c:axId val="295187584"/>
        <c:scaling>
          <c:orientation val="minMax"/>
          <c:max val="0.4"/>
        </c:scaling>
        <c:delete val="0"/>
        <c:axPos val="l"/>
        <c:numFmt formatCode="0%" sourceLinked="0"/>
        <c:majorTickMark val="none"/>
        <c:minorTickMark val="none"/>
        <c:tickLblPos val="nextTo"/>
        <c:txPr>
          <a:bodyPr/>
          <a:lstStyle/>
          <a:p>
            <a:pPr>
              <a:defRPr sz="1000"/>
            </a:pPr>
            <a:endParaRPr lang="en-US"/>
          </a:p>
        </c:txPr>
        <c:crossAx val="295152640"/>
        <c:crosses val="autoZero"/>
        <c:crossBetween val="between"/>
        <c:majorUnit val="0.1"/>
      </c:valAx>
      <c:dTable>
        <c:showHorzBorder val="1"/>
        <c:showVertBorder val="1"/>
        <c:showOutline val="1"/>
        <c:showKeys val="1"/>
      </c:dTable>
    </c:plotArea>
    <c:plotVisOnly val="1"/>
    <c:dispBlanksAs val="gap"/>
    <c:showDLblsOverMax val="0"/>
  </c:chart>
  <c:spPr>
    <a:ln>
      <a:solidFill>
        <a:srgbClr val="00B0F0"/>
      </a:solidFill>
    </a:ln>
  </c:spPr>
  <c:txPr>
    <a:bodyPr/>
    <a:lstStyle/>
    <a:p>
      <a:pPr>
        <a:defRPr sz="700">
          <a:latin typeface="Tw Cen MT" panose="020B0602020104020603"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54. Past 30-day electronic vapor use among 8th, 10th, and 12th graders</a:t>
            </a:r>
          </a:p>
        </c:rich>
      </c:tx>
      <c:overlay val="0"/>
    </c:title>
    <c:autoTitleDeleted val="0"/>
    <c:plotArea>
      <c:layout/>
      <c:barChart>
        <c:barDir val="col"/>
        <c:grouping val="clustered"/>
        <c:varyColors val="0"/>
        <c:ser>
          <c:idx val="0"/>
          <c:order val="0"/>
          <c:tx>
            <c:strRef>
              <c:f>NRPFSS!$A$51</c:f>
              <c:strCache>
                <c:ptCount val="1"/>
                <c:pt idx="0">
                  <c:v>Three Rivers</c:v>
                </c:pt>
              </c:strCache>
            </c:strRef>
          </c:tx>
          <c:spPr>
            <a:solidFill>
              <a:schemeClr val="accent1">
                <a:lumMod val="40000"/>
                <a:lumOff val="60000"/>
              </a:schemeClr>
            </a:solidFill>
          </c:spPr>
          <c:invertIfNegative val="0"/>
          <c:dLbls>
            <c:dLbl>
              <c:idx val="0"/>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2"/>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3"/>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5"/>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NRPFSS!$B$49:$G$50</c:f>
              <c:multiLvlStrCache>
                <c:ptCount val="6"/>
                <c:lvl>
                  <c:pt idx="0">
                    <c:v>2016</c:v>
                  </c:pt>
                  <c:pt idx="1">
                    <c:v>2018</c:v>
                  </c:pt>
                  <c:pt idx="2">
                    <c:v>2016</c:v>
                  </c:pt>
                  <c:pt idx="3">
                    <c:v>2018</c:v>
                  </c:pt>
                  <c:pt idx="4">
                    <c:v>2016</c:v>
                  </c:pt>
                  <c:pt idx="5">
                    <c:v>2018</c:v>
                  </c:pt>
                </c:lvl>
                <c:lvl>
                  <c:pt idx="0">
                    <c:v>8th grade</c:v>
                  </c:pt>
                  <c:pt idx="2">
                    <c:v>10th grade</c:v>
                  </c:pt>
                  <c:pt idx="4">
                    <c:v>12th grade</c:v>
                  </c:pt>
                </c:lvl>
              </c:multiLvlStrCache>
            </c:multiLvlStrRef>
          </c:cat>
          <c:val>
            <c:numRef>
              <c:f>NRPFSS!$B$51:$G$51</c:f>
              <c:numCache>
                <c:formatCode>0.0%</c:formatCode>
                <c:ptCount val="6"/>
                <c:pt idx="0">
                  <c:v>6.9000000000000006E-2</c:v>
                </c:pt>
                <c:pt idx="1">
                  <c:v>0.10407876230661041</c:v>
                </c:pt>
                <c:pt idx="2">
                  <c:v>0.13400000000000001</c:v>
                </c:pt>
                <c:pt idx="3">
                  <c:v>0.25602968460111319</c:v>
                </c:pt>
                <c:pt idx="4">
                  <c:v>0.2</c:v>
                </c:pt>
                <c:pt idx="5">
                  <c:v>0.40500000000000003</c:v>
                </c:pt>
              </c:numCache>
            </c:numRef>
          </c:val>
          <c:extLst xmlns:c16r2="http://schemas.microsoft.com/office/drawing/2015/06/chart">
            <c:ext xmlns:c16="http://schemas.microsoft.com/office/drawing/2014/chart" uri="{C3380CC4-5D6E-409C-BE32-E72D297353CC}">
              <c16:uniqueId val="{00000000-C9D8-4546-9E4D-66ABDF3D2274}"/>
            </c:ext>
          </c:extLst>
        </c:ser>
        <c:dLbls>
          <c:showLegendKey val="0"/>
          <c:showVal val="0"/>
          <c:showCatName val="0"/>
          <c:showSerName val="0"/>
          <c:showPercent val="0"/>
          <c:showBubbleSize val="0"/>
        </c:dLbls>
        <c:gapWidth val="150"/>
        <c:axId val="295310848"/>
        <c:axId val="295312768"/>
      </c:barChart>
      <c:lineChart>
        <c:grouping val="standard"/>
        <c:varyColors val="0"/>
        <c:ser>
          <c:idx val="1"/>
          <c:order val="1"/>
          <c:tx>
            <c:strRef>
              <c:f>NRPFSS!$A$52</c:f>
              <c:strCache>
                <c:ptCount val="1"/>
                <c:pt idx="0">
                  <c:v>Nebraska</c:v>
                </c:pt>
              </c:strCache>
            </c:strRef>
          </c:tx>
          <c:spPr>
            <a:ln w="19050">
              <a:noFill/>
            </a:ln>
          </c:spPr>
          <c:marker>
            <c:symbol val="dash"/>
            <c:size val="12"/>
            <c:spPr>
              <a:solidFill>
                <a:schemeClr val="tx1"/>
              </a:solidFill>
              <a:ln>
                <a:noFill/>
              </a:ln>
            </c:spPr>
          </c:marker>
          <c:cat>
            <c:multiLvlStrRef>
              <c:f>NRPFSS!$B$49:$G$50</c:f>
              <c:multiLvlStrCache>
                <c:ptCount val="6"/>
                <c:lvl>
                  <c:pt idx="0">
                    <c:v>2016</c:v>
                  </c:pt>
                  <c:pt idx="1">
                    <c:v>2018</c:v>
                  </c:pt>
                  <c:pt idx="2">
                    <c:v>2016</c:v>
                  </c:pt>
                  <c:pt idx="3">
                    <c:v>2018</c:v>
                  </c:pt>
                  <c:pt idx="4">
                    <c:v>2016</c:v>
                  </c:pt>
                  <c:pt idx="5">
                    <c:v>2018</c:v>
                  </c:pt>
                </c:lvl>
                <c:lvl>
                  <c:pt idx="0">
                    <c:v>8th grade</c:v>
                  </c:pt>
                  <c:pt idx="2">
                    <c:v>10th grade</c:v>
                  </c:pt>
                  <c:pt idx="4">
                    <c:v>12th grade</c:v>
                  </c:pt>
                </c:lvl>
              </c:multiLvlStrCache>
            </c:multiLvlStrRef>
          </c:cat>
          <c:val>
            <c:numRef>
              <c:f>NRPFSS!$B$52:$G$52</c:f>
              <c:numCache>
                <c:formatCode>0.0%</c:formatCode>
                <c:ptCount val="6"/>
                <c:pt idx="0">
                  <c:v>0.06</c:v>
                </c:pt>
                <c:pt idx="1">
                  <c:v>0.104</c:v>
                </c:pt>
                <c:pt idx="2">
                  <c:v>0.123</c:v>
                </c:pt>
                <c:pt idx="3">
                  <c:v>0.247</c:v>
                </c:pt>
                <c:pt idx="4">
                  <c:v>0.187</c:v>
                </c:pt>
                <c:pt idx="5">
                  <c:v>0.373</c:v>
                </c:pt>
              </c:numCache>
            </c:numRef>
          </c:val>
          <c:smooth val="0"/>
          <c:extLst xmlns:c16r2="http://schemas.microsoft.com/office/drawing/2015/06/chart">
            <c:ext xmlns:c16="http://schemas.microsoft.com/office/drawing/2014/chart" uri="{C3380CC4-5D6E-409C-BE32-E72D297353CC}">
              <c16:uniqueId val="{00000001-C9D8-4546-9E4D-66ABDF3D2274}"/>
            </c:ext>
          </c:extLst>
        </c:ser>
        <c:dLbls>
          <c:showLegendKey val="0"/>
          <c:showVal val="0"/>
          <c:showCatName val="0"/>
          <c:showSerName val="0"/>
          <c:showPercent val="0"/>
          <c:showBubbleSize val="0"/>
        </c:dLbls>
        <c:marker val="1"/>
        <c:smooth val="0"/>
        <c:axId val="295310848"/>
        <c:axId val="295312768"/>
      </c:lineChart>
      <c:catAx>
        <c:axId val="295310848"/>
        <c:scaling>
          <c:orientation val="minMax"/>
        </c:scaling>
        <c:delete val="0"/>
        <c:axPos val="b"/>
        <c:numFmt formatCode="General" sourceLinked="0"/>
        <c:majorTickMark val="none"/>
        <c:minorTickMark val="none"/>
        <c:tickLblPos val="nextTo"/>
        <c:crossAx val="295312768"/>
        <c:crosses val="autoZero"/>
        <c:auto val="1"/>
        <c:lblAlgn val="ctr"/>
        <c:lblOffset val="100"/>
        <c:noMultiLvlLbl val="0"/>
      </c:catAx>
      <c:valAx>
        <c:axId val="295312768"/>
        <c:scaling>
          <c:orientation val="minMax"/>
          <c:max val="0.45"/>
        </c:scaling>
        <c:delete val="0"/>
        <c:axPos val="l"/>
        <c:numFmt formatCode="0%" sourceLinked="0"/>
        <c:majorTickMark val="none"/>
        <c:minorTickMark val="none"/>
        <c:tickLblPos val="nextTo"/>
        <c:crossAx val="295310848"/>
        <c:crosses val="autoZero"/>
        <c:crossBetween val="between"/>
        <c:majorUnit val="0.1"/>
      </c:valAx>
      <c:dTable>
        <c:showHorzBorder val="1"/>
        <c:showVertBorder val="1"/>
        <c:showOutline val="1"/>
        <c:showKeys val="1"/>
      </c:dTable>
    </c:plotArea>
    <c:plotVisOnly val="1"/>
    <c:dispBlanksAs val="gap"/>
    <c:showDLblsOverMax val="0"/>
  </c:chart>
  <c:spPr>
    <a:ln>
      <a:solidFill>
        <a:srgbClr val="00B0F0"/>
      </a:solidFill>
    </a:ln>
  </c:spPr>
  <c:txPr>
    <a:bodyPr/>
    <a:lstStyle/>
    <a:p>
      <a:pPr>
        <a:defRPr>
          <a:latin typeface="Tw Cen MT" panose="020B0602020104020603"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55. Past 30-day marijuana use among 8th, 10th, and 12th graders</a:t>
            </a:r>
          </a:p>
        </c:rich>
      </c:tx>
      <c:overlay val="0"/>
    </c:title>
    <c:autoTitleDeleted val="0"/>
    <c:plotArea>
      <c:layout/>
      <c:barChart>
        <c:barDir val="col"/>
        <c:grouping val="clustered"/>
        <c:varyColors val="0"/>
        <c:ser>
          <c:idx val="0"/>
          <c:order val="0"/>
          <c:tx>
            <c:strRef>
              <c:f>NRPFSS!$A$74</c:f>
              <c:strCache>
                <c:ptCount val="1"/>
                <c:pt idx="0">
                  <c:v>Three Rivers</c:v>
                </c:pt>
              </c:strCache>
            </c:strRef>
          </c:tx>
          <c:spPr>
            <a:solidFill>
              <a:schemeClr val="accent1">
                <a:lumMod val="40000"/>
                <a:lumOff val="60000"/>
              </a:schemeClr>
            </a:solidFill>
          </c:spPr>
          <c:invertIfNegative val="0"/>
          <c:dLbls>
            <c:dLbl>
              <c:idx val="0"/>
              <c:layout>
                <c:manualLayout>
                  <c:x val="-1.9025875190258926E-3"/>
                  <c:y val="-2.564102564102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20-412C-B1B1-48F293BFE3F9}"/>
                </c:ext>
              </c:extLst>
            </c:dLbl>
            <c:dLbl>
              <c:idx val="4"/>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5"/>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6"/>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8"/>
              <c:layout>
                <c:manualLayout>
                  <c:x val="-9.5129375951294465E-3"/>
                  <c:y val="0"/>
                </c:manualLayout>
              </c:layout>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20-412C-B1B1-48F293BFE3F9}"/>
                </c:ext>
              </c:extLst>
            </c:dLbl>
            <c:dLbl>
              <c:idx val="9"/>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0"/>
              <c:layout>
                <c:manualLayout>
                  <c:x val="-3.8051750380517502E-3"/>
                  <c:y val="0"/>
                </c:manualLayout>
              </c:layout>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720-412C-B1B1-48F293BFE3F9}"/>
                </c:ext>
              </c:extLst>
            </c:dLbl>
            <c:dLbl>
              <c:idx val="11"/>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2"/>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3"/>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4"/>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5"/>
              <c:layout>
                <c:manualLayout>
                  <c:x val="7.6103500761035003E-3"/>
                  <c:y val="-7.8346673280123027E-17"/>
                </c:manualLayout>
              </c:layout>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20-412C-B1B1-48F293BFE3F9}"/>
                </c:ext>
              </c:extLst>
            </c:dLbl>
            <c:dLbl>
              <c:idx val="16"/>
              <c:layout>
                <c:manualLayout>
                  <c:x val="-7.6103500761035003E-3"/>
                  <c:y val="-3.9173336640061513E-17"/>
                </c:manualLayout>
              </c:layout>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20-412C-B1B1-48F293BFE3F9}"/>
                </c:ext>
              </c:extLst>
            </c:dLbl>
            <c:dLbl>
              <c:idx val="17"/>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8"/>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9"/>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20"/>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21"/>
              <c:layout>
                <c:manualLayout>
                  <c:x val="-5.7077625570777649E-3"/>
                  <c:y val="0"/>
                </c:manualLayout>
              </c:layout>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720-412C-B1B1-48F293BFE3F9}"/>
                </c:ext>
              </c:extLst>
            </c:dLbl>
            <c:dLbl>
              <c:idx val="22"/>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23"/>
              <c:tx>
                <c:rich>
                  <a:bodyPr/>
                  <a:lstStyle/>
                  <a:p>
                    <a:fld id="{914ADE2E-2A78-4CC0-AF14-F4190C16A359}" type="VALUE">
                      <a:rPr lang="en-US">
                        <a:solidFill>
                          <a:srgbClr val="FF0000"/>
                        </a:solidFill>
                      </a:rPr>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3-3720-412C-B1B1-48F293BFE3F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NRPFSS!$B$72:$Y$73</c:f>
              <c:multiLvlStrCache>
                <c:ptCount val="24"/>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pt idx="20">
                    <c:v>2012</c:v>
                  </c:pt>
                  <c:pt idx="21">
                    <c:v>2014</c:v>
                  </c:pt>
                  <c:pt idx="22">
                    <c:v>2016</c:v>
                  </c:pt>
                  <c:pt idx="23">
                    <c:v>2018</c:v>
                  </c:pt>
                </c:lvl>
                <c:lvl>
                  <c:pt idx="0">
                    <c:v>8th grade</c:v>
                  </c:pt>
                  <c:pt idx="8">
                    <c:v>10th grade</c:v>
                  </c:pt>
                  <c:pt idx="16">
                    <c:v>12th grade</c:v>
                  </c:pt>
                </c:lvl>
              </c:multiLvlStrCache>
            </c:multiLvlStrRef>
          </c:cat>
          <c:val>
            <c:numRef>
              <c:f>NRPFSS!$B$74:$Y$74</c:f>
              <c:numCache>
                <c:formatCode>0.0%</c:formatCode>
                <c:ptCount val="24"/>
                <c:pt idx="0">
                  <c:v>2.4E-2</c:v>
                </c:pt>
                <c:pt idx="1">
                  <c:v>2.4E-2</c:v>
                </c:pt>
                <c:pt idx="2">
                  <c:v>1.7000000000000001E-2</c:v>
                </c:pt>
                <c:pt idx="3">
                  <c:v>2.4E-2</c:v>
                </c:pt>
                <c:pt idx="4">
                  <c:v>2.4E-2</c:v>
                </c:pt>
                <c:pt idx="5">
                  <c:v>2.7E-2</c:v>
                </c:pt>
                <c:pt idx="6">
                  <c:v>4.3999999999999997E-2</c:v>
                </c:pt>
                <c:pt idx="7">
                  <c:v>2.2598870056497175E-2</c:v>
                </c:pt>
                <c:pt idx="8">
                  <c:v>0.16</c:v>
                </c:pt>
                <c:pt idx="9">
                  <c:v>0.16600000000000001</c:v>
                </c:pt>
                <c:pt idx="10">
                  <c:v>9.0999999999999998E-2</c:v>
                </c:pt>
                <c:pt idx="11">
                  <c:v>8.8999999999999996E-2</c:v>
                </c:pt>
                <c:pt idx="12">
                  <c:v>9.5000000000000001E-2</c:v>
                </c:pt>
                <c:pt idx="13">
                  <c:v>8.7999999999999995E-2</c:v>
                </c:pt>
                <c:pt idx="14">
                  <c:v>0.111</c:v>
                </c:pt>
                <c:pt idx="15">
                  <c:v>0.1</c:v>
                </c:pt>
                <c:pt idx="16">
                  <c:v>0.21299999999999999</c:v>
                </c:pt>
                <c:pt idx="17">
                  <c:v>0.20200000000000001</c:v>
                </c:pt>
                <c:pt idx="18">
                  <c:v>0.222</c:v>
                </c:pt>
                <c:pt idx="19">
                  <c:v>0.155</c:v>
                </c:pt>
                <c:pt idx="20">
                  <c:v>0.13300000000000001</c:v>
                </c:pt>
                <c:pt idx="21">
                  <c:v>0.17599999999999999</c:v>
                </c:pt>
                <c:pt idx="22">
                  <c:v>0.16200000000000001</c:v>
                </c:pt>
                <c:pt idx="23">
                  <c:v>0.193</c:v>
                </c:pt>
              </c:numCache>
            </c:numRef>
          </c:val>
          <c:extLst xmlns:c16r2="http://schemas.microsoft.com/office/drawing/2015/06/chart">
            <c:ext xmlns:c16="http://schemas.microsoft.com/office/drawing/2014/chart" uri="{C3380CC4-5D6E-409C-BE32-E72D297353CC}">
              <c16:uniqueId val="{00000000-B4B8-45D8-AD05-32DD5CDF6001}"/>
            </c:ext>
          </c:extLst>
        </c:ser>
        <c:dLbls>
          <c:showLegendKey val="0"/>
          <c:showVal val="0"/>
          <c:showCatName val="0"/>
          <c:showSerName val="0"/>
          <c:showPercent val="0"/>
          <c:showBubbleSize val="0"/>
        </c:dLbls>
        <c:gapWidth val="150"/>
        <c:axId val="290248576"/>
        <c:axId val="290406400"/>
      </c:barChart>
      <c:lineChart>
        <c:grouping val="standard"/>
        <c:varyColors val="0"/>
        <c:ser>
          <c:idx val="1"/>
          <c:order val="1"/>
          <c:tx>
            <c:strRef>
              <c:f>NRPFSS!$A$75</c:f>
              <c:strCache>
                <c:ptCount val="1"/>
                <c:pt idx="0">
                  <c:v>Nebraska</c:v>
                </c:pt>
              </c:strCache>
            </c:strRef>
          </c:tx>
          <c:spPr>
            <a:ln w="19050">
              <a:noFill/>
            </a:ln>
          </c:spPr>
          <c:marker>
            <c:symbol val="dash"/>
            <c:size val="12"/>
            <c:spPr>
              <a:solidFill>
                <a:schemeClr val="tx1"/>
              </a:solidFill>
              <a:ln>
                <a:noFill/>
              </a:ln>
            </c:spPr>
          </c:marker>
          <c:cat>
            <c:multiLvlStrRef>
              <c:f>NRPFSS!$B$72:$Y$73</c:f>
              <c:multiLvlStrCache>
                <c:ptCount val="24"/>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pt idx="20">
                    <c:v>2012</c:v>
                  </c:pt>
                  <c:pt idx="21">
                    <c:v>2014</c:v>
                  </c:pt>
                  <c:pt idx="22">
                    <c:v>2016</c:v>
                  </c:pt>
                  <c:pt idx="23">
                    <c:v>2018</c:v>
                  </c:pt>
                </c:lvl>
                <c:lvl>
                  <c:pt idx="0">
                    <c:v>8th grade</c:v>
                  </c:pt>
                  <c:pt idx="8">
                    <c:v>10th grade</c:v>
                  </c:pt>
                  <c:pt idx="16">
                    <c:v>12th grade</c:v>
                  </c:pt>
                </c:lvl>
              </c:multiLvlStrCache>
            </c:multiLvlStrRef>
          </c:cat>
          <c:val>
            <c:numRef>
              <c:f>NRPFSS!$B$75:$Y$75</c:f>
              <c:numCache>
                <c:formatCode>0.0%</c:formatCode>
                <c:ptCount val="24"/>
                <c:pt idx="0">
                  <c:v>0.04</c:v>
                </c:pt>
                <c:pt idx="1">
                  <c:v>3.2000000000000001E-2</c:v>
                </c:pt>
                <c:pt idx="2">
                  <c:v>2.1000000000000001E-2</c:v>
                </c:pt>
                <c:pt idx="3">
                  <c:v>2.4E-2</c:v>
                </c:pt>
                <c:pt idx="4">
                  <c:v>2.3E-2</c:v>
                </c:pt>
                <c:pt idx="5">
                  <c:v>2.3E-2</c:v>
                </c:pt>
                <c:pt idx="6">
                  <c:v>2.8000000000000001E-2</c:v>
                </c:pt>
                <c:pt idx="7">
                  <c:v>3.1E-2</c:v>
                </c:pt>
                <c:pt idx="8">
                  <c:v>0.11899999999999999</c:v>
                </c:pt>
                <c:pt idx="9">
                  <c:v>9.4E-2</c:v>
                </c:pt>
                <c:pt idx="10">
                  <c:v>8.5000000000000006E-2</c:v>
                </c:pt>
                <c:pt idx="11">
                  <c:v>0.08</c:v>
                </c:pt>
                <c:pt idx="12">
                  <c:v>8.5999999999999993E-2</c:v>
                </c:pt>
                <c:pt idx="13">
                  <c:v>7.5999999999999998E-2</c:v>
                </c:pt>
                <c:pt idx="14">
                  <c:v>8.7999999999999995E-2</c:v>
                </c:pt>
                <c:pt idx="15">
                  <c:v>7.2999999999999995E-2</c:v>
                </c:pt>
                <c:pt idx="16">
                  <c:v>0.156</c:v>
                </c:pt>
                <c:pt idx="17">
                  <c:v>0.13600000000000001</c:v>
                </c:pt>
                <c:pt idx="18">
                  <c:v>0.13200000000000001</c:v>
                </c:pt>
                <c:pt idx="19">
                  <c:v>0.11799999999999999</c:v>
                </c:pt>
                <c:pt idx="20">
                  <c:v>0.11699999999999999</c:v>
                </c:pt>
                <c:pt idx="21">
                  <c:v>0.127</c:v>
                </c:pt>
                <c:pt idx="22">
                  <c:v>0.157</c:v>
                </c:pt>
                <c:pt idx="23">
                  <c:v>0.13900000000000001</c:v>
                </c:pt>
              </c:numCache>
            </c:numRef>
          </c:val>
          <c:smooth val="0"/>
          <c:extLst xmlns:c16r2="http://schemas.microsoft.com/office/drawing/2015/06/chart">
            <c:ext xmlns:c16="http://schemas.microsoft.com/office/drawing/2014/chart" uri="{C3380CC4-5D6E-409C-BE32-E72D297353CC}">
              <c16:uniqueId val="{00000001-B4B8-45D8-AD05-32DD5CDF6001}"/>
            </c:ext>
          </c:extLst>
        </c:ser>
        <c:dLbls>
          <c:showLegendKey val="0"/>
          <c:showVal val="0"/>
          <c:showCatName val="0"/>
          <c:showSerName val="0"/>
          <c:showPercent val="0"/>
          <c:showBubbleSize val="0"/>
        </c:dLbls>
        <c:marker val="1"/>
        <c:smooth val="0"/>
        <c:axId val="290248576"/>
        <c:axId val="290406400"/>
      </c:lineChart>
      <c:catAx>
        <c:axId val="290248576"/>
        <c:scaling>
          <c:orientation val="minMax"/>
        </c:scaling>
        <c:delete val="0"/>
        <c:axPos val="b"/>
        <c:numFmt formatCode="General" sourceLinked="0"/>
        <c:majorTickMark val="none"/>
        <c:minorTickMark val="none"/>
        <c:tickLblPos val="nextTo"/>
        <c:crossAx val="290406400"/>
        <c:crosses val="autoZero"/>
        <c:auto val="1"/>
        <c:lblAlgn val="ctr"/>
        <c:lblOffset val="100"/>
        <c:noMultiLvlLbl val="0"/>
      </c:catAx>
      <c:valAx>
        <c:axId val="290406400"/>
        <c:scaling>
          <c:orientation val="minMax"/>
          <c:max val="0.30000000000000004"/>
        </c:scaling>
        <c:delete val="0"/>
        <c:axPos val="l"/>
        <c:numFmt formatCode="0%" sourceLinked="0"/>
        <c:majorTickMark val="none"/>
        <c:minorTickMark val="none"/>
        <c:tickLblPos val="nextTo"/>
        <c:crossAx val="290248576"/>
        <c:crosses val="autoZero"/>
        <c:crossBetween val="between"/>
        <c:majorUnit val="0.1"/>
      </c:valAx>
      <c:dTable>
        <c:showHorzBorder val="1"/>
        <c:showVertBorder val="1"/>
        <c:showOutline val="1"/>
        <c:showKeys val="1"/>
        <c:txPr>
          <a:bodyPr/>
          <a:lstStyle/>
          <a:p>
            <a:pPr rtl="0">
              <a:defRPr sz="700"/>
            </a:pPr>
            <a:endParaRPr lang="en-US"/>
          </a:p>
        </c:txPr>
      </c:dTable>
    </c:plotArea>
    <c:plotVisOnly val="1"/>
    <c:dispBlanksAs val="gap"/>
    <c:showDLblsOverMax val="0"/>
  </c:chart>
  <c:spPr>
    <a:ln>
      <a:solidFill>
        <a:schemeClr val="accent1"/>
      </a:solidFill>
    </a:ln>
  </c:spPr>
  <c:txPr>
    <a:bodyPr/>
    <a:lstStyle/>
    <a:p>
      <a:pPr>
        <a:defRPr>
          <a:latin typeface="Tw Cen MT" panose="020B06020201040206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i="0">
                <a:effectLst/>
              </a:rPr>
              <a:t>Figure 18: </a:t>
            </a:r>
            <a:r>
              <a:rPr lang="en-US" sz="1200" i="0">
                <a:effectLst/>
              </a:rPr>
              <a:t>Veterans with a Disability, Three Rivers District and Nebraska: 2013 to 2017</a:t>
            </a:r>
            <a:endParaRPr lang="en-US" sz="1200" i="1">
              <a:effectLst/>
            </a:endParaRPr>
          </a:p>
        </c:rich>
      </c:tx>
      <c:overlay val="0"/>
      <c:spPr>
        <a:noFill/>
        <a:ln>
          <a:noFill/>
        </a:ln>
        <a:effectLst/>
      </c:spPr>
    </c:title>
    <c:autoTitleDeleted val="0"/>
    <c:plotArea>
      <c:layout/>
      <c:lineChart>
        <c:grouping val="standard"/>
        <c:varyColors val="0"/>
        <c:ser>
          <c:idx val="0"/>
          <c:order val="0"/>
          <c:tx>
            <c:strRef>
              <c:f>'Veterans-Disability2013-2017'!$A$38</c:f>
              <c:strCache>
                <c:ptCount val="1"/>
                <c:pt idx="0">
                  <c:v>Three Rivers: % Veterans with disability</c:v>
                </c:pt>
              </c:strCache>
            </c:strRef>
          </c:tx>
          <c:spPr>
            <a:ln w="28575" cap="rnd">
              <a:solidFill>
                <a:srgbClr val="00B0F0"/>
              </a:solidFill>
              <a:round/>
            </a:ln>
            <a:effectLst/>
          </c:spPr>
          <c:marker>
            <c:symbol val="none"/>
          </c:marker>
          <c:dLbls>
            <c:dLbl>
              <c:idx val="0"/>
              <c:layout>
                <c:manualLayout>
                  <c:x val="-3.6324786324786404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E8-4AC1-9AA1-52B5D29D35D2}"/>
                </c:ext>
              </c:extLst>
            </c:dLbl>
            <c:dLbl>
              <c:idx val="1"/>
              <c:layout>
                <c:manualLayout>
                  <c:x val="-3.6324786324786244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E8-4AC1-9AA1-52B5D29D35D2}"/>
                </c:ext>
              </c:extLst>
            </c:dLbl>
            <c:dLbl>
              <c:idx val="2"/>
              <c:layout>
                <c:manualLayout>
                  <c:x val="-3.8461538461538464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E8-4AC1-9AA1-52B5D29D35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'Veterans-Disability2013-2017'!$B$37:$D$37</c:f>
              <c:numCache>
                <c:formatCode>General</c:formatCode>
                <c:ptCount val="3"/>
                <c:pt idx="0">
                  <c:v>2013</c:v>
                </c:pt>
                <c:pt idx="1">
                  <c:v>2015</c:v>
                </c:pt>
                <c:pt idx="2">
                  <c:v>2017</c:v>
                </c:pt>
              </c:numCache>
            </c:numRef>
          </c:cat>
          <c:val>
            <c:numRef>
              <c:f>'Veterans-Disability2013-2017'!$B$38:$D$38</c:f>
              <c:numCache>
                <c:formatCode>0.0%</c:formatCode>
                <c:ptCount val="3"/>
                <c:pt idx="0">
                  <c:v>0.28899999999999998</c:v>
                </c:pt>
                <c:pt idx="1">
                  <c:v>0.3</c:v>
                </c:pt>
                <c:pt idx="2">
                  <c:v>0.33</c:v>
                </c:pt>
              </c:numCache>
            </c:numRef>
          </c:val>
          <c:smooth val="0"/>
          <c:extLst xmlns:c16r2="http://schemas.microsoft.com/office/drawing/2015/06/chart">
            <c:ext xmlns:c16="http://schemas.microsoft.com/office/drawing/2014/chart" uri="{C3380CC4-5D6E-409C-BE32-E72D297353CC}">
              <c16:uniqueId val="{00000000-A22C-46E3-A8CF-80A8D0D61D3D}"/>
            </c:ext>
          </c:extLst>
        </c:ser>
        <c:ser>
          <c:idx val="1"/>
          <c:order val="1"/>
          <c:tx>
            <c:strRef>
              <c:f>'Veterans-Disability2013-2017'!$A$39</c:f>
              <c:strCache>
                <c:ptCount val="1"/>
                <c:pt idx="0">
                  <c:v>Nebraska: % Veterans with disability</c:v>
                </c:pt>
              </c:strCache>
            </c:strRef>
          </c:tx>
          <c:spPr>
            <a:ln w="28575" cap="rnd">
              <a:solidFill>
                <a:sysClr val="windowText" lastClr="000000"/>
              </a:solidFill>
              <a:round/>
            </a:ln>
            <a:effectLst/>
          </c:spPr>
          <c:marker>
            <c:symbol val="none"/>
          </c:marker>
          <c:cat>
            <c:numRef>
              <c:f>'Veterans-Disability2013-2017'!$B$37:$D$37</c:f>
              <c:numCache>
                <c:formatCode>General</c:formatCode>
                <c:ptCount val="3"/>
                <c:pt idx="0">
                  <c:v>2013</c:v>
                </c:pt>
                <c:pt idx="1">
                  <c:v>2015</c:v>
                </c:pt>
                <c:pt idx="2">
                  <c:v>2017</c:v>
                </c:pt>
              </c:numCache>
            </c:numRef>
          </c:cat>
          <c:val>
            <c:numRef>
              <c:f>'Veterans-Disability2013-2017'!$B$39:$D$39</c:f>
              <c:numCache>
                <c:formatCode>0.0%</c:formatCode>
                <c:ptCount val="3"/>
                <c:pt idx="0">
                  <c:v>0.26200000000000001</c:v>
                </c:pt>
                <c:pt idx="1">
                  <c:v>0.27300000000000002</c:v>
                </c:pt>
                <c:pt idx="2">
                  <c:v>0.29399999999999998</c:v>
                </c:pt>
              </c:numCache>
            </c:numRef>
          </c:val>
          <c:smooth val="0"/>
          <c:extLst xmlns:c16r2="http://schemas.microsoft.com/office/drawing/2015/06/chart">
            <c:ext xmlns:c16="http://schemas.microsoft.com/office/drawing/2014/chart" uri="{C3380CC4-5D6E-409C-BE32-E72D297353CC}">
              <c16:uniqueId val="{00000001-A22C-46E3-A8CF-80A8D0D61D3D}"/>
            </c:ext>
          </c:extLst>
        </c:ser>
        <c:dLbls>
          <c:showLegendKey val="0"/>
          <c:showVal val="0"/>
          <c:showCatName val="0"/>
          <c:showSerName val="0"/>
          <c:showPercent val="0"/>
          <c:showBubbleSize val="0"/>
        </c:dLbls>
        <c:marker val="1"/>
        <c:smooth val="0"/>
        <c:axId val="295158144"/>
        <c:axId val="295159680"/>
      </c:lineChart>
      <c:catAx>
        <c:axId val="2951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5159680"/>
        <c:crosses val="autoZero"/>
        <c:auto val="1"/>
        <c:lblAlgn val="ctr"/>
        <c:lblOffset val="100"/>
        <c:noMultiLvlLbl val="0"/>
      </c:catAx>
      <c:valAx>
        <c:axId val="295159680"/>
        <c:scaling>
          <c:orientation val="minMax"/>
          <c:max val="0.4"/>
          <c:min val="0.150000000000000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5158144"/>
        <c:crosses val="autoZero"/>
        <c:crossBetween val="between"/>
        <c:majorUnit val="5.000000000000001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56. Past 30-day prescription drug use among 8th, 10th, and 12th graders</a:t>
            </a:r>
          </a:p>
        </c:rich>
      </c:tx>
      <c:overlay val="0"/>
    </c:title>
    <c:autoTitleDeleted val="0"/>
    <c:plotArea>
      <c:layout/>
      <c:barChart>
        <c:barDir val="col"/>
        <c:grouping val="clustered"/>
        <c:varyColors val="0"/>
        <c:ser>
          <c:idx val="0"/>
          <c:order val="0"/>
          <c:tx>
            <c:strRef>
              <c:f>NRPFSS!$A$76</c:f>
              <c:strCache>
                <c:ptCount val="1"/>
                <c:pt idx="0">
                  <c:v>Three Rivers</c:v>
                </c:pt>
              </c:strCache>
            </c:strRef>
          </c:tx>
          <c:spPr>
            <a:solidFill>
              <a:schemeClr val="accent1">
                <a:lumMod val="40000"/>
                <a:lumOff val="60000"/>
              </a:schemeClr>
            </a:solidFill>
          </c:spPr>
          <c:invertIfNegative val="0"/>
          <c:dLbls>
            <c:dLbl>
              <c:idx val="0"/>
              <c:layout>
                <c:manualLayout>
                  <c:x val="0"/>
                  <c:y val="-1.70940170940170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FD-4D59-90EE-87888676B3A4}"/>
                </c:ext>
              </c:extLst>
            </c:dLbl>
            <c:dLbl>
              <c:idx val="1"/>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2"/>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3"/>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5"/>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6"/>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7"/>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8"/>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9"/>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1"/>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2"/>
              <c:layout>
                <c:manualLayout>
                  <c:x val="6.9760736482301333E-17"/>
                  <c:y val="-1.70940170940170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FD-4D59-90EE-87888676B3A4}"/>
                </c:ext>
              </c:extLst>
            </c:dLbl>
            <c:dLbl>
              <c:idx val="13"/>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4"/>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5"/>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6"/>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7"/>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8"/>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dLbl>
              <c:idx val="19"/>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dLbl>
            <c:dLbl>
              <c:idx val="20"/>
              <c:spPr>
                <a:noFill/>
                <a:ln>
                  <a:noFill/>
                </a:ln>
                <a:effectLst/>
              </c:spPr>
              <c:txPr>
                <a:bodyPr wrap="square" lIns="38100" tIns="19050" rIns="38100" bIns="19050" anchor="ctr">
                  <a:spAutoFit/>
                </a:bodyPr>
                <a:lstStyle/>
                <a:p>
                  <a:pPr>
                    <a:defRPr sz="800">
                      <a:solidFill>
                        <a:srgbClr val="FF0000"/>
                      </a:solidFill>
                    </a:defRPr>
                  </a:pPr>
                  <a:endParaRPr lang="en-U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NRPFSS!$B$74:$V$75</c:f>
              <c:multiLvlStrCache>
                <c:ptCount val="21"/>
                <c:lvl>
                  <c:pt idx="0">
                    <c:v>2005</c:v>
                  </c:pt>
                  <c:pt idx="1">
                    <c:v>2007</c:v>
                  </c:pt>
                  <c:pt idx="2">
                    <c:v>2010</c:v>
                  </c:pt>
                  <c:pt idx="3">
                    <c:v>2012</c:v>
                  </c:pt>
                  <c:pt idx="4">
                    <c:v>2014</c:v>
                  </c:pt>
                  <c:pt idx="5">
                    <c:v>2016</c:v>
                  </c:pt>
                  <c:pt idx="6">
                    <c:v>2018</c:v>
                  </c:pt>
                  <c:pt idx="7">
                    <c:v>2005</c:v>
                  </c:pt>
                  <c:pt idx="8">
                    <c:v>2007</c:v>
                  </c:pt>
                  <c:pt idx="9">
                    <c:v>2010</c:v>
                  </c:pt>
                  <c:pt idx="10">
                    <c:v>2012</c:v>
                  </c:pt>
                  <c:pt idx="11">
                    <c:v>2014</c:v>
                  </c:pt>
                  <c:pt idx="12">
                    <c:v>2016</c:v>
                  </c:pt>
                  <c:pt idx="13">
                    <c:v>2018</c:v>
                  </c:pt>
                  <c:pt idx="14">
                    <c:v>2005</c:v>
                  </c:pt>
                  <c:pt idx="15">
                    <c:v>2007</c:v>
                  </c:pt>
                  <c:pt idx="16">
                    <c:v>2010</c:v>
                  </c:pt>
                  <c:pt idx="17">
                    <c:v>2012</c:v>
                  </c:pt>
                  <c:pt idx="18">
                    <c:v>2014</c:v>
                  </c:pt>
                  <c:pt idx="19">
                    <c:v>2016</c:v>
                  </c:pt>
                  <c:pt idx="20">
                    <c:v>2018</c:v>
                  </c:pt>
                </c:lvl>
                <c:lvl>
                  <c:pt idx="0">
                    <c:v>8th grade</c:v>
                  </c:pt>
                  <c:pt idx="7">
                    <c:v>10th grade</c:v>
                  </c:pt>
                  <c:pt idx="14">
                    <c:v>12th grade</c:v>
                  </c:pt>
                </c:lvl>
              </c:multiLvlStrCache>
            </c:multiLvlStrRef>
          </c:cat>
          <c:val>
            <c:numRef>
              <c:f>NRPFSS!$B$76:$V$76</c:f>
              <c:numCache>
                <c:formatCode>0.0%</c:formatCode>
                <c:ptCount val="21"/>
                <c:pt idx="0">
                  <c:v>3.2000000000000001E-2</c:v>
                </c:pt>
                <c:pt idx="1">
                  <c:v>0.02</c:v>
                </c:pt>
                <c:pt idx="2">
                  <c:v>1.4999999999999999E-2</c:v>
                </c:pt>
                <c:pt idx="3">
                  <c:v>0.01</c:v>
                </c:pt>
                <c:pt idx="4">
                  <c:v>8.0000000000000002E-3</c:v>
                </c:pt>
                <c:pt idx="5">
                  <c:v>7.0000000000000001E-3</c:v>
                </c:pt>
                <c:pt idx="6">
                  <c:v>1.1283497884344146E-2</c:v>
                </c:pt>
                <c:pt idx="7">
                  <c:v>7.0999999999999994E-2</c:v>
                </c:pt>
                <c:pt idx="8">
                  <c:v>4.8000000000000001E-2</c:v>
                </c:pt>
                <c:pt idx="9">
                  <c:v>3.6999999999999998E-2</c:v>
                </c:pt>
                <c:pt idx="10">
                  <c:v>2.3E-2</c:v>
                </c:pt>
                <c:pt idx="11">
                  <c:v>2.5999999999999999E-2</c:v>
                </c:pt>
                <c:pt idx="12">
                  <c:v>2.1000000000000001E-2</c:v>
                </c:pt>
                <c:pt idx="13">
                  <c:v>1.6822429906542057E-2</c:v>
                </c:pt>
                <c:pt idx="14">
                  <c:v>0.10299999999999999</c:v>
                </c:pt>
                <c:pt idx="15">
                  <c:v>7.0000000000000007E-2</c:v>
                </c:pt>
                <c:pt idx="16">
                  <c:v>5.6000000000000001E-2</c:v>
                </c:pt>
                <c:pt idx="17">
                  <c:v>4.5999999999999999E-2</c:v>
                </c:pt>
                <c:pt idx="18">
                  <c:v>5.1999999999999998E-2</c:v>
                </c:pt>
                <c:pt idx="19">
                  <c:v>3.4000000000000002E-2</c:v>
                </c:pt>
                <c:pt idx="20">
                  <c:v>3.0226700251889168E-2</c:v>
                </c:pt>
              </c:numCache>
            </c:numRef>
          </c:val>
          <c:extLst xmlns:c16r2="http://schemas.microsoft.com/office/drawing/2015/06/chart">
            <c:ext xmlns:c16="http://schemas.microsoft.com/office/drawing/2014/chart" uri="{C3380CC4-5D6E-409C-BE32-E72D297353CC}">
              <c16:uniqueId val="{00000000-2747-469C-BB43-2173276AD45D}"/>
            </c:ext>
          </c:extLst>
        </c:ser>
        <c:dLbls>
          <c:showLegendKey val="0"/>
          <c:showVal val="0"/>
          <c:showCatName val="0"/>
          <c:showSerName val="0"/>
          <c:showPercent val="0"/>
          <c:showBubbleSize val="0"/>
        </c:dLbls>
        <c:gapWidth val="150"/>
        <c:axId val="290614272"/>
        <c:axId val="290628736"/>
      </c:barChart>
      <c:lineChart>
        <c:grouping val="standard"/>
        <c:varyColors val="0"/>
        <c:ser>
          <c:idx val="1"/>
          <c:order val="1"/>
          <c:tx>
            <c:strRef>
              <c:f>NRPFSS!$A$77</c:f>
              <c:strCache>
                <c:ptCount val="1"/>
                <c:pt idx="0">
                  <c:v>Nebraska</c:v>
                </c:pt>
              </c:strCache>
            </c:strRef>
          </c:tx>
          <c:spPr>
            <a:ln w="19050">
              <a:noFill/>
            </a:ln>
          </c:spPr>
          <c:marker>
            <c:symbol val="dash"/>
            <c:size val="12"/>
            <c:spPr>
              <a:solidFill>
                <a:schemeClr val="tx1"/>
              </a:solidFill>
              <a:ln>
                <a:noFill/>
              </a:ln>
            </c:spPr>
          </c:marker>
          <c:cat>
            <c:multiLvlStrRef>
              <c:f>NRPFSS!$B$74:$V$75</c:f>
              <c:multiLvlStrCache>
                <c:ptCount val="21"/>
                <c:lvl>
                  <c:pt idx="0">
                    <c:v>2005</c:v>
                  </c:pt>
                  <c:pt idx="1">
                    <c:v>2007</c:v>
                  </c:pt>
                  <c:pt idx="2">
                    <c:v>2010</c:v>
                  </c:pt>
                  <c:pt idx="3">
                    <c:v>2012</c:v>
                  </c:pt>
                  <c:pt idx="4">
                    <c:v>2014</c:v>
                  </c:pt>
                  <c:pt idx="5">
                    <c:v>2016</c:v>
                  </c:pt>
                  <c:pt idx="6">
                    <c:v>2018</c:v>
                  </c:pt>
                  <c:pt idx="7">
                    <c:v>2005</c:v>
                  </c:pt>
                  <c:pt idx="8">
                    <c:v>2007</c:v>
                  </c:pt>
                  <c:pt idx="9">
                    <c:v>2010</c:v>
                  </c:pt>
                  <c:pt idx="10">
                    <c:v>2012</c:v>
                  </c:pt>
                  <c:pt idx="11">
                    <c:v>2014</c:v>
                  </c:pt>
                  <c:pt idx="12">
                    <c:v>2016</c:v>
                  </c:pt>
                  <c:pt idx="13">
                    <c:v>2018</c:v>
                  </c:pt>
                  <c:pt idx="14">
                    <c:v>2005</c:v>
                  </c:pt>
                  <c:pt idx="15">
                    <c:v>2007</c:v>
                  </c:pt>
                  <c:pt idx="16">
                    <c:v>2010</c:v>
                  </c:pt>
                  <c:pt idx="17">
                    <c:v>2012</c:v>
                  </c:pt>
                  <c:pt idx="18">
                    <c:v>2014</c:v>
                  </c:pt>
                  <c:pt idx="19">
                    <c:v>2016</c:v>
                  </c:pt>
                  <c:pt idx="20">
                    <c:v>2018</c:v>
                  </c:pt>
                </c:lvl>
                <c:lvl>
                  <c:pt idx="0">
                    <c:v>8th grade</c:v>
                  </c:pt>
                  <c:pt idx="7">
                    <c:v>10th grade</c:v>
                  </c:pt>
                  <c:pt idx="14">
                    <c:v>12th grade</c:v>
                  </c:pt>
                </c:lvl>
              </c:multiLvlStrCache>
            </c:multiLvlStrRef>
          </c:cat>
          <c:val>
            <c:numRef>
              <c:f>NRPFSS!$B$77:$V$77</c:f>
              <c:numCache>
                <c:formatCode>0.0%</c:formatCode>
                <c:ptCount val="21"/>
                <c:pt idx="0">
                  <c:v>3.7999999999999999E-2</c:v>
                </c:pt>
                <c:pt idx="1">
                  <c:v>1.7999999999999999E-2</c:v>
                </c:pt>
                <c:pt idx="2">
                  <c:v>1.0999999999999999E-2</c:v>
                </c:pt>
                <c:pt idx="3">
                  <c:v>7.0000000000000001E-3</c:v>
                </c:pt>
                <c:pt idx="4">
                  <c:v>6.0000000000000001E-3</c:v>
                </c:pt>
                <c:pt idx="5">
                  <c:v>5.0000000000000001E-3</c:v>
                </c:pt>
                <c:pt idx="6">
                  <c:v>0.01</c:v>
                </c:pt>
                <c:pt idx="7">
                  <c:v>6.2E-2</c:v>
                </c:pt>
                <c:pt idx="8">
                  <c:v>4.2999999999999997E-2</c:v>
                </c:pt>
                <c:pt idx="9">
                  <c:v>2.8000000000000001E-2</c:v>
                </c:pt>
                <c:pt idx="10">
                  <c:v>2.4E-2</c:v>
                </c:pt>
                <c:pt idx="11">
                  <c:v>2.1999999999999999E-2</c:v>
                </c:pt>
                <c:pt idx="12">
                  <c:v>2.5999999999999999E-2</c:v>
                </c:pt>
                <c:pt idx="13">
                  <c:v>1.4E-2</c:v>
                </c:pt>
                <c:pt idx="14">
                  <c:v>7.3999999999999996E-2</c:v>
                </c:pt>
                <c:pt idx="15">
                  <c:v>4.8000000000000001E-2</c:v>
                </c:pt>
                <c:pt idx="16">
                  <c:v>4.2000000000000003E-2</c:v>
                </c:pt>
                <c:pt idx="17">
                  <c:v>3.7999999999999999E-2</c:v>
                </c:pt>
                <c:pt idx="18">
                  <c:v>3.3000000000000002E-2</c:v>
                </c:pt>
                <c:pt idx="19">
                  <c:v>3.4000000000000002E-2</c:v>
                </c:pt>
                <c:pt idx="20">
                  <c:v>2.1999999999999999E-2</c:v>
                </c:pt>
              </c:numCache>
            </c:numRef>
          </c:val>
          <c:smooth val="0"/>
          <c:extLst xmlns:c16r2="http://schemas.microsoft.com/office/drawing/2015/06/chart">
            <c:ext xmlns:c16="http://schemas.microsoft.com/office/drawing/2014/chart" uri="{C3380CC4-5D6E-409C-BE32-E72D297353CC}">
              <c16:uniqueId val="{00000001-2747-469C-BB43-2173276AD45D}"/>
            </c:ext>
          </c:extLst>
        </c:ser>
        <c:dLbls>
          <c:showLegendKey val="0"/>
          <c:showVal val="0"/>
          <c:showCatName val="0"/>
          <c:showSerName val="0"/>
          <c:showPercent val="0"/>
          <c:showBubbleSize val="0"/>
        </c:dLbls>
        <c:marker val="1"/>
        <c:smooth val="0"/>
        <c:axId val="290614272"/>
        <c:axId val="290628736"/>
      </c:lineChart>
      <c:catAx>
        <c:axId val="290614272"/>
        <c:scaling>
          <c:orientation val="minMax"/>
        </c:scaling>
        <c:delete val="0"/>
        <c:axPos val="b"/>
        <c:numFmt formatCode="General" sourceLinked="0"/>
        <c:majorTickMark val="none"/>
        <c:minorTickMark val="none"/>
        <c:tickLblPos val="nextTo"/>
        <c:crossAx val="290628736"/>
        <c:crosses val="autoZero"/>
        <c:auto val="1"/>
        <c:lblAlgn val="ctr"/>
        <c:lblOffset val="100"/>
        <c:noMultiLvlLbl val="0"/>
      </c:catAx>
      <c:valAx>
        <c:axId val="290628736"/>
        <c:scaling>
          <c:orientation val="minMax"/>
          <c:max val="0.12000000000000001"/>
        </c:scaling>
        <c:delete val="0"/>
        <c:axPos val="l"/>
        <c:numFmt formatCode="0%" sourceLinked="0"/>
        <c:majorTickMark val="none"/>
        <c:minorTickMark val="none"/>
        <c:tickLblPos val="nextTo"/>
        <c:crossAx val="290614272"/>
        <c:crosses val="autoZero"/>
        <c:crossBetween val="between"/>
        <c:majorUnit val="3.0000000000000006E-2"/>
      </c:valAx>
      <c:dTable>
        <c:showHorzBorder val="1"/>
        <c:showVertBorder val="1"/>
        <c:showOutline val="1"/>
        <c:showKeys val="1"/>
        <c:txPr>
          <a:bodyPr/>
          <a:lstStyle/>
          <a:p>
            <a:pPr rtl="0">
              <a:defRPr sz="800"/>
            </a:pPr>
            <a:endParaRPr lang="en-US"/>
          </a:p>
        </c:txPr>
      </c:dTable>
    </c:plotArea>
    <c:plotVisOnly val="1"/>
    <c:dispBlanksAs val="gap"/>
    <c:showDLblsOverMax val="0"/>
  </c:chart>
  <c:spPr>
    <a:ln>
      <a:solidFill>
        <a:srgbClr val="00B0F0"/>
      </a:solidFill>
    </a:ln>
  </c:spPr>
  <c:txPr>
    <a:bodyPr/>
    <a:lstStyle/>
    <a:p>
      <a:pPr>
        <a:defRPr>
          <a:latin typeface="Tw Cen MT" panose="020B0602020104020603"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w Cen MT" panose="020B0602020104020603" pitchFamily="34" charset="0"/>
                <a:ea typeface="+mn-ea"/>
                <a:cs typeface="+mn-cs"/>
              </a:defRPr>
            </a:pPr>
            <a:r>
              <a:rPr lang="en-US" sz="1200"/>
              <a:t>Figure 57. Tobacco-related deaths per 100,000 (age-adjusted) </a:t>
            </a:r>
          </a:p>
        </c:rich>
      </c:tx>
      <c:overlay val="0"/>
      <c:spPr>
        <a:noFill/>
        <a:ln>
          <a:noFill/>
        </a:ln>
        <a:effectLst/>
      </c:spPr>
    </c:title>
    <c:autoTitleDeleted val="0"/>
    <c:plotArea>
      <c:layout/>
      <c:barChart>
        <c:barDir val="col"/>
        <c:grouping val="clustered"/>
        <c:varyColors val="0"/>
        <c:ser>
          <c:idx val="0"/>
          <c:order val="0"/>
          <c:tx>
            <c:strRef>
              <c:f>'Vital Stats - mortality'!$A$30</c:f>
              <c:strCache>
                <c:ptCount val="1"/>
                <c:pt idx="0">
                  <c:v>2007-2011</c:v>
                </c:pt>
              </c:strCache>
            </c:strRef>
          </c:tx>
          <c:spPr>
            <a:solidFill>
              <a:schemeClr val="accent1"/>
            </a:solidFill>
            <a:ln>
              <a:noFill/>
            </a:ln>
            <a:effectLst/>
          </c:spPr>
          <c:invertIfNegative val="0"/>
          <c:dLbls>
            <c:dLbl>
              <c:idx val="0"/>
              <c:layout>
                <c:manualLayout>
                  <c:x val="-6.41025641025641E-3"/>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BB-4125-ADF1-F2260BB250CA}"/>
                </c:ext>
              </c:extLst>
            </c:dLbl>
            <c:dLbl>
              <c:idx val="2"/>
              <c:layout>
                <c:manualLayout>
                  <c:x val="-8.5470085470086259E-3"/>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1BB-4125-ADF1-F2260BB250CA}"/>
                </c:ext>
              </c:extLst>
            </c:dLbl>
            <c:dLbl>
              <c:idx val="3"/>
              <c:layout>
                <c:manualLayout>
                  <c:x val="-1.282051282051282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BB-4125-ADF1-F2260BB250CA}"/>
                </c:ext>
              </c:extLst>
            </c:dLbl>
            <c:dLbl>
              <c:idx val="4"/>
              <c:layout>
                <c:manualLayout>
                  <c:x val="-8.547008547008547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BB-4125-ADF1-F2260BB250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'Vital Stats - mortality'!$B$29:$F$29</c:f>
              <c:strCache>
                <c:ptCount val="5"/>
                <c:pt idx="0">
                  <c:v>Dodge County</c:v>
                </c:pt>
                <c:pt idx="1">
                  <c:v>Saunders County</c:v>
                </c:pt>
                <c:pt idx="2">
                  <c:v>Washington County</c:v>
                </c:pt>
                <c:pt idx="3">
                  <c:v>Three Rivers</c:v>
                </c:pt>
                <c:pt idx="4">
                  <c:v>Nebraska</c:v>
                </c:pt>
              </c:strCache>
            </c:strRef>
          </c:cat>
          <c:val>
            <c:numRef>
              <c:f>'Vital Stats - mortality'!$B$30:$F$30</c:f>
              <c:numCache>
                <c:formatCode>0.0</c:formatCode>
                <c:ptCount val="5"/>
                <c:pt idx="0">
                  <c:v>120</c:v>
                </c:pt>
                <c:pt idx="1">
                  <c:v>103.2</c:v>
                </c:pt>
                <c:pt idx="2">
                  <c:v>101.8</c:v>
                </c:pt>
                <c:pt idx="3">
                  <c:v>111.6</c:v>
                </c:pt>
                <c:pt idx="4">
                  <c:v>110.1</c:v>
                </c:pt>
              </c:numCache>
            </c:numRef>
          </c:val>
          <c:extLst xmlns:c16r2="http://schemas.microsoft.com/office/drawing/2015/06/chart">
            <c:ext xmlns:c16="http://schemas.microsoft.com/office/drawing/2014/chart" uri="{C3380CC4-5D6E-409C-BE32-E72D297353CC}">
              <c16:uniqueId val="{00000000-D192-46E8-917F-5CDB479829FA}"/>
            </c:ext>
          </c:extLst>
        </c:ser>
        <c:ser>
          <c:idx val="1"/>
          <c:order val="1"/>
          <c:tx>
            <c:strRef>
              <c:f>'Vital Stats - mortality'!$A$31</c:f>
              <c:strCache>
                <c:ptCount val="1"/>
                <c:pt idx="0">
                  <c:v>2009-2013</c:v>
                </c:pt>
              </c:strCache>
            </c:strRef>
          </c:tx>
          <c:spPr>
            <a:solidFill>
              <a:schemeClr val="accent3"/>
            </a:solidFill>
            <a:ln>
              <a:noFill/>
            </a:ln>
            <a:effectLst/>
          </c:spPr>
          <c:invertIfNegative val="0"/>
          <c:dLbls>
            <c:dLbl>
              <c:idx val="0"/>
              <c:layout>
                <c:manualLayout>
                  <c:x val="1.0683760683760684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1BB-4125-ADF1-F2260BB250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'Vital Stats - mortality'!$B$29:$F$29</c:f>
              <c:strCache>
                <c:ptCount val="5"/>
                <c:pt idx="0">
                  <c:v>Dodge County</c:v>
                </c:pt>
                <c:pt idx="1">
                  <c:v>Saunders County</c:v>
                </c:pt>
                <c:pt idx="2">
                  <c:v>Washington County</c:v>
                </c:pt>
                <c:pt idx="3">
                  <c:v>Three Rivers</c:v>
                </c:pt>
                <c:pt idx="4">
                  <c:v>Nebraska</c:v>
                </c:pt>
              </c:strCache>
            </c:strRef>
          </c:cat>
          <c:val>
            <c:numRef>
              <c:f>'Vital Stats - mortality'!$B$31:$F$31</c:f>
              <c:numCache>
                <c:formatCode>0.0</c:formatCode>
                <c:ptCount val="5"/>
                <c:pt idx="0">
                  <c:v>114.5</c:v>
                </c:pt>
                <c:pt idx="1">
                  <c:v>94.5</c:v>
                </c:pt>
                <c:pt idx="2">
                  <c:v>99.6</c:v>
                </c:pt>
                <c:pt idx="3">
                  <c:v>105.6</c:v>
                </c:pt>
                <c:pt idx="4">
                  <c:v>106.5</c:v>
                </c:pt>
              </c:numCache>
            </c:numRef>
          </c:val>
          <c:extLst xmlns:c16r2="http://schemas.microsoft.com/office/drawing/2015/06/chart">
            <c:ext xmlns:c16="http://schemas.microsoft.com/office/drawing/2014/chart" uri="{C3380CC4-5D6E-409C-BE32-E72D297353CC}">
              <c16:uniqueId val="{00000001-D192-46E8-917F-5CDB479829FA}"/>
            </c:ext>
          </c:extLst>
        </c:ser>
        <c:dLbls>
          <c:showLegendKey val="0"/>
          <c:showVal val="0"/>
          <c:showCatName val="0"/>
          <c:showSerName val="0"/>
          <c:showPercent val="0"/>
          <c:showBubbleSize val="0"/>
        </c:dLbls>
        <c:gapWidth val="150"/>
        <c:axId val="290671232"/>
        <c:axId val="290681216"/>
      </c:barChart>
      <c:catAx>
        <c:axId val="290671232"/>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w Cen MT" panose="020B0602020104020603" pitchFamily="34" charset="0"/>
                <a:ea typeface="+mn-ea"/>
                <a:cs typeface="+mn-cs"/>
              </a:defRPr>
            </a:pPr>
            <a:endParaRPr lang="en-US"/>
          </a:p>
        </c:txPr>
        <c:crossAx val="290681216"/>
        <c:crosses val="autoZero"/>
        <c:auto val="1"/>
        <c:lblAlgn val="ctr"/>
        <c:lblOffset val="100"/>
        <c:noMultiLvlLbl val="0"/>
      </c:catAx>
      <c:valAx>
        <c:axId val="290681216"/>
        <c:scaling>
          <c:orientation val="minMax"/>
          <c:max val="150"/>
          <c:min val="0"/>
        </c:scaling>
        <c:delete val="0"/>
        <c:axPos val="l"/>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w Cen MT" panose="020B0602020104020603" pitchFamily="34" charset="0"/>
                <a:ea typeface="+mn-ea"/>
                <a:cs typeface="+mn-cs"/>
              </a:defRPr>
            </a:pPr>
            <a:endParaRPr lang="en-US"/>
          </a:p>
        </c:txPr>
        <c:crossAx val="290671232"/>
        <c:crosses val="autoZero"/>
        <c:crossBetween val="between"/>
        <c:majorUnit val="25"/>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Tw Cen MT" panose="020B0602020104020603" pitchFamily="34" charset="0"/>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solidFill>
    <a:ln w="6350" cap="flat" cmpd="sng" algn="ctr">
      <a:solidFill>
        <a:srgbClr val="00B0F0"/>
      </a:solidFill>
      <a:prstDash val="solid"/>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58. Tobacco Related Deaths (age-adjusted) </a:t>
            </a:r>
            <a:r>
              <a:rPr lang="en-US" sz="1200" b="1" i="0" u="none" strike="noStrike" baseline="0">
                <a:effectLst/>
              </a:rPr>
              <a:t>by individual years </a:t>
            </a:r>
            <a:endParaRPr lang="en-US" sz="1200" b="1"/>
          </a:p>
        </c:rich>
      </c:tx>
      <c:overlay val="0"/>
      <c:spPr>
        <a:noFill/>
        <a:ln>
          <a:noFill/>
        </a:ln>
        <a:effectLst/>
      </c:spPr>
    </c:title>
    <c:autoTitleDeleted val="0"/>
    <c:plotArea>
      <c:layout/>
      <c:barChart>
        <c:barDir val="col"/>
        <c:grouping val="clustered"/>
        <c:varyColors val="0"/>
        <c:ser>
          <c:idx val="0"/>
          <c:order val="0"/>
          <c:tx>
            <c:strRef>
              <c:f>'Vital Stats - mortality'!$M$36</c:f>
              <c:strCache>
                <c:ptCount val="1"/>
                <c:pt idx="0">
                  <c:v>2015</c:v>
                </c:pt>
              </c:strCache>
            </c:strRef>
          </c:tx>
          <c:spPr>
            <a:solidFill>
              <a:schemeClr val="accent1">
                <a:shade val="6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1"/>
              <c:layout>
                <c:manualLayout>
                  <c:x val="-6.41025641025641E-3"/>
                  <c:y val="4.78927203065134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3-41D3-A096-CD466323ABE4}"/>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mortality'!$L$37:$L$41</c:f>
              <c:strCache>
                <c:ptCount val="5"/>
                <c:pt idx="0">
                  <c:v>Dodge County</c:v>
                </c:pt>
                <c:pt idx="1">
                  <c:v>Saunders County</c:v>
                </c:pt>
                <c:pt idx="2">
                  <c:v>Washington County</c:v>
                </c:pt>
                <c:pt idx="3">
                  <c:v>Three Rivers</c:v>
                </c:pt>
                <c:pt idx="4">
                  <c:v>Nebraska</c:v>
                </c:pt>
              </c:strCache>
            </c:strRef>
          </c:cat>
          <c:val>
            <c:numRef>
              <c:f>'Vital Stats - mortality'!$M$37:$M$41</c:f>
              <c:numCache>
                <c:formatCode>General</c:formatCode>
                <c:ptCount val="5"/>
                <c:pt idx="0">
                  <c:v>138.5</c:v>
                </c:pt>
                <c:pt idx="1">
                  <c:v>109.6</c:v>
                </c:pt>
                <c:pt idx="2">
                  <c:v>117.1</c:v>
                </c:pt>
                <c:pt idx="3">
                  <c:v>124.3</c:v>
                </c:pt>
                <c:pt idx="4">
                  <c:v>114.6</c:v>
                </c:pt>
              </c:numCache>
            </c:numRef>
          </c:val>
          <c:extLst xmlns:c16r2="http://schemas.microsoft.com/office/drawing/2015/06/chart">
            <c:ext xmlns:c16="http://schemas.microsoft.com/office/drawing/2014/chart" uri="{C3380CC4-5D6E-409C-BE32-E72D297353CC}">
              <c16:uniqueId val="{00000000-BE0D-4D09-B33C-33DA0655F234}"/>
            </c:ext>
          </c:extLst>
        </c:ser>
        <c:ser>
          <c:idx val="1"/>
          <c:order val="1"/>
          <c:tx>
            <c:strRef>
              <c:f>'Vital Stats - mortality'!$N$36</c:f>
              <c:strCache>
                <c:ptCount val="1"/>
                <c:pt idx="0">
                  <c:v>2016</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mortality'!$L$37:$L$41</c:f>
              <c:strCache>
                <c:ptCount val="5"/>
                <c:pt idx="0">
                  <c:v>Dodge County</c:v>
                </c:pt>
                <c:pt idx="1">
                  <c:v>Saunders County</c:v>
                </c:pt>
                <c:pt idx="2">
                  <c:v>Washington County</c:v>
                </c:pt>
                <c:pt idx="3">
                  <c:v>Three Rivers</c:v>
                </c:pt>
                <c:pt idx="4">
                  <c:v>Nebraska</c:v>
                </c:pt>
              </c:strCache>
            </c:strRef>
          </c:cat>
          <c:val>
            <c:numRef>
              <c:f>'Vital Stats - mortality'!$N$37:$N$41</c:f>
              <c:numCache>
                <c:formatCode>General</c:formatCode>
                <c:ptCount val="5"/>
                <c:pt idx="0">
                  <c:v>119.9</c:v>
                </c:pt>
                <c:pt idx="1">
                  <c:v>118.1</c:v>
                </c:pt>
                <c:pt idx="2">
                  <c:v>88.5</c:v>
                </c:pt>
                <c:pt idx="3">
                  <c:v>111.8</c:v>
                </c:pt>
                <c:pt idx="4">
                  <c:v>106.6</c:v>
                </c:pt>
              </c:numCache>
            </c:numRef>
          </c:val>
          <c:extLst xmlns:c16r2="http://schemas.microsoft.com/office/drawing/2015/06/chart">
            <c:ext xmlns:c16="http://schemas.microsoft.com/office/drawing/2014/chart" uri="{C3380CC4-5D6E-409C-BE32-E72D297353CC}">
              <c16:uniqueId val="{00000001-BE0D-4D09-B33C-33DA0655F234}"/>
            </c:ext>
          </c:extLst>
        </c:ser>
        <c:ser>
          <c:idx val="2"/>
          <c:order val="2"/>
          <c:tx>
            <c:strRef>
              <c:f>'Vital Stats - mortality'!$O$36</c:f>
              <c:strCache>
                <c:ptCount val="1"/>
                <c:pt idx="0">
                  <c:v>2017</c:v>
                </c:pt>
              </c:strCache>
            </c:strRef>
          </c:tx>
          <c:spPr>
            <a:solidFill>
              <a:schemeClr val="accent1">
                <a:tint val="6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1"/>
              <c:layout>
                <c:manualLayout>
                  <c:x val="1.282051282051282E-2"/>
                  <c:y val="-9.5785440613026813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BA3-41D3-A096-CD466323ABE4}"/>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4"/>
              <c:layout>
                <c:manualLayout>
                  <c:x val="1.709401709401709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3-41D3-A096-CD466323AB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mortality'!$L$37:$L$41</c:f>
              <c:strCache>
                <c:ptCount val="5"/>
                <c:pt idx="0">
                  <c:v>Dodge County</c:v>
                </c:pt>
                <c:pt idx="1">
                  <c:v>Saunders County</c:v>
                </c:pt>
                <c:pt idx="2">
                  <c:v>Washington County</c:v>
                </c:pt>
                <c:pt idx="3">
                  <c:v>Three Rivers</c:v>
                </c:pt>
                <c:pt idx="4">
                  <c:v>Nebraska</c:v>
                </c:pt>
              </c:strCache>
            </c:strRef>
          </c:cat>
          <c:val>
            <c:numRef>
              <c:f>'Vital Stats - mortality'!$O$37:$O$41</c:f>
              <c:numCache>
                <c:formatCode>General</c:formatCode>
                <c:ptCount val="5"/>
                <c:pt idx="0">
                  <c:v>146.6</c:v>
                </c:pt>
                <c:pt idx="1">
                  <c:v>122.4</c:v>
                </c:pt>
                <c:pt idx="2">
                  <c:v>98.3</c:v>
                </c:pt>
                <c:pt idx="3">
                  <c:v>126.8</c:v>
                </c:pt>
                <c:pt idx="4">
                  <c:v>109.3</c:v>
                </c:pt>
              </c:numCache>
            </c:numRef>
          </c:val>
          <c:extLst xmlns:c16r2="http://schemas.microsoft.com/office/drawing/2015/06/chart">
            <c:ext xmlns:c16="http://schemas.microsoft.com/office/drawing/2014/chart" uri="{C3380CC4-5D6E-409C-BE32-E72D297353CC}">
              <c16:uniqueId val="{00000002-BE0D-4D09-B33C-33DA0655F234}"/>
            </c:ext>
          </c:extLst>
        </c:ser>
        <c:dLbls>
          <c:showLegendKey val="0"/>
          <c:showVal val="0"/>
          <c:showCatName val="0"/>
          <c:showSerName val="0"/>
          <c:showPercent val="0"/>
          <c:showBubbleSize val="0"/>
        </c:dLbls>
        <c:gapWidth val="219"/>
        <c:overlap val="-27"/>
        <c:axId val="290110080"/>
        <c:axId val="292290944"/>
      </c:barChart>
      <c:catAx>
        <c:axId val="29011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2290944"/>
        <c:crosses val="autoZero"/>
        <c:auto val="1"/>
        <c:lblAlgn val="ctr"/>
        <c:lblOffset val="100"/>
        <c:noMultiLvlLbl val="0"/>
      </c:catAx>
      <c:valAx>
        <c:axId val="292290944"/>
        <c:scaling>
          <c:orientation val="minMax"/>
          <c:min val="7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110080"/>
        <c:crosses val="autoZero"/>
        <c:crossBetween val="between"/>
        <c:majorUnit val="20"/>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61. Currently smoke cigarettes among adults 18 and over</a:t>
            </a:r>
          </a:p>
        </c:rich>
      </c:tx>
      <c:overlay val="0"/>
      <c:spPr>
        <a:noFill/>
        <a:ln>
          <a:noFill/>
        </a:ln>
        <a:effectLst/>
      </c:spPr>
    </c:title>
    <c:autoTitleDeleted val="0"/>
    <c:plotArea>
      <c:layout/>
      <c:lineChart>
        <c:grouping val="standard"/>
        <c:varyColors val="0"/>
        <c:ser>
          <c:idx val="0"/>
          <c:order val="0"/>
          <c:tx>
            <c:strRef>
              <c:f>BRFSS!$A$375</c:f>
              <c:strCache>
                <c:ptCount val="1"/>
                <c:pt idx="0">
                  <c:v>Three Rivers</c:v>
                </c:pt>
              </c:strCache>
            </c:strRef>
          </c:tx>
          <c:spPr>
            <a:ln w="28575" cap="rnd">
              <a:solidFill>
                <a:schemeClr val="accent1"/>
              </a:solidFill>
              <a:round/>
            </a:ln>
            <a:effectLst/>
          </c:spPr>
          <c:marker>
            <c:symbol val="none"/>
          </c:marker>
          <c:dLbls>
            <c:dLbl>
              <c:idx val="0"/>
              <c:layout>
                <c:manualLayout>
                  <c:x val="-2.7777777777777776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74E-49F3-A86F-7713088CD832}"/>
                </c:ext>
              </c:extLst>
            </c:dLbl>
            <c:dLbl>
              <c:idx val="1"/>
              <c:layout>
                <c:manualLayout>
                  <c:x val="-2.9914529914529916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4E-49F3-A86F-7713088CD83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4E-49F3-A86F-7713088CD832}"/>
                </c:ext>
              </c:extLst>
            </c:dLbl>
            <c:dLbl>
              <c:idx val="3"/>
              <c:layout>
                <c:manualLayout>
                  <c:x val="-3.4188034188034268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4E-49F3-A86F-7713088CD83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4E-49F3-A86F-7713088CD83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4E-49F3-A86F-7713088CD832}"/>
                </c:ext>
              </c:extLst>
            </c:dLbl>
            <c:dLbl>
              <c:idx val="6"/>
              <c:layout>
                <c:manualLayout>
                  <c:x val="-4.05982905982906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4E-49F3-A86F-7713088CD832}"/>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BRFSS!$B$374:$H$374</c:f>
              <c:numCache>
                <c:formatCode>General</c:formatCode>
                <c:ptCount val="7"/>
                <c:pt idx="0">
                  <c:v>2011</c:v>
                </c:pt>
                <c:pt idx="1">
                  <c:v>2012</c:v>
                </c:pt>
                <c:pt idx="2">
                  <c:v>2013</c:v>
                </c:pt>
                <c:pt idx="3">
                  <c:v>2014</c:v>
                </c:pt>
                <c:pt idx="4">
                  <c:v>2015</c:v>
                </c:pt>
                <c:pt idx="5">
                  <c:v>2016</c:v>
                </c:pt>
                <c:pt idx="6">
                  <c:v>2017</c:v>
                </c:pt>
              </c:numCache>
            </c:numRef>
          </c:cat>
          <c:val>
            <c:numRef>
              <c:f>BRFSS!$B$375:$H$375</c:f>
              <c:numCache>
                <c:formatCode>0.0%</c:formatCode>
                <c:ptCount val="7"/>
                <c:pt idx="0">
                  <c:v>0.222</c:v>
                </c:pt>
                <c:pt idx="1">
                  <c:v>0.221</c:v>
                </c:pt>
                <c:pt idx="2">
                  <c:v>0.16500000000000001</c:v>
                </c:pt>
                <c:pt idx="3">
                  <c:v>0.17899999999999999</c:v>
                </c:pt>
                <c:pt idx="4">
                  <c:v>0.16902618034393799</c:v>
                </c:pt>
                <c:pt idx="5">
                  <c:v>0.15669694317382199</c:v>
                </c:pt>
                <c:pt idx="6">
                  <c:v>0.15564261042628999</c:v>
                </c:pt>
              </c:numCache>
            </c:numRef>
          </c:val>
          <c:smooth val="0"/>
          <c:extLst xmlns:c16r2="http://schemas.microsoft.com/office/drawing/2015/06/chart">
            <c:ext xmlns:c16="http://schemas.microsoft.com/office/drawing/2014/chart" uri="{C3380CC4-5D6E-409C-BE32-E72D297353CC}">
              <c16:uniqueId val="{00000000-9C96-4567-A553-E3DC9D30BB38}"/>
            </c:ext>
          </c:extLst>
        </c:ser>
        <c:ser>
          <c:idx val="1"/>
          <c:order val="1"/>
          <c:tx>
            <c:strRef>
              <c:f>BRFSS!$A$376</c:f>
              <c:strCache>
                <c:ptCount val="1"/>
                <c:pt idx="0">
                  <c:v>Nebraska</c:v>
                </c:pt>
              </c:strCache>
            </c:strRef>
          </c:tx>
          <c:spPr>
            <a:ln w="28575" cap="rnd">
              <a:solidFill>
                <a:sysClr val="windowText" lastClr="000000"/>
              </a:solidFill>
              <a:round/>
            </a:ln>
            <a:effectLst/>
          </c:spPr>
          <c:marker>
            <c:symbol val="none"/>
          </c:marker>
          <c:cat>
            <c:numRef>
              <c:f>BRFSS!$B$374:$H$374</c:f>
              <c:numCache>
                <c:formatCode>General</c:formatCode>
                <c:ptCount val="7"/>
                <c:pt idx="0">
                  <c:v>2011</c:v>
                </c:pt>
                <c:pt idx="1">
                  <c:v>2012</c:v>
                </c:pt>
                <c:pt idx="2">
                  <c:v>2013</c:v>
                </c:pt>
                <c:pt idx="3">
                  <c:v>2014</c:v>
                </c:pt>
                <c:pt idx="4">
                  <c:v>2015</c:v>
                </c:pt>
                <c:pt idx="5">
                  <c:v>2016</c:v>
                </c:pt>
                <c:pt idx="6">
                  <c:v>2017</c:v>
                </c:pt>
              </c:numCache>
            </c:numRef>
          </c:cat>
          <c:val>
            <c:numRef>
              <c:f>BRFSS!$B$376:$H$376</c:f>
              <c:numCache>
                <c:formatCode>0.0%</c:formatCode>
                <c:ptCount val="7"/>
                <c:pt idx="0">
                  <c:v>0.2</c:v>
                </c:pt>
                <c:pt idx="1">
                  <c:v>0.19700000000000001</c:v>
                </c:pt>
                <c:pt idx="2">
                  <c:v>0.185</c:v>
                </c:pt>
                <c:pt idx="3">
                  <c:v>0.17399999999999999</c:v>
                </c:pt>
                <c:pt idx="4">
                  <c:v>0.17099317997691801</c:v>
                </c:pt>
                <c:pt idx="5">
                  <c:v>0.169904639460598</c:v>
                </c:pt>
                <c:pt idx="6">
                  <c:v>0.15394117336179</c:v>
                </c:pt>
              </c:numCache>
            </c:numRef>
          </c:val>
          <c:smooth val="0"/>
          <c:extLst xmlns:c16r2="http://schemas.microsoft.com/office/drawing/2015/06/chart">
            <c:ext xmlns:c16="http://schemas.microsoft.com/office/drawing/2014/chart" uri="{C3380CC4-5D6E-409C-BE32-E72D297353CC}">
              <c16:uniqueId val="{00000001-9C96-4567-A553-E3DC9D30BB38}"/>
            </c:ext>
          </c:extLst>
        </c:ser>
        <c:dLbls>
          <c:showLegendKey val="0"/>
          <c:showVal val="0"/>
          <c:showCatName val="0"/>
          <c:showSerName val="0"/>
          <c:showPercent val="0"/>
          <c:showBubbleSize val="0"/>
        </c:dLbls>
        <c:marker val="1"/>
        <c:smooth val="0"/>
        <c:axId val="292325632"/>
        <c:axId val="292327424"/>
      </c:lineChart>
      <c:catAx>
        <c:axId val="2923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2327424"/>
        <c:crosses val="autoZero"/>
        <c:auto val="1"/>
        <c:lblAlgn val="ctr"/>
        <c:lblOffset val="100"/>
        <c:noMultiLvlLbl val="0"/>
      </c:catAx>
      <c:valAx>
        <c:axId val="29232742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2325632"/>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62. Current smokeless tobacco use among adults 18 and over</a:t>
            </a:r>
          </a:p>
        </c:rich>
      </c:tx>
      <c:overlay val="0"/>
      <c:spPr>
        <a:noFill/>
        <a:ln>
          <a:noFill/>
        </a:ln>
        <a:effectLst/>
      </c:spPr>
    </c:title>
    <c:autoTitleDeleted val="0"/>
    <c:plotArea>
      <c:layout/>
      <c:lineChart>
        <c:grouping val="standard"/>
        <c:varyColors val="0"/>
        <c:ser>
          <c:idx val="0"/>
          <c:order val="0"/>
          <c:tx>
            <c:strRef>
              <c:f>BRFSS!$A$394</c:f>
              <c:strCache>
                <c:ptCount val="1"/>
                <c:pt idx="0">
                  <c:v>Three Rivers</c:v>
                </c:pt>
              </c:strCache>
            </c:strRef>
          </c:tx>
          <c:spPr>
            <a:ln w="28575" cap="rnd">
              <a:solidFill>
                <a:schemeClr val="accent1"/>
              </a:solidFill>
              <a:round/>
            </a:ln>
            <a:effectLst/>
          </c:spPr>
          <c:marker>
            <c:symbol val="none"/>
          </c:marker>
          <c:dLbls>
            <c:dLbl>
              <c:idx val="0"/>
              <c:layout>
                <c:manualLayout>
                  <c:x val="2.1367521367520975E-3"/>
                  <c:y val="-6.4814814814814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898-4875-8110-13F8CF5CBFD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98-4875-8110-13F8CF5CBFD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98-4875-8110-13F8CF5CBFD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98-4875-8110-13F8CF5CBFD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98-4875-8110-13F8CF5CBFD9}"/>
                </c:ext>
              </c:extLst>
            </c:dLbl>
            <c:dLbl>
              <c:idx val="5"/>
              <c:layout>
                <c:manualLayout>
                  <c:x val="-3.8461538461538464E-2"/>
                  <c:y val="-6.4814814814814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98-4875-8110-13F8CF5CBFD9}"/>
                </c:ext>
              </c:extLst>
            </c:dLbl>
            <c:dLbl>
              <c:idx val="6"/>
              <c:layout>
                <c:manualLayout>
                  <c:x val="-3.4188034188034191E-2"/>
                  <c:y val="-6.4814814814814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98-4875-8110-13F8CF5CBFD9}"/>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BRFSS!$B$393:$H$393</c:f>
              <c:numCache>
                <c:formatCode>General</c:formatCode>
                <c:ptCount val="7"/>
                <c:pt idx="0">
                  <c:v>2011</c:v>
                </c:pt>
                <c:pt idx="1">
                  <c:v>2012</c:v>
                </c:pt>
                <c:pt idx="2">
                  <c:v>2013</c:v>
                </c:pt>
                <c:pt idx="3">
                  <c:v>2014</c:v>
                </c:pt>
                <c:pt idx="4">
                  <c:v>2015</c:v>
                </c:pt>
                <c:pt idx="5">
                  <c:v>2016</c:v>
                </c:pt>
                <c:pt idx="6">
                  <c:v>2017</c:v>
                </c:pt>
              </c:numCache>
            </c:numRef>
          </c:cat>
          <c:val>
            <c:numRef>
              <c:f>BRFSS!$B$394:$H$394</c:f>
              <c:numCache>
                <c:formatCode>0.0%</c:formatCode>
                <c:ptCount val="7"/>
                <c:pt idx="0">
                  <c:v>8.1000000000000003E-2</c:v>
                </c:pt>
                <c:pt idx="1">
                  <c:v>4.2000000000000003E-2</c:v>
                </c:pt>
                <c:pt idx="2">
                  <c:v>5.0999999999999997E-2</c:v>
                </c:pt>
                <c:pt idx="3">
                  <c:v>4.4999999999999998E-2</c:v>
                </c:pt>
                <c:pt idx="4">
                  <c:v>3.9233688271899797E-2</c:v>
                </c:pt>
                <c:pt idx="5">
                  <c:v>6.7838859465938497E-2</c:v>
                </c:pt>
                <c:pt idx="6">
                  <c:v>7.2636396945740395E-2</c:v>
                </c:pt>
              </c:numCache>
            </c:numRef>
          </c:val>
          <c:smooth val="0"/>
          <c:extLst xmlns:c16r2="http://schemas.microsoft.com/office/drawing/2015/06/chart">
            <c:ext xmlns:c16="http://schemas.microsoft.com/office/drawing/2014/chart" uri="{C3380CC4-5D6E-409C-BE32-E72D297353CC}">
              <c16:uniqueId val="{00000000-B795-473A-80F3-7A8194D01F05}"/>
            </c:ext>
          </c:extLst>
        </c:ser>
        <c:ser>
          <c:idx val="1"/>
          <c:order val="1"/>
          <c:tx>
            <c:strRef>
              <c:f>BRFSS!$A$395</c:f>
              <c:strCache>
                <c:ptCount val="1"/>
                <c:pt idx="0">
                  <c:v>Nebraska</c:v>
                </c:pt>
              </c:strCache>
            </c:strRef>
          </c:tx>
          <c:spPr>
            <a:ln w="28575" cap="rnd">
              <a:solidFill>
                <a:sysClr val="windowText" lastClr="000000"/>
              </a:solidFill>
              <a:round/>
            </a:ln>
            <a:effectLst/>
          </c:spPr>
          <c:marker>
            <c:symbol val="none"/>
          </c:marker>
          <c:cat>
            <c:numRef>
              <c:f>BRFSS!$B$393:$H$393</c:f>
              <c:numCache>
                <c:formatCode>General</c:formatCode>
                <c:ptCount val="7"/>
                <c:pt idx="0">
                  <c:v>2011</c:v>
                </c:pt>
                <c:pt idx="1">
                  <c:v>2012</c:v>
                </c:pt>
                <c:pt idx="2">
                  <c:v>2013</c:v>
                </c:pt>
                <c:pt idx="3">
                  <c:v>2014</c:v>
                </c:pt>
                <c:pt idx="4">
                  <c:v>2015</c:v>
                </c:pt>
                <c:pt idx="5">
                  <c:v>2016</c:v>
                </c:pt>
                <c:pt idx="6">
                  <c:v>2017</c:v>
                </c:pt>
              </c:numCache>
            </c:numRef>
          </c:cat>
          <c:val>
            <c:numRef>
              <c:f>BRFSS!$B$395:$H$395</c:f>
              <c:numCache>
                <c:formatCode>0.0%</c:formatCode>
                <c:ptCount val="7"/>
                <c:pt idx="0">
                  <c:v>5.6000000000000001E-2</c:v>
                </c:pt>
                <c:pt idx="1">
                  <c:v>5.0999999999999997E-2</c:v>
                </c:pt>
                <c:pt idx="2">
                  <c:v>5.2999999999999999E-2</c:v>
                </c:pt>
                <c:pt idx="3">
                  <c:v>4.7E-2</c:v>
                </c:pt>
                <c:pt idx="4">
                  <c:v>5.4758704297446101E-2</c:v>
                </c:pt>
                <c:pt idx="5">
                  <c:v>5.6520519581351798E-2</c:v>
                </c:pt>
                <c:pt idx="6">
                  <c:v>5.3110900965133399E-2</c:v>
                </c:pt>
              </c:numCache>
            </c:numRef>
          </c:val>
          <c:smooth val="0"/>
          <c:extLst xmlns:c16r2="http://schemas.microsoft.com/office/drawing/2015/06/chart">
            <c:ext xmlns:c16="http://schemas.microsoft.com/office/drawing/2014/chart" uri="{C3380CC4-5D6E-409C-BE32-E72D297353CC}">
              <c16:uniqueId val="{00000001-B795-473A-80F3-7A8194D01F05}"/>
            </c:ext>
          </c:extLst>
        </c:ser>
        <c:dLbls>
          <c:showLegendKey val="0"/>
          <c:showVal val="0"/>
          <c:showCatName val="0"/>
          <c:showSerName val="0"/>
          <c:showPercent val="0"/>
          <c:showBubbleSize val="0"/>
        </c:dLbls>
        <c:marker val="1"/>
        <c:smooth val="0"/>
        <c:axId val="289367936"/>
        <c:axId val="289369472"/>
      </c:lineChart>
      <c:catAx>
        <c:axId val="28936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9369472"/>
        <c:crosses val="autoZero"/>
        <c:auto val="1"/>
        <c:lblAlgn val="ctr"/>
        <c:lblOffset val="100"/>
        <c:noMultiLvlLbl val="0"/>
      </c:catAx>
      <c:valAx>
        <c:axId val="289369472"/>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89367936"/>
        <c:crosses val="autoZero"/>
        <c:crossBetween val="between"/>
        <c:majorUnit val="2.5000000000000005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w Cen MT" panose="020B0602020104020603" pitchFamily="34" charset="0"/>
                <a:ea typeface="+mn-ea"/>
                <a:cs typeface="+mn-cs"/>
              </a:defRPr>
            </a:pPr>
            <a:r>
              <a:rPr lang="en-US" sz="1200"/>
              <a:t>Figure 63. Alcohol-related deaths per 100,000 (age-adjusted)* </a:t>
            </a:r>
          </a:p>
        </c:rich>
      </c:tx>
      <c:overlay val="0"/>
      <c:spPr>
        <a:noFill/>
        <a:ln>
          <a:noFill/>
        </a:ln>
        <a:effectLst/>
      </c:spPr>
    </c:title>
    <c:autoTitleDeleted val="0"/>
    <c:plotArea>
      <c:layout/>
      <c:barChart>
        <c:barDir val="col"/>
        <c:grouping val="clustered"/>
        <c:varyColors val="0"/>
        <c:ser>
          <c:idx val="0"/>
          <c:order val="0"/>
          <c:tx>
            <c:strRef>
              <c:f>'Vital Stats - mortality'!$A$55</c:f>
              <c:strCache>
                <c:ptCount val="1"/>
                <c:pt idx="0">
                  <c:v>2007-2011</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1"/>
              <c:layout>
                <c:manualLayout>
                  <c:x val="-8.547008547008586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6A-4755-BD4C-0606A9B228EC}"/>
                </c:ext>
              </c:extLst>
            </c:dLbl>
            <c:dLbl>
              <c:idx val="3"/>
              <c:layout>
                <c:manualLayout>
                  <c:x val="-8.5470085470086259E-3"/>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6A-4755-BD4C-0606A9B228EC}"/>
                </c:ext>
              </c:extLst>
            </c:dLbl>
            <c:dLbl>
              <c:idx val="4"/>
              <c:layout>
                <c:manualLayout>
                  <c:x val="-1.2820512820512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6A-4755-BD4C-0606A9B228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'Vital Stats - mortality'!$B$54:$F$54</c:f>
              <c:strCache>
                <c:ptCount val="5"/>
                <c:pt idx="0">
                  <c:v>Dodge County</c:v>
                </c:pt>
                <c:pt idx="1">
                  <c:v>Saunders County</c:v>
                </c:pt>
                <c:pt idx="2">
                  <c:v>Washington County</c:v>
                </c:pt>
                <c:pt idx="3">
                  <c:v>Three Rivers</c:v>
                </c:pt>
                <c:pt idx="4">
                  <c:v>Nebraska</c:v>
                </c:pt>
              </c:strCache>
            </c:strRef>
          </c:cat>
          <c:val>
            <c:numRef>
              <c:f>'Vital Stats - mortality'!$B$55:$F$55</c:f>
              <c:numCache>
                <c:formatCode>0.0</c:formatCode>
                <c:ptCount val="5"/>
                <c:pt idx="0">
                  <c:v>30.7</c:v>
                </c:pt>
                <c:pt idx="1">
                  <c:v>31.1</c:v>
                </c:pt>
                <c:pt idx="2">
                  <c:v>26.9</c:v>
                </c:pt>
                <c:pt idx="3">
                  <c:v>30</c:v>
                </c:pt>
                <c:pt idx="4">
                  <c:v>30.4</c:v>
                </c:pt>
              </c:numCache>
            </c:numRef>
          </c:val>
          <c:extLst xmlns:c16r2="http://schemas.microsoft.com/office/drawing/2015/06/chart">
            <c:ext xmlns:c16="http://schemas.microsoft.com/office/drawing/2014/chart" uri="{C3380CC4-5D6E-409C-BE32-E72D297353CC}">
              <c16:uniqueId val="{00000000-7E7A-4E0F-B8A4-3180465B59FB}"/>
            </c:ext>
          </c:extLst>
        </c:ser>
        <c:ser>
          <c:idx val="1"/>
          <c:order val="1"/>
          <c:tx>
            <c:strRef>
              <c:f>'Vital Stats - mortality'!$A$56</c:f>
              <c:strCache>
                <c:ptCount val="1"/>
                <c:pt idx="0">
                  <c:v>2009-2013</c:v>
                </c:pt>
              </c:strCache>
            </c:strRef>
          </c:tx>
          <c:spPr>
            <a:solidFill>
              <a:schemeClr val="accent3"/>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'Vital Stats - mortality'!$B$54:$F$54</c:f>
              <c:strCache>
                <c:ptCount val="5"/>
                <c:pt idx="0">
                  <c:v>Dodge County</c:v>
                </c:pt>
                <c:pt idx="1">
                  <c:v>Saunders County</c:v>
                </c:pt>
                <c:pt idx="2">
                  <c:v>Washington County</c:v>
                </c:pt>
                <c:pt idx="3">
                  <c:v>Three Rivers</c:v>
                </c:pt>
                <c:pt idx="4">
                  <c:v>Nebraska</c:v>
                </c:pt>
              </c:strCache>
            </c:strRef>
          </c:cat>
          <c:val>
            <c:numRef>
              <c:f>'Vital Stats - mortality'!$B$56:$F$56</c:f>
              <c:numCache>
                <c:formatCode>0.0</c:formatCode>
                <c:ptCount val="5"/>
                <c:pt idx="0">
                  <c:v>28.8</c:v>
                </c:pt>
                <c:pt idx="1">
                  <c:v>30</c:v>
                </c:pt>
                <c:pt idx="2">
                  <c:v>21.7</c:v>
                </c:pt>
                <c:pt idx="3">
                  <c:v>27.5</c:v>
                </c:pt>
                <c:pt idx="4">
                  <c:v>29.4</c:v>
                </c:pt>
              </c:numCache>
            </c:numRef>
          </c:val>
          <c:extLst xmlns:c16r2="http://schemas.microsoft.com/office/drawing/2015/06/chart">
            <c:ext xmlns:c16="http://schemas.microsoft.com/office/drawing/2014/chart" uri="{C3380CC4-5D6E-409C-BE32-E72D297353CC}">
              <c16:uniqueId val="{00000001-7E7A-4E0F-B8A4-3180465B59FB}"/>
            </c:ext>
          </c:extLst>
        </c:ser>
        <c:dLbls>
          <c:showLegendKey val="0"/>
          <c:showVal val="0"/>
          <c:showCatName val="0"/>
          <c:showSerName val="0"/>
          <c:showPercent val="0"/>
          <c:showBubbleSize val="0"/>
        </c:dLbls>
        <c:gapWidth val="150"/>
        <c:axId val="290276480"/>
        <c:axId val="290278016"/>
      </c:barChart>
      <c:catAx>
        <c:axId val="290276480"/>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w Cen MT" panose="020B0602020104020603" pitchFamily="34" charset="0"/>
                <a:ea typeface="+mn-ea"/>
                <a:cs typeface="+mn-cs"/>
              </a:defRPr>
            </a:pPr>
            <a:endParaRPr lang="en-US"/>
          </a:p>
        </c:txPr>
        <c:crossAx val="290278016"/>
        <c:crosses val="autoZero"/>
        <c:auto val="1"/>
        <c:lblAlgn val="ctr"/>
        <c:lblOffset val="100"/>
        <c:noMultiLvlLbl val="0"/>
      </c:catAx>
      <c:valAx>
        <c:axId val="290278016"/>
        <c:scaling>
          <c:orientation val="minMax"/>
          <c:max val="40"/>
          <c:min val="0"/>
        </c:scaling>
        <c:delete val="0"/>
        <c:axPos val="l"/>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w Cen MT" panose="020B0602020104020603" pitchFamily="34" charset="0"/>
                <a:ea typeface="+mn-ea"/>
                <a:cs typeface="+mn-cs"/>
              </a:defRPr>
            </a:pPr>
            <a:endParaRPr lang="en-US"/>
          </a:p>
        </c:txPr>
        <c:crossAx val="290276480"/>
        <c:crosses val="autoZero"/>
        <c:crossBetween val="between"/>
        <c:majorUnit val="10"/>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Tw Cen MT" panose="020B0602020104020603" pitchFamily="34" charset="0"/>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solidFill>
    <a:ln w="6350" cap="flat" cmpd="sng" algn="ctr">
      <a:solidFill>
        <a:srgbClr val="00B0F0"/>
      </a:solidFill>
      <a:prstDash val="solid"/>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i="0" baseline="0">
                <a:effectLst/>
              </a:rPr>
              <a:t>Figure 65. Alcohol-related deaths per 100,000 (age-adjusted) by individual years</a:t>
            </a:r>
            <a:endParaRPr lang="en-US" sz="1200">
              <a:effectLst/>
            </a:endParaRPr>
          </a:p>
        </c:rich>
      </c:tx>
      <c:overlay val="0"/>
      <c:spPr>
        <a:noFill/>
        <a:ln>
          <a:noFill/>
        </a:ln>
        <a:effectLst/>
      </c:spPr>
    </c:title>
    <c:autoTitleDeleted val="0"/>
    <c:plotArea>
      <c:layout/>
      <c:barChart>
        <c:barDir val="col"/>
        <c:grouping val="clustered"/>
        <c:varyColors val="0"/>
        <c:ser>
          <c:idx val="0"/>
          <c:order val="0"/>
          <c:tx>
            <c:strRef>
              <c:f>'Vital Stats - mortality'!$M$58</c:f>
              <c:strCache>
                <c:ptCount val="1"/>
                <c:pt idx="0">
                  <c:v>2015</c:v>
                </c:pt>
              </c:strCache>
            </c:strRef>
          </c:tx>
          <c:spPr>
            <a:solidFill>
              <a:schemeClr val="accent1">
                <a:shade val="65000"/>
              </a:schemeClr>
            </a:solidFill>
            <a:ln>
              <a:noFill/>
            </a:ln>
            <a:effectLst/>
          </c:spPr>
          <c:invertIfNegative val="0"/>
          <c:dLbls>
            <c:dLbl>
              <c:idx val="0"/>
              <c:layout>
                <c:manualLayout>
                  <c:x val="-1.0683760683760684E-2"/>
                  <c:y val="0"/>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C5-40AD-9C74-52C167DDCFB9}"/>
                </c:ext>
              </c:extLst>
            </c:dLbl>
            <c:dLbl>
              <c:idx val="1"/>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2"/>
              <c:layout>
                <c:manualLayout>
                  <c:x val="-1.495726495726495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C5-40AD-9C74-52C167DDCFB9}"/>
                </c:ext>
              </c:extLst>
            </c:dLbl>
            <c:dLbl>
              <c:idx val="3"/>
              <c:layout>
                <c:manualLayout>
                  <c:x val="-2.1367521367521444E-2"/>
                  <c:y val="-2.1218890680033321E-17"/>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C5-40AD-9C74-52C167DDCFB9}"/>
                </c:ext>
              </c:extLst>
            </c:dLbl>
            <c:dLbl>
              <c:idx val="4"/>
              <c:layout>
                <c:manualLayout>
                  <c:x val="-6.41025641025656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C5-40AD-9C74-52C167DDCFB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mortality'!$L$59:$L$63</c:f>
              <c:strCache>
                <c:ptCount val="5"/>
                <c:pt idx="0">
                  <c:v>Dodge</c:v>
                </c:pt>
                <c:pt idx="1">
                  <c:v>Saunders</c:v>
                </c:pt>
                <c:pt idx="2">
                  <c:v>Washington</c:v>
                </c:pt>
                <c:pt idx="3">
                  <c:v>Three Rivers</c:v>
                </c:pt>
                <c:pt idx="4">
                  <c:v>Nebraska</c:v>
                </c:pt>
              </c:strCache>
            </c:strRef>
          </c:cat>
          <c:val>
            <c:numRef>
              <c:f>'Vital Stats - mortality'!$M$59:$M$63</c:f>
              <c:numCache>
                <c:formatCode>General</c:formatCode>
                <c:ptCount val="5"/>
                <c:pt idx="0">
                  <c:v>37.6</c:v>
                </c:pt>
                <c:pt idx="1">
                  <c:v>36.700000000000003</c:v>
                </c:pt>
                <c:pt idx="2">
                  <c:v>32.6</c:v>
                </c:pt>
                <c:pt idx="3" formatCode="0.0">
                  <c:v>36</c:v>
                </c:pt>
                <c:pt idx="4">
                  <c:v>34.1</c:v>
                </c:pt>
              </c:numCache>
            </c:numRef>
          </c:val>
          <c:extLst xmlns:c16r2="http://schemas.microsoft.com/office/drawing/2015/06/chart">
            <c:ext xmlns:c16="http://schemas.microsoft.com/office/drawing/2014/chart" uri="{C3380CC4-5D6E-409C-BE32-E72D297353CC}">
              <c16:uniqueId val="{00000000-4CF0-4AFD-AA24-9622995072ED}"/>
            </c:ext>
          </c:extLst>
        </c:ser>
        <c:ser>
          <c:idx val="1"/>
          <c:order val="1"/>
          <c:tx>
            <c:strRef>
              <c:f>'Vital Stats - mortality'!$N$58</c:f>
              <c:strCache>
                <c:ptCount val="1"/>
                <c:pt idx="0">
                  <c:v>2016</c:v>
                </c:pt>
              </c:strCache>
            </c:strRef>
          </c:tx>
          <c:spPr>
            <a:solidFill>
              <a:schemeClr val="accent1"/>
            </a:solidFill>
            <a:ln>
              <a:noFill/>
            </a:ln>
            <a:effectLst/>
          </c:spPr>
          <c:invertIfNegative val="0"/>
          <c:dLbls>
            <c:dLbl>
              <c:idx val="0"/>
              <c:layout>
                <c:manualLayout>
                  <c:x val="6.41025641025641E-3"/>
                  <c:y val="-2.1218890680033321E-17"/>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C5-40AD-9C74-52C167DDCFB9}"/>
                </c:ext>
              </c:extLst>
            </c:dLbl>
            <c:dLbl>
              <c:idx val="2"/>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mortality'!$L$59:$L$63</c:f>
              <c:strCache>
                <c:ptCount val="5"/>
                <c:pt idx="0">
                  <c:v>Dodge</c:v>
                </c:pt>
                <c:pt idx="1">
                  <c:v>Saunders</c:v>
                </c:pt>
                <c:pt idx="2">
                  <c:v>Washington</c:v>
                </c:pt>
                <c:pt idx="3">
                  <c:v>Three Rivers</c:v>
                </c:pt>
                <c:pt idx="4">
                  <c:v>Nebraska</c:v>
                </c:pt>
              </c:strCache>
            </c:strRef>
          </c:cat>
          <c:val>
            <c:numRef>
              <c:f>'Vital Stats - mortality'!$N$59:$N$63</c:f>
              <c:numCache>
                <c:formatCode>General</c:formatCode>
                <c:ptCount val="5"/>
                <c:pt idx="0" formatCode="0.0">
                  <c:v>36</c:v>
                </c:pt>
                <c:pt idx="1">
                  <c:v>29.1</c:v>
                </c:pt>
                <c:pt idx="2">
                  <c:v>34.700000000000003</c:v>
                </c:pt>
                <c:pt idx="3">
                  <c:v>33.799999999999997</c:v>
                </c:pt>
                <c:pt idx="4">
                  <c:v>34.5</c:v>
                </c:pt>
              </c:numCache>
            </c:numRef>
          </c:val>
          <c:extLst xmlns:c16r2="http://schemas.microsoft.com/office/drawing/2015/06/chart">
            <c:ext xmlns:c16="http://schemas.microsoft.com/office/drawing/2014/chart" uri="{C3380CC4-5D6E-409C-BE32-E72D297353CC}">
              <c16:uniqueId val="{00000001-4CF0-4AFD-AA24-9622995072ED}"/>
            </c:ext>
          </c:extLst>
        </c:ser>
        <c:ser>
          <c:idx val="2"/>
          <c:order val="2"/>
          <c:tx>
            <c:strRef>
              <c:f>'Vital Stats - mortality'!$O$58</c:f>
              <c:strCache>
                <c:ptCount val="1"/>
                <c:pt idx="0">
                  <c:v>2017</c:v>
                </c:pt>
              </c:strCache>
            </c:strRef>
          </c:tx>
          <c:spPr>
            <a:solidFill>
              <a:schemeClr val="accent1">
                <a:tint val="65000"/>
              </a:schemeClr>
            </a:solidFill>
            <a:ln>
              <a:noFill/>
            </a:ln>
            <a:effectLst/>
          </c:spPr>
          <c:invertIfNegative val="0"/>
          <c:dLbls>
            <c:dLbl>
              <c:idx val="0"/>
              <c:layout>
                <c:manualLayout>
                  <c:x val="1.495726495726491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FC5-40AD-9C74-52C167DDCFB9}"/>
                </c:ext>
              </c:extLst>
            </c:dLbl>
            <c:dLbl>
              <c:idx val="1"/>
              <c:layout>
                <c:manualLayout>
                  <c:x val="8.547008547008468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FC5-40AD-9C74-52C167DDCFB9}"/>
                </c:ext>
              </c:extLst>
            </c:dLbl>
            <c:dLbl>
              <c:idx val="3"/>
              <c:layout>
                <c:manualLayout>
                  <c:x val="1.282051282051282E-2"/>
                  <c:y val="1.8226888305628463E-7"/>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2884615384615384E-2"/>
                      <c:h val="5.9675925925925917E-2"/>
                    </c:manualLayout>
                  </c15:layout>
                </c:ext>
                <c:ext xmlns:c16="http://schemas.microsoft.com/office/drawing/2014/chart" uri="{C3380CC4-5D6E-409C-BE32-E72D297353CC}">
                  <c16:uniqueId val="{0000000A-8FC5-40AD-9C74-52C167DDCFB9}"/>
                </c:ext>
              </c:extLst>
            </c:dLbl>
            <c:dLbl>
              <c:idx val="4"/>
              <c:layout>
                <c:manualLayout>
                  <c:x val="1.49572649572649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FC5-40AD-9C74-52C167DDCFB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mortality'!$L$59:$L$63</c:f>
              <c:strCache>
                <c:ptCount val="5"/>
                <c:pt idx="0">
                  <c:v>Dodge</c:v>
                </c:pt>
                <c:pt idx="1">
                  <c:v>Saunders</c:v>
                </c:pt>
                <c:pt idx="2">
                  <c:v>Washington</c:v>
                </c:pt>
                <c:pt idx="3">
                  <c:v>Three Rivers</c:v>
                </c:pt>
                <c:pt idx="4">
                  <c:v>Nebraska</c:v>
                </c:pt>
              </c:strCache>
            </c:strRef>
          </c:cat>
          <c:val>
            <c:numRef>
              <c:f>'Vital Stats - mortality'!$O$59:$O$63</c:f>
              <c:numCache>
                <c:formatCode>General</c:formatCode>
                <c:ptCount val="5"/>
                <c:pt idx="0">
                  <c:v>33.9</c:v>
                </c:pt>
                <c:pt idx="1">
                  <c:v>30.5</c:v>
                </c:pt>
                <c:pt idx="2">
                  <c:v>23.2</c:v>
                </c:pt>
                <c:pt idx="3" formatCode="0.0">
                  <c:v>30</c:v>
                </c:pt>
                <c:pt idx="4">
                  <c:v>36.1</c:v>
                </c:pt>
              </c:numCache>
            </c:numRef>
          </c:val>
          <c:extLst xmlns:c16r2="http://schemas.microsoft.com/office/drawing/2015/06/chart">
            <c:ext xmlns:c16="http://schemas.microsoft.com/office/drawing/2014/chart" uri="{C3380CC4-5D6E-409C-BE32-E72D297353CC}">
              <c16:uniqueId val="{00000002-4CF0-4AFD-AA24-9622995072ED}"/>
            </c:ext>
          </c:extLst>
        </c:ser>
        <c:dLbls>
          <c:showLegendKey val="0"/>
          <c:showVal val="0"/>
          <c:showCatName val="0"/>
          <c:showSerName val="0"/>
          <c:showPercent val="0"/>
          <c:showBubbleSize val="0"/>
        </c:dLbls>
        <c:gapWidth val="219"/>
        <c:overlap val="-27"/>
        <c:axId val="289724672"/>
        <c:axId val="290463744"/>
      </c:barChart>
      <c:catAx>
        <c:axId val="28972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463744"/>
        <c:crosses val="autoZero"/>
        <c:auto val="1"/>
        <c:lblAlgn val="ctr"/>
        <c:lblOffset val="100"/>
        <c:noMultiLvlLbl val="0"/>
      </c:catAx>
      <c:valAx>
        <c:axId val="290463744"/>
        <c:scaling>
          <c:orientation val="minMax"/>
          <c:max val="4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89724672"/>
        <c:crosses val="autoZero"/>
        <c:crossBetween val="between"/>
        <c:majorUnit val="10"/>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67. Binge drank (5 or more drinks in one occassion for men, 4 for women) in the past 30 days among adults 18 and over </a:t>
            </a:r>
          </a:p>
        </c:rich>
      </c:tx>
      <c:overlay val="0"/>
      <c:spPr>
        <a:noFill/>
        <a:ln>
          <a:noFill/>
        </a:ln>
        <a:effectLst/>
      </c:spPr>
    </c:title>
    <c:autoTitleDeleted val="0"/>
    <c:plotArea>
      <c:layout/>
      <c:lineChart>
        <c:grouping val="standard"/>
        <c:varyColors val="0"/>
        <c:ser>
          <c:idx val="0"/>
          <c:order val="0"/>
          <c:tx>
            <c:strRef>
              <c:f>BRFSS!$A$551</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CE3-4E3E-9DE1-3AF79185B37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E3-4E3E-9DE1-3AF79185B37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E3-4E3E-9DE1-3AF79185B37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E3-4E3E-9DE1-3AF79185B37C}"/>
                </c:ext>
              </c:extLst>
            </c:dLbl>
            <c:dLbl>
              <c:idx val="4"/>
              <c:layout>
                <c:manualLayout>
                  <c:x val="-3.846153846153838E-2"/>
                  <c:y val="-7.40740740740741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E3-4E3E-9DE1-3AF79185B37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E3-4E3E-9DE1-3AF79185B37C}"/>
                </c:ext>
              </c:extLst>
            </c:dLbl>
            <c:dLbl>
              <c:idx val="6"/>
              <c:layout>
                <c:manualLayout>
                  <c:x val="-4.05982905982906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E3-4E3E-9DE1-3AF79185B37C}"/>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BRFSS!$B$550:$H$550</c:f>
              <c:strCache>
                <c:ptCount val="7"/>
                <c:pt idx="0">
                  <c:v>2011</c:v>
                </c:pt>
                <c:pt idx="1">
                  <c:v>2012</c:v>
                </c:pt>
                <c:pt idx="2">
                  <c:v>2013</c:v>
                </c:pt>
                <c:pt idx="3">
                  <c:v>2014*</c:v>
                </c:pt>
                <c:pt idx="4">
                  <c:v>2015</c:v>
                </c:pt>
                <c:pt idx="5">
                  <c:v>2016</c:v>
                </c:pt>
                <c:pt idx="6">
                  <c:v>2017</c:v>
                </c:pt>
              </c:strCache>
            </c:strRef>
          </c:cat>
          <c:val>
            <c:numRef>
              <c:f>BRFSS!$B$551:$H$551</c:f>
              <c:numCache>
                <c:formatCode>0.0%</c:formatCode>
                <c:ptCount val="7"/>
                <c:pt idx="0">
                  <c:v>0.21299999999999999</c:v>
                </c:pt>
                <c:pt idx="1">
                  <c:v>0.20300000000000001</c:v>
                </c:pt>
                <c:pt idx="2">
                  <c:v>0.185</c:v>
                </c:pt>
                <c:pt idx="3">
                  <c:v>0.157</c:v>
                </c:pt>
                <c:pt idx="4">
                  <c:v>0.22744091716487499</c:v>
                </c:pt>
                <c:pt idx="5">
                  <c:v>0.194158461465163</c:v>
                </c:pt>
                <c:pt idx="6">
                  <c:v>0.21975468402586401</c:v>
                </c:pt>
              </c:numCache>
            </c:numRef>
          </c:val>
          <c:smooth val="0"/>
          <c:extLst xmlns:c16r2="http://schemas.microsoft.com/office/drawing/2015/06/chart">
            <c:ext xmlns:c16="http://schemas.microsoft.com/office/drawing/2014/chart" uri="{C3380CC4-5D6E-409C-BE32-E72D297353CC}">
              <c16:uniqueId val="{00000000-E1AC-43E0-A877-9D61BB7248D3}"/>
            </c:ext>
          </c:extLst>
        </c:ser>
        <c:ser>
          <c:idx val="1"/>
          <c:order val="1"/>
          <c:tx>
            <c:strRef>
              <c:f>BRFSS!$A$552</c:f>
              <c:strCache>
                <c:ptCount val="1"/>
                <c:pt idx="0">
                  <c:v>Nebraska</c:v>
                </c:pt>
              </c:strCache>
            </c:strRef>
          </c:tx>
          <c:spPr>
            <a:ln w="28575" cap="rnd">
              <a:solidFill>
                <a:sysClr val="windowText" lastClr="000000"/>
              </a:solidFill>
              <a:round/>
            </a:ln>
            <a:effectLst/>
          </c:spPr>
          <c:marker>
            <c:symbol val="none"/>
          </c:marker>
          <c:cat>
            <c:strRef>
              <c:f>BRFSS!$B$550:$H$550</c:f>
              <c:strCache>
                <c:ptCount val="7"/>
                <c:pt idx="0">
                  <c:v>2011</c:v>
                </c:pt>
                <c:pt idx="1">
                  <c:v>2012</c:v>
                </c:pt>
                <c:pt idx="2">
                  <c:v>2013</c:v>
                </c:pt>
                <c:pt idx="3">
                  <c:v>2014*</c:v>
                </c:pt>
                <c:pt idx="4">
                  <c:v>2015</c:v>
                </c:pt>
                <c:pt idx="5">
                  <c:v>2016</c:v>
                </c:pt>
                <c:pt idx="6">
                  <c:v>2017</c:v>
                </c:pt>
              </c:strCache>
            </c:strRef>
          </c:cat>
          <c:val>
            <c:numRef>
              <c:f>BRFSS!$B$552:$H$552</c:f>
              <c:numCache>
                <c:formatCode>0.0%</c:formatCode>
                <c:ptCount val="7"/>
                <c:pt idx="0">
                  <c:v>0.22700000000000001</c:v>
                </c:pt>
                <c:pt idx="1">
                  <c:v>0.221</c:v>
                </c:pt>
                <c:pt idx="2">
                  <c:v>0.2</c:v>
                </c:pt>
                <c:pt idx="3">
                  <c:v>0.20300000000000001</c:v>
                </c:pt>
                <c:pt idx="4">
                  <c:v>0.19464569614670801</c:v>
                </c:pt>
                <c:pt idx="5">
                  <c:v>0.20012722411393</c:v>
                </c:pt>
                <c:pt idx="6">
                  <c:v>0.20614570628620399</c:v>
                </c:pt>
              </c:numCache>
            </c:numRef>
          </c:val>
          <c:smooth val="0"/>
          <c:extLst xmlns:c16r2="http://schemas.microsoft.com/office/drawing/2015/06/chart">
            <c:ext xmlns:c16="http://schemas.microsoft.com/office/drawing/2014/chart" uri="{C3380CC4-5D6E-409C-BE32-E72D297353CC}">
              <c16:uniqueId val="{00000001-E1AC-43E0-A877-9D61BB7248D3}"/>
            </c:ext>
          </c:extLst>
        </c:ser>
        <c:dLbls>
          <c:showLegendKey val="0"/>
          <c:showVal val="0"/>
          <c:showCatName val="0"/>
          <c:showSerName val="0"/>
          <c:showPercent val="0"/>
          <c:showBubbleSize val="0"/>
        </c:dLbls>
        <c:marker val="1"/>
        <c:smooth val="0"/>
        <c:axId val="290518912"/>
        <c:axId val="290520448"/>
      </c:lineChart>
      <c:catAx>
        <c:axId val="2905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0520448"/>
        <c:crosses val="autoZero"/>
        <c:auto val="1"/>
        <c:lblAlgn val="ctr"/>
        <c:lblOffset val="100"/>
        <c:noMultiLvlLbl val="0"/>
      </c:catAx>
      <c:valAx>
        <c:axId val="29052044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0518912"/>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68. Heavy drinking in the past 30 days among adults 18 and over</a:t>
            </a:r>
          </a:p>
        </c:rich>
      </c:tx>
      <c:overlay val="0"/>
      <c:spPr>
        <a:noFill/>
        <a:ln>
          <a:noFill/>
        </a:ln>
        <a:effectLst/>
      </c:spPr>
    </c:title>
    <c:autoTitleDeleted val="0"/>
    <c:plotArea>
      <c:layout/>
      <c:lineChart>
        <c:grouping val="standard"/>
        <c:varyColors val="0"/>
        <c:ser>
          <c:idx val="0"/>
          <c:order val="0"/>
          <c:tx>
            <c:strRef>
              <c:f>BRFSS!$A$568</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62-449B-8F8D-6683F468D62B}"/>
                </c:ext>
              </c:extLst>
            </c:dLbl>
            <c:dLbl>
              <c:idx val="1"/>
              <c:layout>
                <c:manualLayout>
                  <c:x val="-3.2051282051282048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62-449B-8F8D-6683F468D62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62-449B-8F8D-6683F468D62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562-449B-8F8D-6683F468D62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62-449B-8F8D-6683F468D62B}"/>
                </c:ext>
              </c:extLst>
            </c:dLbl>
            <c:dLbl>
              <c:idx val="5"/>
              <c:layout>
                <c:manualLayout>
                  <c:x val="-4.05982905982906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62-449B-8F8D-6683F468D62B}"/>
                </c:ext>
              </c:extLst>
            </c:dLbl>
            <c:dLbl>
              <c:idx val="6"/>
              <c:layout>
                <c:manualLayout>
                  <c:x val="-3.4188034188034191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62-449B-8F8D-6683F468D62B}"/>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BRFSS!$B$567:$H$567</c:f>
              <c:numCache>
                <c:formatCode>General</c:formatCode>
                <c:ptCount val="7"/>
                <c:pt idx="0">
                  <c:v>2011</c:v>
                </c:pt>
                <c:pt idx="1">
                  <c:v>2012</c:v>
                </c:pt>
                <c:pt idx="2">
                  <c:v>2013</c:v>
                </c:pt>
                <c:pt idx="3">
                  <c:v>2014</c:v>
                </c:pt>
                <c:pt idx="4">
                  <c:v>2015</c:v>
                </c:pt>
                <c:pt idx="5">
                  <c:v>2016</c:v>
                </c:pt>
                <c:pt idx="6">
                  <c:v>2017</c:v>
                </c:pt>
              </c:numCache>
            </c:numRef>
          </c:cat>
          <c:val>
            <c:numRef>
              <c:f>BRFSS!$B$568:$H$568</c:f>
              <c:numCache>
                <c:formatCode>0.0%</c:formatCode>
                <c:ptCount val="7"/>
                <c:pt idx="0">
                  <c:v>7.0999999999999994E-2</c:v>
                </c:pt>
                <c:pt idx="1">
                  <c:v>7.5999999999999998E-2</c:v>
                </c:pt>
                <c:pt idx="2">
                  <c:v>5.1999999999999998E-2</c:v>
                </c:pt>
                <c:pt idx="3">
                  <c:v>4.2999999999999997E-2</c:v>
                </c:pt>
                <c:pt idx="4">
                  <c:v>3.9433590062490399E-2</c:v>
                </c:pt>
                <c:pt idx="5">
                  <c:v>7.5157094488537704E-2</c:v>
                </c:pt>
                <c:pt idx="6">
                  <c:v>7.2303208658367896E-2</c:v>
                </c:pt>
              </c:numCache>
            </c:numRef>
          </c:val>
          <c:smooth val="0"/>
          <c:extLst xmlns:c16r2="http://schemas.microsoft.com/office/drawing/2015/06/chart">
            <c:ext xmlns:c16="http://schemas.microsoft.com/office/drawing/2014/chart" uri="{C3380CC4-5D6E-409C-BE32-E72D297353CC}">
              <c16:uniqueId val="{00000000-8173-4C5A-83D2-81016429FBF2}"/>
            </c:ext>
          </c:extLst>
        </c:ser>
        <c:ser>
          <c:idx val="1"/>
          <c:order val="1"/>
          <c:tx>
            <c:strRef>
              <c:f>BRFSS!$A$569</c:f>
              <c:strCache>
                <c:ptCount val="1"/>
                <c:pt idx="0">
                  <c:v>Nebraska</c:v>
                </c:pt>
              </c:strCache>
            </c:strRef>
          </c:tx>
          <c:spPr>
            <a:ln w="28575" cap="rnd">
              <a:solidFill>
                <a:sysClr val="windowText" lastClr="000000"/>
              </a:solidFill>
              <a:round/>
            </a:ln>
            <a:effectLst/>
          </c:spPr>
          <c:marker>
            <c:symbol val="none"/>
          </c:marker>
          <c:cat>
            <c:numRef>
              <c:f>BRFSS!$B$567:$H$567</c:f>
              <c:numCache>
                <c:formatCode>General</c:formatCode>
                <c:ptCount val="7"/>
                <c:pt idx="0">
                  <c:v>2011</c:v>
                </c:pt>
                <c:pt idx="1">
                  <c:v>2012</c:v>
                </c:pt>
                <c:pt idx="2">
                  <c:v>2013</c:v>
                </c:pt>
                <c:pt idx="3">
                  <c:v>2014</c:v>
                </c:pt>
                <c:pt idx="4">
                  <c:v>2015</c:v>
                </c:pt>
                <c:pt idx="5">
                  <c:v>2016</c:v>
                </c:pt>
                <c:pt idx="6">
                  <c:v>2017</c:v>
                </c:pt>
              </c:numCache>
            </c:numRef>
          </c:cat>
          <c:val>
            <c:numRef>
              <c:f>BRFSS!$B$569:$H$569</c:f>
              <c:numCache>
                <c:formatCode>0.0%</c:formatCode>
                <c:ptCount val="7"/>
                <c:pt idx="0">
                  <c:v>7.4999999999999997E-2</c:v>
                </c:pt>
                <c:pt idx="1">
                  <c:v>7.1999999999999995E-2</c:v>
                </c:pt>
                <c:pt idx="2">
                  <c:v>6.8000000000000005E-2</c:v>
                </c:pt>
                <c:pt idx="3">
                  <c:v>6.4000000000000001E-2</c:v>
                </c:pt>
                <c:pt idx="4">
                  <c:v>5.7423444539887701E-2</c:v>
                </c:pt>
                <c:pt idx="5">
                  <c:v>6.5875270729089802E-2</c:v>
                </c:pt>
                <c:pt idx="6">
                  <c:v>6.9679048226176293E-2</c:v>
                </c:pt>
              </c:numCache>
            </c:numRef>
          </c:val>
          <c:smooth val="0"/>
          <c:extLst xmlns:c16r2="http://schemas.microsoft.com/office/drawing/2015/06/chart">
            <c:ext xmlns:c16="http://schemas.microsoft.com/office/drawing/2014/chart" uri="{C3380CC4-5D6E-409C-BE32-E72D297353CC}">
              <c16:uniqueId val="{00000001-8173-4C5A-83D2-81016429FBF2}"/>
            </c:ext>
          </c:extLst>
        </c:ser>
        <c:dLbls>
          <c:showLegendKey val="0"/>
          <c:showVal val="0"/>
          <c:showCatName val="0"/>
          <c:showSerName val="0"/>
          <c:showPercent val="0"/>
          <c:showBubbleSize val="0"/>
        </c:dLbls>
        <c:marker val="1"/>
        <c:smooth val="0"/>
        <c:axId val="290190848"/>
        <c:axId val="290192384"/>
      </c:lineChart>
      <c:catAx>
        <c:axId val="2901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0192384"/>
        <c:crosses val="autoZero"/>
        <c:auto val="1"/>
        <c:lblAlgn val="ctr"/>
        <c:lblOffset val="100"/>
        <c:noMultiLvlLbl val="0"/>
      </c:catAx>
      <c:valAx>
        <c:axId val="29019238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0190848"/>
        <c:crosses val="autoZero"/>
        <c:crossBetween val="between"/>
        <c:majorUnit val="2.5000000000000005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69. Past-month alcohol use among 19-25-years-old, 2016-2018 </a:t>
            </a:r>
          </a:p>
        </c:rich>
      </c:tx>
      <c:overlay val="0"/>
      <c:spPr>
        <a:noFill/>
        <a:ln>
          <a:noFill/>
        </a:ln>
        <a:effectLst/>
      </c:spPr>
    </c:title>
    <c:autoTitleDeleted val="0"/>
    <c:plotArea>
      <c:layout/>
      <c:barChart>
        <c:barDir val="col"/>
        <c:grouping val="clustered"/>
        <c:varyColors val="0"/>
        <c:ser>
          <c:idx val="0"/>
          <c:order val="0"/>
          <c:tx>
            <c:strRef>
              <c:f>'PAST 30 DAYS DRINKING'!$B$30</c:f>
              <c:strCache>
                <c:ptCount val="1"/>
                <c:pt idx="0">
                  <c:v>2016</c:v>
                </c:pt>
              </c:strCache>
            </c:strRef>
          </c:tx>
          <c:spPr>
            <a:solidFill>
              <a:schemeClr val="bg1">
                <a:lumMod val="5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'PAST 30 DAYS DRINKING'!$A$31:$A$32</c:f>
              <c:strCache>
                <c:ptCount val="2"/>
                <c:pt idx="0">
                  <c:v>Three Rivers</c:v>
                </c:pt>
                <c:pt idx="1">
                  <c:v>Nebraska</c:v>
                </c:pt>
              </c:strCache>
            </c:strRef>
          </c:cat>
          <c:val>
            <c:numRef>
              <c:f>'PAST 30 DAYS DRINKING'!$B$31:$B$32</c:f>
              <c:numCache>
                <c:formatCode>0.0%</c:formatCode>
                <c:ptCount val="2"/>
                <c:pt idx="0">
                  <c:v>0.86274509803921573</c:v>
                </c:pt>
                <c:pt idx="1">
                  <c:v>0.77889869693148384</c:v>
                </c:pt>
              </c:numCache>
            </c:numRef>
          </c:val>
          <c:extLst xmlns:c16r2="http://schemas.microsoft.com/office/drawing/2015/06/chart">
            <c:ext xmlns:c16="http://schemas.microsoft.com/office/drawing/2014/chart" uri="{C3380CC4-5D6E-409C-BE32-E72D297353CC}">
              <c16:uniqueId val="{00000000-05AD-4546-AE74-7528C51D2E1B}"/>
            </c:ext>
          </c:extLst>
        </c:ser>
        <c:ser>
          <c:idx val="1"/>
          <c:order val="1"/>
          <c:tx>
            <c:strRef>
              <c:f>'PAST 30 DAYS DRINKING'!$C$30</c:f>
              <c:strCache>
                <c:ptCount val="1"/>
                <c:pt idx="0">
                  <c:v>2018</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'PAST 30 DAYS DRINKING'!$A$31:$A$32</c:f>
              <c:strCache>
                <c:ptCount val="2"/>
                <c:pt idx="0">
                  <c:v>Three Rivers</c:v>
                </c:pt>
                <c:pt idx="1">
                  <c:v>Nebraska</c:v>
                </c:pt>
              </c:strCache>
            </c:strRef>
          </c:cat>
          <c:val>
            <c:numRef>
              <c:f>'PAST 30 DAYS DRINKING'!$C$31:$C$32</c:f>
              <c:numCache>
                <c:formatCode>0.0%</c:formatCode>
                <c:ptCount val="2"/>
                <c:pt idx="0">
                  <c:v>0.83783783783783783</c:v>
                </c:pt>
                <c:pt idx="1">
                  <c:v>0.75829383886255919</c:v>
                </c:pt>
              </c:numCache>
            </c:numRef>
          </c:val>
          <c:extLst xmlns:c16r2="http://schemas.microsoft.com/office/drawing/2015/06/chart">
            <c:ext xmlns:c16="http://schemas.microsoft.com/office/drawing/2014/chart" uri="{C3380CC4-5D6E-409C-BE32-E72D297353CC}">
              <c16:uniqueId val="{00000001-05AD-4546-AE74-7528C51D2E1B}"/>
            </c:ext>
          </c:extLst>
        </c:ser>
        <c:dLbls>
          <c:showLegendKey val="0"/>
          <c:showVal val="0"/>
          <c:showCatName val="0"/>
          <c:showSerName val="0"/>
          <c:showPercent val="0"/>
          <c:showBubbleSize val="0"/>
        </c:dLbls>
        <c:gapWidth val="219"/>
        <c:overlap val="-27"/>
        <c:axId val="290762112"/>
        <c:axId val="290776192"/>
      </c:barChart>
      <c:catAx>
        <c:axId val="2907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776192"/>
        <c:crosses val="autoZero"/>
        <c:auto val="1"/>
        <c:lblAlgn val="ctr"/>
        <c:lblOffset val="100"/>
        <c:noMultiLvlLbl val="0"/>
      </c:catAx>
      <c:valAx>
        <c:axId val="290776192"/>
        <c:scaling>
          <c:orientation val="minMax"/>
          <c:min val="0.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762112"/>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solidFill>
                <a:latin typeface="Tw Cen MT" panose="020B0602020104020603" pitchFamily="34" charset="0"/>
                <a:ea typeface="+mn-ea"/>
                <a:cs typeface="+mn-cs"/>
              </a:defRPr>
            </a:pPr>
            <a:r>
              <a:rPr lang="en-US" sz="1200" b="1" i="0">
                <a:effectLst/>
              </a:rPr>
              <a:t>Figure 20: Percent of Individuals in Poverty by County, District and </a:t>
            </a:r>
            <a:r>
              <a:rPr lang="en-US" sz="1200" b="1" i="0" u="none" strike="noStrike" kern="1200" spc="0" baseline="0">
                <a:solidFill>
                  <a:sysClr val="windowText" lastClr="000000"/>
                </a:solidFill>
                <a:effectLst/>
                <a:latin typeface="Tw Cen MT" panose="020B0602020104020603" pitchFamily="34" charset="0"/>
                <a:ea typeface="+mn-ea"/>
                <a:cs typeface="+mn-cs"/>
              </a:rPr>
              <a:t>State</a:t>
            </a:r>
            <a:r>
              <a:rPr lang="en-US" sz="1200" b="1" i="0">
                <a:effectLst/>
              </a:rPr>
              <a:t>, 2013-2017</a:t>
            </a:r>
            <a:endParaRPr lang="en-US" sz="1200" b="1" i="1">
              <a:effectLst/>
            </a:endParaRPr>
          </a:p>
        </c:rich>
      </c:tx>
      <c:overlay val="0"/>
      <c:spPr>
        <a:noFill/>
        <a:ln>
          <a:noFill/>
        </a:ln>
        <a:effectLst/>
      </c:spPr>
    </c:title>
    <c:autoTitleDeleted val="0"/>
    <c:plotArea>
      <c:layout/>
      <c:barChart>
        <c:barDir val="col"/>
        <c:grouping val="clustered"/>
        <c:varyColors val="0"/>
        <c:ser>
          <c:idx val="0"/>
          <c:order val="0"/>
          <c:tx>
            <c:strRef>
              <c:f>Census!$L$10</c:f>
              <c:strCache>
                <c:ptCount val="1"/>
                <c:pt idx="0">
                  <c:v>2013</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Census!$K$11:$K$15</c:f>
              <c:strCache>
                <c:ptCount val="5"/>
                <c:pt idx="0">
                  <c:v>Dodge County</c:v>
                </c:pt>
                <c:pt idx="1">
                  <c:v>Saunders County</c:v>
                </c:pt>
                <c:pt idx="2">
                  <c:v>Washington County</c:v>
                </c:pt>
                <c:pt idx="3">
                  <c:v>Three Rivers</c:v>
                </c:pt>
                <c:pt idx="4">
                  <c:v>Nebraska</c:v>
                </c:pt>
              </c:strCache>
            </c:strRef>
          </c:cat>
          <c:val>
            <c:numRef>
              <c:f>Census!$L$11:$L$15</c:f>
              <c:numCache>
                <c:formatCode>0.0%</c:formatCode>
                <c:ptCount val="5"/>
                <c:pt idx="0">
                  <c:v>0.107</c:v>
                </c:pt>
                <c:pt idx="1">
                  <c:v>0.08</c:v>
                </c:pt>
                <c:pt idx="2">
                  <c:v>7.6999999999999999E-2</c:v>
                </c:pt>
                <c:pt idx="3">
                  <c:v>9.1999999999999998E-2</c:v>
                </c:pt>
                <c:pt idx="4">
                  <c:v>0.128</c:v>
                </c:pt>
              </c:numCache>
            </c:numRef>
          </c:val>
          <c:extLst xmlns:c16r2="http://schemas.microsoft.com/office/drawing/2015/06/chart">
            <c:ext xmlns:c16="http://schemas.microsoft.com/office/drawing/2014/chart" uri="{C3380CC4-5D6E-409C-BE32-E72D297353CC}">
              <c16:uniqueId val="{00000000-F16F-482C-A635-27678927F01F}"/>
            </c:ext>
          </c:extLst>
        </c:ser>
        <c:ser>
          <c:idx val="1"/>
          <c:order val="1"/>
          <c:tx>
            <c:strRef>
              <c:f>Census!$M$10</c:f>
              <c:strCache>
                <c:ptCount val="1"/>
                <c:pt idx="0">
                  <c:v>2017</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Census!$K$11:$K$15</c:f>
              <c:strCache>
                <c:ptCount val="5"/>
                <c:pt idx="0">
                  <c:v>Dodge County</c:v>
                </c:pt>
                <c:pt idx="1">
                  <c:v>Saunders County</c:v>
                </c:pt>
                <c:pt idx="2">
                  <c:v>Washington County</c:v>
                </c:pt>
                <c:pt idx="3">
                  <c:v>Three Rivers</c:v>
                </c:pt>
                <c:pt idx="4">
                  <c:v>Nebraska</c:v>
                </c:pt>
              </c:strCache>
            </c:strRef>
          </c:cat>
          <c:val>
            <c:numRef>
              <c:f>Census!$M$11:$M$15</c:f>
              <c:numCache>
                <c:formatCode>0.0%</c:formatCode>
                <c:ptCount val="5"/>
                <c:pt idx="0">
                  <c:v>0.13200000000000001</c:v>
                </c:pt>
                <c:pt idx="1">
                  <c:v>0.09</c:v>
                </c:pt>
                <c:pt idx="2">
                  <c:v>9.8000000000000004E-2</c:v>
                </c:pt>
                <c:pt idx="3">
                  <c:v>0.111</c:v>
                </c:pt>
                <c:pt idx="4">
                  <c:v>0.12</c:v>
                </c:pt>
              </c:numCache>
            </c:numRef>
          </c:val>
          <c:extLst xmlns:c16r2="http://schemas.microsoft.com/office/drawing/2015/06/chart">
            <c:ext xmlns:c16="http://schemas.microsoft.com/office/drawing/2014/chart" uri="{C3380CC4-5D6E-409C-BE32-E72D297353CC}">
              <c16:uniqueId val="{00000001-F16F-482C-A635-27678927F01F}"/>
            </c:ext>
          </c:extLst>
        </c:ser>
        <c:dLbls>
          <c:dLblPos val="outEnd"/>
          <c:showLegendKey val="0"/>
          <c:showVal val="1"/>
          <c:showCatName val="0"/>
          <c:showSerName val="0"/>
          <c:showPercent val="0"/>
          <c:showBubbleSize val="0"/>
        </c:dLbls>
        <c:gapWidth val="219"/>
        <c:overlap val="-27"/>
        <c:axId val="212655104"/>
        <c:axId val="250086144"/>
      </c:barChart>
      <c:catAx>
        <c:axId val="2126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50086144"/>
        <c:crosses val="autoZero"/>
        <c:auto val="1"/>
        <c:lblAlgn val="ctr"/>
        <c:lblOffset val="100"/>
        <c:noMultiLvlLbl val="0"/>
      </c:catAx>
      <c:valAx>
        <c:axId val="250086144"/>
        <c:scaling>
          <c:orientation val="minMax"/>
        </c:scaling>
        <c:delete val="1"/>
        <c:axPos val="l"/>
        <c:numFmt formatCode="0" sourceLinked="0"/>
        <c:majorTickMark val="none"/>
        <c:minorTickMark val="none"/>
        <c:tickLblPos val="nextTo"/>
        <c:crossAx val="212655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70. Past-month binge drinking among 19-25-years-old, 2016-2018 </a:t>
            </a:r>
          </a:p>
        </c:rich>
      </c:tx>
      <c:overlay val="0"/>
      <c:spPr>
        <a:noFill/>
        <a:ln>
          <a:noFill/>
        </a:ln>
        <a:effectLst/>
      </c:spPr>
    </c:title>
    <c:autoTitleDeleted val="0"/>
    <c:plotArea>
      <c:layout/>
      <c:barChart>
        <c:barDir val="col"/>
        <c:grouping val="clustered"/>
        <c:varyColors val="0"/>
        <c:ser>
          <c:idx val="0"/>
          <c:order val="0"/>
          <c:tx>
            <c:strRef>
              <c:f>'PAST 30 DAYS DRINKING'!$B$45</c:f>
              <c:strCache>
                <c:ptCount val="1"/>
                <c:pt idx="0">
                  <c:v>2016</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'PAST 30 DAYS DRINKING'!$A$46:$A$47</c:f>
              <c:strCache>
                <c:ptCount val="2"/>
                <c:pt idx="0">
                  <c:v>Three Rivers</c:v>
                </c:pt>
                <c:pt idx="1">
                  <c:v>Nebraska</c:v>
                </c:pt>
              </c:strCache>
            </c:strRef>
          </c:cat>
          <c:val>
            <c:numRef>
              <c:f>'PAST 30 DAYS DRINKING'!$B$46:$B$47</c:f>
              <c:numCache>
                <c:formatCode>0.0%</c:formatCode>
                <c:ptCount val="2"/>
                <c:pt idx="0">
                  <c:v>0.33333333333333331</c:v>
                </c:pt>
                <c:pt idx="1">
                  <c:v>0.37588904694167852</c:v>
                </c:pt>
              </c:numCache>
            </c:numRef>
          </c:val>
          <c:extLst xmlns:c16r2="http://schemas.microsoft.com/office/drawing/2015/06/chart">
            <c:ext xmlns:c16="http://schemas.microsoft.com/office/drawing/2014/chart" uri="{C3380CC4-5D6E-409C-BE32-E72D297353CC}">
              <c16:uniqueId val="{00000000-D58C-4616-AFEE-C59CA8666547}"/>
            </c:ext>
          </c:extLst>
        </c:ser>
        <c:ser>
          <c:idx val="1"/>
          <c:order val="1"/>
          <c:tx>
            <c:strRef>
              <c:f>'PAST 30 DAYS DRINKING'!$C$45</c:f>
              <c:strCache>
                <c:ptCount val="1"/>
                <c:pt idx="0">
                  <c:v>2018</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'PAST 30 DAYS DRINKING'!$A$46:$A$47</c:f>
              <c:strCache>
                <c:ptCount val="2"/>
                <c:pt idx="0">
                  <c:v>Three Rivers</c:v>
                </c:pt>
                <c:pt idx="1">
                  <c:v>Nebraska</c:v>
                </c:pt>
              </c:strCache>
            </c:strRef>
          </c:cat>
          <c:val>
            <c:numRef>
              <c:f>'PAST 30 DAYS DRINKING'!$C$46:$C$47</c:f>
              <c:numCache>
                <c:formatCode>0.0%</c:formatCode>
                <c:ptCount val="2"/>
                <c:pt idx="0">
                  <c:v>0.32558139534883723</c:v>
                </c:pt>
                <c:pt idx="1">
                  <c:v>0.34519572953736655</c:v>
                </c:pt>
              </c:numCache>
            </c:numRef>
          </c:val>
          <c:extLst xmlns:c16r2="http://schemas.microsoft.com/office/drawing/2015/06/chart">
            <c:ext xmlns:c16="http://schemas.microsoft.com/office/drawing/2014/chart" uri="{C3380CC4-5D6E-409C-BE32-E72D297353CC}">
              <c16:uniqueId val="{00000001-D58C-4616-AFEE-C59CA8666547}"/>
            </c:ext>
          </c:extLst>
        </c:ser>
        <c:dLbls>
          <c:showLegendKey val="0"/>
          <c:showVal val="0"/>
          <c:showCatName val="0"/>
          <c:showSerName val="0"/>
          <c:showPercent val="0"/>
          <c:showBubbleSize val="0"/>
        </c:dLbls>
        <c:gapWidth val="219"/>
        <c:overlap val="-27"/>
        <c:axId val="290808576"/>
        <c:axId val="290810112"/>
      </c:barChart>
      <c:catAx>
        <c:axId val="29080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810112"/>
        <c:crosses val="autoZero"/>
        <c:auto val="1"/>
        <c:lblAlgn val="ctr"/>
        <c:lblOffset val="100"/>
        <c:noMultiLvlLbl val="0"/>
      </c:catAx>
      <c:valAx>
        <c:axId val="290810112"/>
        <c:scaling>
          <c:orientation val="minMax"/>
          <c:min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808576"/>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72. Drove a vehicle under the influence of alcohol in the past year among 8th, 10th, and 12th graders</a:t>
            </a:r>
          </a:p>
        </c:rich>
      </c:tx>
      <c:overlay val="0"/>
    </c:title>
    <c:autoTitleDeleted val="0"/>
    <c:plotArea>
      <c:layout/>
      <c:barChart>
        <c:barDir val="col"/>
        <c:grouping val="clustered"/>
        <c:varyColors val="0"/>
        <c:ser>
          <c:idx val="0"/>
          <c:order val="0"/>
          <c:tx>
            <c:strRef>
              <c:f>NRPFSS!$A$99</c:f>
              <c:strCache>
                <c:ptCount val="1"/>
                <c:pt idx="0">
                  <c:v>Three Rivers</c:v>
                </c:pt>
              </c:strCache>
            </c:strRef>
          </c:tx>
          <c:spPr>
            <a:solidFill>
              <a:schemeClr val="accent1">
                <a:lumMod val="40000"/>
                <a:lumOff val="60000"/>
              </a:schemeClr>
            </a:solidFill>
          </c:spPr>
          <c:invertIfNegative val="0"/>
          <c:dLbls>
            <c:dLbl>
              <c:idx val="0"/>
              <c:layout>
                <c:manualLayout>
                  <c:x val="-1.8187620582885705E-17"/>
                  <c:y val="-1.70940170940171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B8-4C4E-B702-821FD3F68C13}"/>
                </c:ext>
              </c:extLst>
            </c:dLbl>
            <c:dLbl>
              <c:idx val="1"/>
              <c:layout>
                <c:manualLayout>
                  <c:x val="-1.8187620582885705E-17"/>
                  <c:y val="-1.282051282051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B8-4C4E-B702-821FD3F68C13}"/>
                </c:ext>
              </c:extLst>
            </c:dLbl>
            <c:dLbl>
              <c:idx val="3"/>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5"/>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6"/>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7"/>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0"/>
              <c:layout>
                <c:manualLayout>
                  <c:x val="0"/>
                  <c:y val="-1.70940170940170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B8-4C4E-B702-821FD3F68C13}"/>
                </c:ext>
              </c:extLst>
            </c:dLbl>
            <c:dLbl>
              <c:idx val="13"/>
              <c:layout>
                <c:manualLayout>
                  <c:x val="0"/>
                  <c:y val="-1.70940170940171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B8-4C4E-B702-821FD3F68C13}"/>
                </c:ext>
              </c:extLst>
            </c:dLbl>
            <c:dLbl>
              <c:idx val="17"/>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18"/>
              <c:spPr>
                <a:noFill/>
                <a:ln>
                  <a:noFill/>
                </a:ln>
                <a:effectLst/>
              </c:spPr>
              <c:txPr>
                <a:bodyPr wrap="square" lIns="38100" tIns="19050" rIns="38100" bIns="19050" anchor="ctr">
                  <a:spAutoFit/>
                </a:bodyPr>
                <a:lstStyle/>
                <a:p>
                  <a:pPr>
                    <a:defRPr sz="700">
                      <a:solidFill>
                        <a:srgbClr val="FF0000"/>
                      </a:solidFill>
                    </a:defRPr>
                  </a:pPr>
                  <a:endParaRPr lang="en-US"/>
                </a:p>
              </c:txPr>
              <c:showLegendKey val="0"/>
              <c:showVal val="1"/>
              <c:showCatName val="0"/>
              <c:showSerName val="0"/>
              <c:showPercent val="0"/>
              <c:showBubbleSize val="0"/>
            </c:dLbl>
            <c:dLbl>
              <c:idx val="20"/>
              <c:layout>
                <c:manualLayout>
                  <c:x val="0"/>
                  <c:y val="1.2820512820512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3B8-4C4E-B702-821FD3F68C13}"/>
                </c:ext>
              </c:extLst>
            </c:dLbl>
            <c:dLbl>
              <c:idx val="21"/>
              <c:layout>
                <c:manualLayout>
                  <c:x val="-1.4550096466308564E-16"/>
                  <c:y val="-8.54700854700854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3B8-4C4E-B702-821FD3F68C13}"/>
                </c:ext>
              </c:extLst>
            </c:dLbl>
            <c:dLbl>
              <c:idx val="22"/>
              <c:layout>
                <c:manualLayout>
                  <c:x val="0"/>
                  <c:y val="-8.54700854700854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3B8-4C4E-B702-821FD3F68C13}"/>
                </c:ext>
              </c:extLst>
            </c:dLbl>
            <c:dLbl>
              <c:idx val="23"/>
              <c:layout>
                <c:manualLayout>
                  <c:x val="-1.4550096466308564E-16"/>
                  <c:y val="-8.54700854700862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3B8-4C4E-B702-821FD3F68C13}"/>
                </c:ext>
              </c:extLst>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NRPFSS!$B$97:$Y$98</c:f>
              <c:multiLvlStrCache>
                <c:ptCount val="24"/>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pt idx="20">
                    <c:v>2012</c:v>
                  </c:pt>
                  <c:pt idx="21">
                    <c:v>2014</c:v>
                  </c:pt>
                  <c:pt idx="22">
                    <c:v>2016</c:v>
                  </c:pt>
                  <c:pt idx="23">
                    <c:v>2018</c:v>
                  </c:pt>
                </c:lvl>
                <c:lvl>
                  <c:pt idx="0">
                    <c:v>8th grade</c:v>
                  </c:pt>
                  <c:pt idx="8">
                    <c:v>10th grade</c:v>
                  </c:pt>
                  <c:pt idx="16">
                    <c:v>12th grade</c:v>
                  </c:pt>
                </c:lvl>
              </c:multiLvlStrCache>
            </c:multiLvlStrRef>
          </c:cat>
          <c:val>
            <c:numRef>
              <c:f>NRPFSS!$B$99:$Y$99</c:f>
              <c:numCache>
                <c:formatCode>0.0%</c:formatCode>
                <c:ptCount val="24"/>
                <c:pt idx="0">
                  <c:v>2.8000000000000001E-2</c:v>
                </c:pt>
                <c:pt idx="1">
                  <c:v>2.8000000000000001E-2</c:v>
                </c:pt>
                <c:pt idx="2">
                  <c:v>2.7E-2</c:v>
                </c:pt>
                <c:pt idx="3">
                  <c:v>1.9E-2</c:v>
                </c:pt>
                <c:pt idx="4">
                  <c:v>1.2999999999999999E-2</c:v>
                </c:pt>
                <c:pt idx="5">
                  <c:v>1.0999999999999999E-2</c:v>
                </c:pt>
                <c:pt idx="6">
                  <c:v>1.4E-2</c:v>
                </c:pt>
                <c:pt idx="7">
                  <c:v>9.887005649717515E-3</c:v>
                </c:pt>
                <c:pt idx="8">
                  <c:v>0.14899999999999999</c:v>
                </c:pt>
                <c:pt idx="9">
                  <c:v>0.11799999999999999</c:v>
                </c:pt>
                <c:pt idx="10">
                  <c:v>7.4999999999999997E-2</c:v>
                </c:pt>
                <c:pt idx="11">
                  <c:v>4.4999999999999998E-2</c:v>
                </c:pt>
                <c:pt idx="12">
                  <c:v>3.5000000000000003E-2</c:v>
                </c:pt>
                <c:pt idx="13">
                  <c:v>1.4E-2</c:v>
                </c:pt>
                <c:pt idx="14">
                  <c:v>1.7000000000000001E-2</c:v>
                </c:pt>
                <c:pt idx="15">
                  <c:v>1.3108614232209739E-2</c:v>
                </c:pt>
                <c:pt idx="16">
                  <c:v>0.373</c:v>
                </c:pt>
                <c:pt idx="17">
                  <c:v>0.436</c:v>
                </c:pt>
                <c:pt idx="18">
                  <c:v>0.33200000000000002</c:v>
                </c:pt>
                <c:pt idx="19">
                  <c:v>0.13400000000000001</c:v>
                </c:pt>
                <c:pt idx="20">
                  <c:v>0.111</c:v>
                </c:pt>
                <c:pt idx="21">
                  <c:v>0.11799999999999999</c:v>
                </c:pt>
                <c:pt idx="22">
                  <c:v>4.7E-2</c:v>
                </c:pt>
                <c:pt idx="23">
                  <c:v>6.0606060606060608E-2</c:v>
                </c:pt>
              </c:numCache>
            </c:numRef>
          </c:val>
          <c:extLst xmlns:c16r2="http://schemas.microsoft.com/office/drawing/2015/06/chart">
            <c:ext xmlns:c16="http://schemas.microsoft.com/office/drawing/2014/chart" uri="{C3380CC4-5D6E-409C-BE32-E72D297353CC}">
              <c16:uniqueId val="{00000000-CA23-4A0F-AE58-79B2E4F6DE02}"/>
            </c:ext>
          </c:extLst>
        </c:ser>
        <c:dLbls>
          <c:showLegendKey val="0"/>
          <c:showVal val="0"/>
          <c:showCatName val="0"/>
          <c:showSerName val="0"/>
          <c:showPercent val="0"/>
          <c:showBubbleSize val="0"/>
        </c:dLbls>
        <c:gapWidth val="150"/>
        <c:axId val="291008896"/>
        <c:axId val="291010816"/>
      </c:barChart>
      <c:lineChart>
        <c:grouping val="standard"/>
        <c:varyColors val="0"/>
        <c:ser>
          <c:idx val="1"/>
          <c:order val="1"/>
          <c:tx>
            <c:strRef>
              <c:f>NRPFSS!$A$100</c:f>
              <c:strCache>
                <c:ptCount val="1"/>
                <c:pt idx="0">
                  <c:v>Nebraska</c:v>
                </c:pt>
              </c:strCache>
            </c:strRef>
          </c:tx>
          <c:spPr>
            <a:ln w="19050">
              <a:noFill/>
            </a:ln>
          </c:spPr>
          <c:marker>
            <c:symbol val="dash"/>
            <c:size val="12"/>
            <c:spPr>
              <a:solidFill>
                <a:schemeClr val="tx1"/>
              </a:solidFill>
              <a:ln>
                <a:noFill/>
              </a:ln>
            </c:spPr>
          </c:marker>
          <c:cat>
            <c:multiLvlStrRef>
              <c:f>NRPFSS!$B$97:$Y$98</c:f>
              <c:multiLvlStrCache>
                <c:ptCount val="24"/>
                <c:lvl>
                  <c:pt idx="0">
                    <c:v>2003</c:v>
                  </c:pt>
                  <c:pt idx="1">
                    <c:v>2005</c:v>
                  </c:pt>
                  <c:pt idx="2">
                    <c:v>2007</c:v>
                  </c:pt>
                  <c:pt idx="3">
                    <c:v>2010</c:v>
                  </c:pt>
                  <c:pt idx="4">
                    <c:v>2012</c:v>
                  </c:pt>
                  <c:pt idx="5">
                    <c:v>2014</c:v>
                  </c:pt>
                  <c:pt idx="6">
                    <c:v>2016</c:v>
                  </c:pt>
                  <c:pt idx="7">
                    <c:v>2018</c:v>
                  </c:pt>
                  <c:pt idx="8">
                    <c:v>2003</c:v>
                  </c:pt>
                  <c:pt idx="9">
                    <c:v>2005</c:v>
                  </c:pt>
                  <c:pt idx="10">
                    <c:v>2007</c:v>
                  </c:pt>
                  <c:pt idx="11">
                    <c:v>2010</c:v>
                  </c:pt>
                  <c:pt idx="12">
                    <c:v>2012</c:v>
                  </c:pt>
                  <c:pt idx="13">
                    <c:v>2014</c:v>
                  </c:pt>
                  <c:pt idx="14">
                    <c:v>2016</c:v>
                  </c:pt>
                  <c:pt idx="15">
                    <c:v>2018</c:v>
                  </c:pt>
                  <c:pt idx="16">
                    <c:v>2003</c:v>
                  </c:pt>
                  <c:pt idx="17">
                    <c:v>2005</c:v>
                  </c:pt>
                  <c:pt idx="18">
                    <c:v>2007</c:v>
                  </c:pt>
                  <c:pt idx="19">
                    <c:v>2010</c:v>
                  </c:pt>
                  <c:pt idx="20">
                    <c:v>2012</c:v>
                  </c:pt>
                  <c:pt idx="21">
                    <c:v>2014</c:v>
                  </c:pt>
                  <c:pt idx="22">
                    <c:v>2016</c:v>
                  </c:pt>
                  <c:pt idx="23">
                    <c:v>2018</c:v>
                  </c:pt>
                </c:lvl>
                <c:lvl>
                  <c:pt idx="0">
                    <c:v>8th grade</c:v>
                  </c:pt>
                  <c:pt idx="8">
                    <c:v>10th grade</c:v>
                  </c:pt>
                  <c:pt idx="16">
                    <c:v>12th grade</c:v>
                  </c:pt>
                </c:lvl>
              </c:multiLvlStrCache>
            </c:multiLvlStrRef>
          </c:cat>
          <c:val>
            <c:numRef>
              <c:f>NRPFSS!$B$100:$Y$100</c:f>
              <c:numCache>
                <c:formatCode>0.0%</c:formatCode>
                <c:ptCount val="24"/>
                <c:pt idx="0">
                  <c:v>5.3999999999999999E-2</c:v>
                </c:pt>
                <c:pt idx="1">
                  <c:v>5.0999999999999997E-2</c:v>
                </c:pt>
                <c:pt idx="2">
                  <c:v>3.4000000000000002E-2</c:v>
                </c:pt>
                <c:pt idx="3">
                  <c:v>1.2999999999999999E-2</c:v>
                </c:pt>
                <c:pt idx="4">
                  <c:v>0.01</c:v>
                </c:pt>
                <c:pt idx="5">
                  <c:v>8.9999999999999993E-3</c:v>
                </c:pt>
                <c:pt idx="6">
                  <c:v>0.01</c:v>
                </c:pt>
                <c:pt idx="7">
                  <c:v>8.9999999999999993E-3</c:v>
                </c:pt>
                <c:pt idx="8">
                  <c:v>0.159</c:v>
                </c:pt>
                <c:pt idx="9">
                  <c:v>0.13</c:v>
                </c:pt>
                <c:pt idx="10">
                  <c:v>0.10199999999999999</c:v>
                </c:pt>
                <c:pt idx="11">
                  <c:v>5.0999999999999997E-2</c:v>
                </c:pt>
                <c:pt idx="12">
                  <c:v>0.04</c:v>
                </c:pt>
                <c:pt idx="13">
                  <c:v>3.3000000000000002E-2</c:v>
                </c:pt>
                <c:pt idx="14">
                  <c:v>2.1000000000000001E-2</c:v>
                </c:pt>
                <c:pt idx="15">
                  <c:v>2.7E-2</c:v>
                </c:pt>
                <c:pt idx="16">
                  <c:v>0.42</c:v>
                </c:pt>
                <c:pt idx="17">
                  <c:v>0.39500000000000002</c:v>
                </c:pt>
                <c:pt idx="18">
                  <c:v>0.315</c:v>
                </c:pt>
                <c:pt idx="19">
                  <c:v>0.20100000000000001</c:v>
                </c:pt>
                <c:pt idx="20">
                  <c:v>0.14799999999999999</c:v>
                </c:pt>
                <c:pt idx="21">
                  <c:v>0.13500000000000001</c:v>
                </c:pt>
                <c:pt idx="22">
                  <c:v>6.4000000000000001E-2</c:v>
                </c:pt>
                <c:pt idx="23">
                  <c:v>7.5999999999999998E-2</c:v>
                </c:pt>
              </c:numCache>
            </c:numRef>
          </c:val>
          <c:smooth val="0"/>
          <c:extLst xmlns:c16r2="http://schemas.microsoft.com/office/drawing/2015/06/chart">
            <c:ext xmlns:c16="http://schemas.microsoft.com/office/drawing/2014/chart" uri="{C3380CC4-5D6E-409C-BE32-E72D297353CC}">
              <c16:uniqueId val="{00000001-CA23-4A0F-AE58-79B2E4F6DE02}"/>
            </c:ext>
          </c:extLst>
        </c:ser>
        <c:dLbls>
          <c:showLegendKey val="0"/>
          <c:showVal val="0"/>
          <c:showCatName val="0"/>
          <c:showSerName val="0"/>
          <c:showPercent val="0"/>
          <c:showBubbleSize val="0"/>
        </c:dLbls>
        <c:marker val="1"/>
        <c:smooth val="0"/>
        <c:axId val="291008896"/>
        <c:axId val="291010816"/>
      </c:lineChart>
      <c:catAx>
        <c:axId val="291008896"/>
        <c:scaling>
          <c:orientation val="minMax"/>
        </c:scaling>
        <c:delete val="0"/>
        <c:axPos val="b"/>
        <c:numFmt formatCode="General" sourceLinked="0"/>
        <c:majorTickMark val="none"/>
        <c:minorTickMark val="none"/>
        <c:tickLblPos val="nextTo"/>
        <c:crossAx val="291010816"/>
        <c:crosses val="autoZero"/>
        <c:auto val="1"/>
        <c:lblAlgn val="ctr"/>
        <c:lblOffset val="100"/>
        <c:noMultiLvlLbl val="0"/>
      </c:catAx>
      <c:valAx>
        <c:axId val="291010816"/>
        <c:scaling>
          <c:orientation val="minMax"/>
          <c:max val="0.5"/>
        </c:scaling>
        <c:delete val="0"/>
        <c:axPos val="l"/>
        <c:numFmt formatCode="0%" sourceLinked="0"/>
        <c:majorTickMark val="none"/>
        <c:minorTickMark val="none"/>
        <c:tickLblPos val="nextTo"/>
        <c:crossAx val="291008896"/>
        <c:crosses val="autoZero"/>
        <c:crossBetween val="between"/>
        <c:majorUnit val="0.1"/>
      </c:valAx>
      <c:dTable>
        <c:showHorzBorder val="1"/>
        <c:showVertBorder val="1"/>
        <c:showOutline val="1"/>
        <c:showKeys val="1"/>
        <c:txPr>
          <a:bodyPr/>
          <a:lstStyle/>
          <a:p>
            <a:pPr rtl="0">
              <a:defRPr sz="700"/>
            </a:pPr>
            <a:endParaRPr lang="en-US"/>
          </a:p>
        </c:txPr>
      </c:dTable>
    </c:plotArea>
    <c:plotVisOnly val="1"/>
    <c:dispBlanksAs val="gap"/>
    <c:showDLblsOverMax val="0"/>
  </c:chart>
  <c:spPr>
    <a:ln>
      <a:solidFill>
        <a:srgbClr val="00B0F0"/>
      </a:solidFill>
    </a:ln>
  </c:spPr>
  <c:txPr>
    <a:bodyPr/>
    <a:lstStyle/>
    <a:p>
      <a:pPr>
        <a:defRPr>
          <a:latin typeface="Tw Cen MT" panose="020B0602020104020603"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a:t>
            </a:r>
            <a:r>
              <a:rPr lang="en-US" sz="1200" baseline="0"/>
              <a:t> 73. </a:t>
            </a:r>
            <a:r>
              <a:rPr lang="en-US" sz="1200"/>
              <a:t>Rode in a vehicle driven by someone who had been drinking alcohol in the past 30 days among 8th, 10th, and 12th graders</a:t>
            </a:r>
          </a:p>
        </c:rich>
      </c:tx>
      <c:overlay val="0"/>
    </c:title>
    <c:autoTitleDeleted val="0"/>
    <c:plotArea>
      <c:layout/>
      <c:barChart>
        <c:barDir val="col"/>
        <c:grouping val="clustered"/>
        <c:varyColors val="0"/>
        <c:ser>
          <c:idx val="0"/>
          <c:order val="0"/>
          <c:tx>
            <c:strRef>
              <c:f>NRPFSS!$A$169</c:f>
              <c:strCache>
                <c:ptCount val="1"/>
                <c:pt idx="0">
                  <c:v>Three Rivers</c:v>
                </c:pt>
              </c:strCache>
            </c:strRef>
          </c:tx>
          <c:spPr>
            <a:solidFill>
              <a:schemeClr val="accent1">
                <a:lumMod val="40000"/>
                <a:lumOff val="60000"/>
              </a:schemeClr>
            </a:solidFill>
          </c:spPr>
          <c:invertIfNegative val="0"/>
          <c:dLbls>
            <c:dLbl>
              <c:idx val="0"/>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1"/>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2"/>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3"/>
              <c:layout>
                <c:manualLayout>
                  <c:x val="0"/>
                  <c:y val="-2.60416666666666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DF-4632-AF5D-5963DED428FC}"/>
                </c:ext>
              </c:extLst>
            </c:dLbl>
            <c:dLbl>
              <c:idx val="4"/>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dLbl>
              <c:idx val="5"/>
              <c:layout>
                <c:manualLayout>
                  <c:x val="-7.8346673280123027E-17"/>
                  <c:y val="-2.60416666666666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DF-4632-AF5D-5963DED428FC}"/>
                </c:ext>
              </c:extLst>
            </c:dLbl>
            <c:dLbl>
              <c:idx val="6"/>
              <c:layout>
                <c:manualLayout>
                  <c:x val="2.136752136752137E-3"/>
                  <c:y val="4.34027777777773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DF-4632-AF5D-5963DED428FC}"/>
                </c:ext>
              </c:extLst>
            </c:dLbl>
            <c:dLbl>
              <c:idx val="7"/>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NRPFSS!$B$167:$J$168</c:f>
              <c:multiLvlStrCache>
                <c:ptCount val="9"/>
                <c:lvl>
                  <c:pt idx="0">
                    <c:v>2014</c:v>
                  </c:pt>
                  <c:pt idx="1">
                    <c:v>2016</c:v>
                  </c:pt>
                  <c:pt idx="2">
                    <c:v>2018</c:v>
                  </c:pt>
                  <c:pt idx="3">
                    <c:v>2014</c:v>
                  </c:pt>
                  <c:pt idx="4">
                    <c:v>2016</c:v>
                  </c:pt>
                  <c:pt idx="5">
                    <c:v>2018</c:v>
                  </c:pt>
                  <c:pt idx="6">
                    <c:v>2014</c:v>
                  </c:pt>
                  <c:pt idx="7">
                    <c:v>2016</c:v>
                  </c:pt>
                  <c:pt idx="8">
                    <c:v>2018</c:v>
                  </c:pt>
                </c:lvl>
                <c:lvl>
                  <c:pt idx="0">
                    <c:v>8th grade</c:v>
                  </c:pt>
                  <c:pt idx="3">
                    <c:v>10th grade</c:v>
                  </c:pt>
                  <c:pt idx="6">
                    <c:v>12th grade</c:v>
                  </c:pt>
                </c:lvl>
              </c:multiLvlStrCache>
            </c:multiLvlStrRef>
          </c:cat>
          <c:val>
            <c:numRef>
              <c:f>NRPFSS!$B$169:$J$169</c:f>
              <c:numCache>
                <c:formatCode>0.0%</c:formatCode>
                <c:ptCount val="9"/>
                <c:pt idx="0">
                  <c:v>0.155</c:v>
                </c:pt>
                <c:pt idx="1">
                  <c:v>0.152</c:v>
                </c:pt>
                <c:pt idx="2">
                  <c:v>0.17538896746817539</c:v>
                </c:pt>
                <c:pt idx="3">
                  <c:v>0.14799999999999999</c:v>
                </c:pt>
                <c:pt idx="4">
                  <c:v>0.159</c:v>
                </c:pt>
                <c:pt idx="5">
                  <c:v>0.158</c:v>
                </c:pt>
                <c:pt idx="6">
                  <c:v>0.13</c:v>
                </c:pt>
                <c:pt idx="7">
                  <c:v>0.13900000000000001</c:v>
                </c:pt>
                <c:pt idx="8">
                  <c:v>0.15656565656565657</c:v>
                </c:pt>
              </c:numCache>
            </c:numRef>
          </c:val>
          <c:extLst xmlns:c16r2="http://schemas.microsoft.com/office/drawing/2015/06/chart">
            <c:ext xmlns:c16="http://schemas.microsoft.com/office/drawing/2014/chart" uri="{C3380CC4-5D6E-409C-BE32-E72D297353CC}">
              <c16:uniqueId val="{00000000-B2E5-4E8B-AD23-0161441176DF}"/>
            </c:ext>
          </c:extLst>
        </c:ser>
        <c:dLbls>
          <c:showLegendKey val="0"/>
          <c:showVal val="0"/>
          <c:showCatName val="0"/>
          <c:showSerName val="0"/>
          <c:showPercent val="0"/>
          <c:showBubbleSize val="0"/>
        </c:dLbls>
        <c:gapWidth val="150"/>
        <c:axId val="291147776"/>
        <c:axId val="291149696"/>
      </c:barChart>
      <c:lineChart>
        <c:grouping val="standard"/>
        <c:varyColors val="0"/>
        <c:ser>
          <c:idx val="1"/>
          <c:order val="1"/>
          <c:tx>
            <c:strRef>
              <c:f>NRPFSS!$A$170</c:f>
              <c:strCache>
                <c:ptCount val="1"/>
                <c:pt idx="0">
                  <c:v>Nebraska</c:v>
                </c:pt>
              </c:strCache>
            </c:strRef>
          </c:tx>
          <c:spPr>
            <a:ln w="19050">
              <a:noFill/>
            </a:ln>
          </c:spPr>
          <c:marker>
            <c:symbol val="dash"/>
            <c:size val="12"/>
            <c:spPr>
              <a:solidFill>
                <a:schemeClr val="tx1"/>
              </a:solidFill>
              <a:ln>
                <a:noFill/>
              </a:ln>
            </c:spPr>
          </c:marker>
          <c:cat>
            <c:multiLvlStrRef>
              <c:f>NRPFSS!$B$167:$J$168</c:f>
              <c:multiLvlStrCache>
                <c:ptCount val="9"/>
                <c:lvl>
                  <c:pt idx="0">
                    <c:v>2014</c:v>
                  </c:pt>
                  <c:pt idx="1">
                    <c:v>2016</c:v>
                  </c:pt>
                  <c:pt idx="2">
                    <c:v>2018</c:v>
                  </c:pt>
                  <c:pt idx="3">
                    <c:v>2014</c:v>
                  </c:pt>
                  <c:pt idx="4">
                    <c:v>2016</c:v>
                  </c:pt>
                  <c:pt idx="5">
                    <c:v>2018</c:v>
                  </c:pt>
                  <c:pt idx="6">
                    <c:v>2014</c:v>
                  </c:pt>
                  <c:pt idx="7">
                    <c:v>2016</c:v>
                  </c:pt>
                  <c:pt idx="8">
                    <c:v>2018</c:v>
                  </c:pt>
                </c:lvl>
                <c:lvl>
                  <c:pt idx="0">
                    <c:v>8th grade</c:v>
                  </c:pt>
                  <c:pt idx="3">
                    <c:v>10th grade</c:v>
                  </c:pt>
                  <c:pt idx="6">
                    <c:v>12th grade</c:v>
                  </c:pt>
                </c:lvl>
              </c:multiLvlStrCache>
            </c:multiLvlStrRef>
          </c:cat>
          <c:val>
            <c:numRef>
              <c:f>NRPFSS!$B$170:$J$170</c:f>
              <c:numCache>
                <c:formatCode>0.0%</c:formatCode>
                <c:ptCount val="9"/>
                <c:pt idx="0">
                  <c:v>0.13300000000000001</c:v>
                </c:pt>
                <c:pt idx="1">
                  <c:v>0.14000000000000001</c:v>
                </c:pt>
                <c:pt idx="2">
                  <c:v>0.161</c:v>
                </c:pt>
                <c:pt idx="3">
                  <c:v>0.157</c:v>
                </c:pt>
                <c:pt idx="4">
                  <c:v>0.124</c:v>
                </c:pt>
                <c:pt idx="5">
                  <c:v>0.16700000000000001</c:v>
                </c:pt>
                <c:pt idx="6">
                  <c:v>0.159</c:v>
                </c:pt>
                <c:pt idx="7">
                  <c:v>0.13300000000000001</c:v>
                </c:pt>
                <c:pt idx="8">
                  <c:v>0.161</c:v>
                </c:pt>
              </c:numCache>
            </c:numRef>
          </c:val>
          <c:smooth val="0"/>
          <c:extLst xmlns:c16r2="http://schemas.microsoft.com/office/drawing/2015/06/chart">
            <c:ext xmlns:c16="http://schemas.microsoft.com/office/drawing/2014/chart" uri="{C3380CC4-5D6E-409C-BE32-E72D297353CC}">
              <c16:uniqueId val="{00000001-B2E5-4E8B-AD23-0161441176DF}"/>
            </c:ext>
          </c:extLst>
        </c:ser>
        <c:dLbls>
          <c:showLegendKey val="0"/>
          <c:showVal val="0"/>
          <c:showCatName val="0"/>
          <c:showSerName val="0"/>
          <c:showPercent val="0"/>
          <c:showBubbleSize val="0"/>
        </c:dLbls>
        <c:marker val="1"/>
        <c:smooth val="0"/>
        <c:axId val="291147776"/>
        <c:axId val="291149696"/>
      </c:lineChart>
      <c:catAx>
        <c:axId val="291147776"/>
        <c:scaling>
          <c:orientation val="minMax"/>
        </c:scaling>
        <c:delete val="0"/>
        <c:axPos val="b"/>
        <c:numFmt formatCode="General" sourceLinked="0"/>
        <c:majorTickMark val="none"/>
        <c:minorTickMark val="none"/>
        <c:tickLblPos val="nextTo"/>
        <c:crossAx val="291149696"/>
        <c:crosses val="autoZero"/>
        <c:auto val="1"/>
        <c:lblAlgn val="ctr"/>
        <c:lblOffset val="100"/>
        <c:noMultiLvlLbl val="0"/>
      </c:catAx>
      <c:valAx>
        <c:axId val="291149696"/>
        <c:scaling>
          <c:orientation val="minMax"/>
          <c:max val="0.2"/>
          <c:min val="0"/>
        </c:scaling>
        <c:delete val="0"/>
        <c:axPos val="l"/>
        <c:numFmt formatCode="0%" sourceLinked="0"/>
        <c:majorTickMark val="none"/>
        <c:minorTickMark val="none"/>
        <c:tickLblPos val="nextTo"/>
        <c:crossAx val="291147776"/>
        <c:crosses val="autoZero"/>
        <c:crossBetween val="between"/>
        <c:majorUnit val="4.0000000000000008E-2"/>
      </c:valAx>
      <c:dTable>
        <c:showHorzBorder val="1"/>
        <c:showVertBorder val="1"/>
        <c:showOutline val="1"/>
        <c:showKeys val="1"/>
      </c:dTable>
    </c:plotArea>
    <c:plotVisOnly val="1"/>
    <c:dispBlanksAs val="gap"/>
    <c:showDLblsOverMax val="0"/>
  </c:chart>
  <c:spPr>
    <a:ln>
      <a:solidFill>
        <a:srgbClr val="5B9BD5"/>
      </a:solidFill>
    </a:ln>
  </c:spPr>
  <c:txPr>
    <a:bodyPr/>
    <a:lstStyle/>
    <a:p>
      <a:pPr>
        <a:defRPr>
          <a:latin typeface="Tw Cen MT" panose="020B0602020104020603" pitchFamily="34"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74. Alcohol impaired driving in the past 30 days among adults 18 and over</a:t>
            </a:r>
          </a:p>
        </c:rich>
      </c:tx>
      <c:overlay val="0"/>
      <c:spPr>
        <a:noFill/>
        <a:ln>
          <a:noFill/>
        </a:ln>
        <a:effectLst/>
      </c:spPr>
    </c:title>
    <c:autoTitleDeleted val="0"/>
    <c:plotArea>
      <c:layout/>
      <c:lineChart>
        <c:grouping val="standard"/>
        <c:varyColors val="0"/>
        <c:ser>
          <c:idx val="0"/>
          <c:order val="0"/>
          <c:tx>
            <c:strRef>
              <c:f>BRFSS!$A$585</c:f>
              <c:strCache>
                <c:ptCount val="1"/>
                <c:pt idx="0">
                  <c:v>Three Rivers</c:v>
                </c:pt>
              </c:strCache>
            </c:strRef>
          </c:tx>
          <c:spPr>
            <a:ln w="28575" cap="rnd">
              <a:solidFill>
                <a:schemeClr val="accent1"/>
              </a:solidFill>
              <a:round/>
            </a:ln>
            <a:effectLst/>
          </c:spPr>
          <c:marker>
            <c:symbol val="none"/>
          </c:marker>
          <c:cat>
            <c:strRef>
              <c:f>BRFSS!$B$584:$D$584</c:f>
              <c:strCache>
                <c:ptCount val="3"/>
                <c:pt idx="0">
                  <c:v>2012</c:v>
                </c:pt>
                <c:pt idx="1">
                  <c:v>2014*</c:v>
                </c:pt>
                <c:pt idx="2">
                  <c:v>2016</c:v>
                </c:pt>
              </c:strCache>
            </c:strRef>
          </c:cat>
          <c:val>
            <c:numRef>
              <c:f>BRFSS!$B$585:$D$585</c:f>
              <c:numCache>
                <c:formatCode>0.0%</c:formatCode>
                <c:ptCount val="3"/>
                <c:pt idx="0">
                  <c:v>3.3000000000000002E-2</c:v>
                </c:pt>
                <c:pt idx="1">
                  <c:v>8.9999999999999993E-3</c:v>
                </c:pt>
                <c:pt idx="2">
                  <c:v>3.4151154611845501E-2</c:v>
                </c:pt>
              </c:numCache>
            </c:numRef>
          </c:val>
          <c:smooth val="0"/>
          <c:extLst xmlns:c16r2="http://schemas.microsoft.com/office/drawing/2015/06/chart">
            <c:ext xmlns:c16="http://schemas.microsoft.com/office/drawing/2014/chart" uri="{C3380CC4-5D6E-409C-BE32-E72D297353CC}">
              <c16:uniqueId val="{00000000-3FE7-4E04-8D26-8C08139C509E}"/>
            </c:ext>
          </c:extLst>
        </c:ser>
        <c:ser>
          <c:idx val="1"/>
          <c:order val="1"/>
          <c:tx>
            <c:strRef>
              <c:f>BRFSS!$A$586</c:f>
              <c:strCache>
                <c:ptCount val="1"/>
                <c:pt idx="0">
                  <c:v>Nebraska</c:v>
                </c:pt>
              </c:strCache>
            </c:strRef>
          </c:tx>
          <c:spPr>
            <a:ln w="28575" cap="rnd">
              <a:solidFill>
                <a:sysClr val="windowText" lastClr="000000"/>
              </a:solidFill>
              <a:round/>
            </a:ln>
            <a:effectLst/>
          </c:spPr>
          <c:marker>
            <c:symbol val="none"/>
          </c:marker>
          <c:cat>
            <c:strRef>
              <c:f>BRFSS!$B$584:$D$584</c:f>
              <c:strCache>
                <c:ptCount val="3"/>
                <c:pt idx="0">
                  <c:v>2012</c:v>
                </c:pt>
                <c:pt idx="1">
                  <c:v>2014*</c:v>
                </c:pt>
                <c:pt idx="2">
                  <c:v>2016</c:v>
                </c:pt>
              </c:strCache>
            </c:strRef>
          </c:cat>
          <c:val>
            <c:numRef>
              <c:f>BRFSS!$B$586:$D$586</c:f>
              <c:numCache>
                <c:formatCode>0.0%</c:formatCode>
                <c:ptCount val="3"/>
                <c:pt idx="0">
                  <c:v>3.4000000000000002E-2</c:v>
                </c:pt>
                <c:pt idx="1">
                  <c:v>2.5000000000000001E-2</c:v>
                </c:pt>
                <c:pt idx="2">
                  <c:v>3.3707806718075599E-2</c:v>
                </c:pt>
              </c:numCache>
            </c:numRef>
          </c:val>
          <c:smooth val="0"/>
          <c:extLst xmlns:c16r2="http://schemas.microsoft.com/office/drawing/2015/06/chart">
            <c:ext xmlns:c16="http://schemas.microsoft.com/office/drawing/2014/chart" uri="{C3380CC4-5D6E-409C-BE32-E72D297353CC}">
              <c16:uniqueId val="{00000001-3FE7-4E04-8D26-8C08139C509E}"/>
            </c:ext>
          </c:extLst>
        </c:ser>
        <c:dLbls>
          <c:showLegendKey val="0"/>
          <c:showVal val="0"/>
          <c:showCatName val="0"/>
          <c:showSerName val="0"/>
          <c:showPercent val="0"/>
          <c:showBubbleSize val="0"/>
        </c:dLbls>
        <c:marker val="1"/>
        <c:smooth val="0"/>
        <c:axId val="290345728"/>
        <c:axId val="290347264"/>
      </c:lineChart>
      <c:catAx>
        <c:axId val="29034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0347264"/>
        <c:crosses val="autoZero"/>
        <c:auto val="1"/>
        <c:lblAlgn val="ctr"/>
        <c:lblOffset val="100"/>
        <c:noMultiLvlLbl val="0"/>
      </c:catAx>
      <c:valAx>
        <c:axId val="29034726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0345728"/>
        <c:crosses val="autoZero"/>
        <c:crossBetween val="between"/>
        <c:majorUnit val="1.0000000000000002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75. Always wear a seatbelt when driving or riding in a car among adults 18 and over</a:t>
            </a:r>
          </a:p>
        </c:rich>
      </c:tx>
      <c:overlay val="0"/>
      <c:spPr>
        <a:noFill/>
        <a:ln>
          <a:noFill/>
        </a:ln>
        <a:effectLst/>
      </c:spPr>
    </c:title>
    <c:autoTitleDeleted val="0"/>
    <c:plotArea>
      <c:layout/>
      <c:lineChart>
        <c:grouping val="standard"/>
        <c:varyColors val="0"/>
        <c:ser>
          <c:idx val="0"/>
          <c:order val="0"/>
          <c:tx>
            <c:strRef>
              <c:f>BRFSS!$A$515</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43-4E10-8A3F-D4051E5067B6}"/>
                </c:ext>
              </c:extLst>
            </c:dLbl>
            <c:dLbl>
              <c:idx val="1"/>
              <c:layout>
                <c:manualLayout>
                  <c:x val="-4.700854700854705E-2"/>
                  <c:y val="6.9204152249134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43-4E10-8A3F-D4051E5067B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43-4E10-8A3F-D4051E5067B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43-4E10-8A3F-D4051E5067B6}"/>
                </c:ext>
              </c:extLst>
            </c:dLbl>
            <c:dLbl>
              <c:idx val="4"/>
              <c:layout>
                <c:manualLayout>
                  <c:x val="-3.6324786324786328E-2"/>
                  <c:y val="9.68858131487888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43-4E10-8A3F-D4051E5067B6}"/>
                </c:ext>
              </c:extLst>
            </c:dLbl>
            <c:dLbl>
              <c:idx val="5"/>
              <c:layout>
                <c:manualLayout>
                  <c:x val="0"/>
                  <c:y val="5.5363321799307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43-4E10-8A3F-D4051E5067B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43-4E10-8A3F-D4051E5067B6}"/>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BRFSS!$B$514:$H$514</c:f>
              <c:numCache>
                <c:formatCode>General</c:formatCode>
                <c:ptCount val="7"/>
                <c:pt idx="0">
                  <c:v>2011</c:v>
                </c:pt>
                <c:pt idx="1">
                  <c:v>2012</c:v>
                </c:pt>
                <c:pt idx="2">
                  <c:v>2013</c:v>
                </c:pt>
                <c:pt idx="3">
                  <c:v>2014</c:v>
                </c:pt>
                <c:pt idx="4">
                  <c:v>2015</c:v>
                </c:pt>
                <c:pt idx="5">
                  <c:v>2016</c:v>
                </c:pt>
                <c:pt idx="6">
                  <c:v>2017</c:v>
                </c:pt>
              </c:numCache>
            </c:numRef>
          </c:cat>
          <c:val>
            <c:numRef>
              <c:f>BRFSS!$B$515:$H$515</c:f>
              <c:numCache>
                <c:formatCode>0.0%</c:formatCode>
                <c:ptCount val="7"/>
                <c:pt idx="0">
                  <c:v>0.72199999999999998</c:v>
                </c:pt>
                <c:pt idx="1">
                  <c:v>0.69399999999999995</c:v>
                </c:pt>
                <c:pt idx="2">
                  <c:v>0.74299999999999999</c:v>
                </c:pt>
                <c:pt idx="3">
                  <c:v>0.72799999999999998</c:v>
                </c:pt>
                <c:pt idx="4">
                  <c:v>0.75014186131121396</c:v>
                </c:pt>
                <c:pt idx="5">
                  <c:v>0.72941797983611001</c:v>
                </c:pt>
                <c:pt idx="6">
                  <c:v>0.77119406103425103</c:v>
                </c:pt>
              </c:numCache>
            </c:numRef>
          </c:val>
          <c:smooth val="0"/>
          <c:extLst xmlns:c16r2="http://schemas.microsoft.com/office/drawing/2015/06/chart">
            <c:ext xmlns:c16="http://schemas.microsoft.com/office/drawing/2014/chart" uri="{C3380CC4-5D6E-409C-BE32-E72D297353CC}">
              <c16:uniqueId val="{00000000-35CE-4A41-B9CA-F51A4E279A29}"/>
            </c:ext>
          </c:extLst>
        </c:ser>
        <c:ser>
          <c:idx val="1"/>
          <c:order val="1"/>
          <c:tx>
            <c:strRef>
              <c:f>BRFSS!$A$516</c:f>
              <c:strCache>
                <c:ptCount val="1"/>
                <c:pt idx="0">
                  <c:v>Nebraska</c:v>
                </c:pt>
              </c:strCache>
            </c:strRef>
          </c:tx>
          <c:spPr>
            <a:ln w="28575" cap="rnd">
              <a:solidFill>
                <a:sysClr val="windowText" lastClr="000000"/>
              </a:solidFill>
              <a:round/>
            </a:ln>
            <a:effectLst/>
          </c:spPr>
          <c:marker>
            <c:symbol val="none"/>
          </c:marker>
          <c:cat>
            <c:numRef>
              <c:f>BRFSS!$B$514:$H$514</c:f>
              <c:numCache>
                <c:formatCode>General</c:formatCode>
                <c:ptCount val="7"/>
                <c:pt idx="0">
                  <c:v>2011</c:v>
                </c:pt>
                <c:pt idx="1">
                  <c:v>2012</c:v>
                </c:pt>
                <c:pt idx="2">
                  <c:v>2013</c:v>
                </c:pt>
                <c:pt idx="3">
                  <c:v>2014</c:v>
                </c:pt>
                <c:pt idx="4">
                  <c:v>2015</c:v>
                </c:pt>
                <c:pt idx="5">
                  <c:v>2016</c:v>
                </c:pt>
                <c:pt idx="6">
                  <c:v>2017</c:v>
                </c:pt>
              </c:numCache>
            </c:numRef>
          </c:cat>
          <c:val>
            <c:numRef>
              <c:f>BRFSS!$B$516:$H$516</c:f>
              <c:numCache>
                <c:formatCode>0.0%</c:formatCode>
                <c:ptCount val="7"/>
                <c:pt idx="0">
                  <c:v>0.71299999999999997</c:v>
                </c:pt>
                <c:pt idx="1">
                  <c:v>0.69699999999999995</c:v>
                </c:pt>
                <c:pt idx="2">
                  <c:v>0.74099999999999999</c:v>
                </c:pt>
                <c:pt idx="3">
                  <c:v>0.72399999999999998</c:v>
                </c:pt>
                <c:pt idx="4">
                  <c:v>0.75405736506979604</c:v>
                </c:pt>
                <c:pt idx="5">
                  <c:v>0.73777226242014904</c:v>
                </c:pt>
                <c:pt idx="6">
                  <c:v>0.76302243475237697</c:v>
                </c:pt>
              </c:numCache>
            </c:numRef>
          </c:val>
          <c:smooth val="0"/>
          <c:extLst xmlns:c16r2="http://schemas.microsoft.com/office/drawing/2015/06/chart">
            <c:ext xmlns:c16="http://schemas.microsoft.com/office/drawing/2014/chart" uri="{C3380CC4-5D6E-409C-BE32-E72D297353CC}">
              <c16:uniqueId val="{00000001-35CE-4A41-B9CA-F51A4E279A29}"/>
            </c:ext>
          </c:extLst>
        </c:ser>
        <c:dLbls>
          <c:showLegendKey val="0"/>
          <c:showVal val="0"/>
          <c:showCatName val="0"/>
          <c:showSerName val="0"/>
          <c:showPercent val="0"/>
          <c:showBubbleSize val="0"/>
        </c:dLbls>
        <c:marker val="1"/>
        <c:smooth val="0"/>
        <c:axId val="292446592"/>
        <c:axId val="292448128"/>
      </c:lineChart>
      <c:catAx>
        <c:axId val="29244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2448128"/>
        <c:crosses val="autoZero"/>
        <c:auto val="1"/>
        <c:lblAlgn val="ctr"/>
        <c:lblOffset val="100"/>
        <c:noMultiLvlLbl val="0"/>
      </c:catAx>
      <c:valAx>
        <c:axId val="29244812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2446592"/>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77. Motor vehicle deaths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mortality'!$A$481</c:f>
              <c:strCache>
                <c:ptCount val="1"/>
                <c:pt idx="0">
                  <c:v>2007-2011</c:v>
                </c:pt>
              </c:strCache>
            </c:strRef>
          </c:tx>
          <c:spPr>
            <a:solidFill>
              <a:sysClr val="window" lastClr="FFFFFF">
                <a:lumMod val="50000"/>
              </a:sysClr>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mortality'!$B$480:$F$480</c:f>
              <c:strCache>
                <c:ptCount val="5"/>
                <c:pt idx="0">
                  <c:v>Dodge County</c:v>
                </c:pt>
                <c:pt idx="1">
                  <c:v>Saunders County</c:v>
                </c:pt>
                <c:pt idx="2">
                  <c:v>Washington County</c:v>
                </c:pt>
                <c:pt idx="3">
                  <c:v>Three Rivers</c:v>
                </c:pt>
                <c:pt idx="4">
                  <c:v>Nebraska</c:v>
                </c:pt>
              </c:strCache>
            </c:strRef>
          </c:cat>
          <c:val>
            <c:numRef>
              <c:f>'Vital Stats - mortality'!$B$481:$F$481</c:f>
              <c:numCache>
                <c:formatCode>0.0</c:formatCode>
                <c:ptCount val="5"/>
                <c:pt idx="0">
                  <c:v>16</c:v>
                </c:pt>
                <c:pt idx="1">
                  <c:v>18.7</c:v>
                </c:pt>
                <c:pt idx="2">
                  <c:v>20.6</c:v>
                </c:pt>
                <c:pt idx="3">
                  <c:v>17.8</c:v>
                </c:pt>
                <c:pt idx="4">
                  <c:v>12.8</c:v>
                </c:pt>
              </c:numCache>
            </c:numRef>
          </c:val>
          <c:extLst xmlns:c16r2="http://schemas.microsoft.com/office/drawing/2015/06/chart">
            <c:ext xmlns:c16="http://schemas.microsoft.com/office/drawing/2014/chart" uri="{C3380CC4-5D6E-409C-BE32-E72D297353CC}">
              <c16:uniqueId val="{00000000-9A83-4A63-879D-A9B73B8B1277}"/>
            </c:ext>
          </c:extLst>
        </c:ser>
        <c:ser>
          <c:idx val="1"/>
          <c:order val="1"/>
          <c:tx>
            <c:strRef>
              <c:f>'Vital Stats - mortality'!$A$482</c:f>
              <c:strCache>
                <c:ptCount val="1"/>
                <c:pt idx="0">
                  <c:v>2009-2013</c:v>
                </c:pt>
              </c:strCache>
            </c:strRef>
          </c:tx>
          <c:spPr>
            <a:solidFill>
              <a:srgbClr val="00B0F0"/>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mortality'!$B$480:$F$480</c:f>
              <c:strCache>
                <c:ptCount val="5"/>
                <c:pt idx="0">
                  <c:v>Dodge County</c:v>
                </c:pt>
                <c:pt idx="1">
                  <c:v>Saunders County</c:v>
                </c:pt>
                <c:pt idx="2">
                  <c:v>Washington County</c:v>
                </c:pt>
                <c:pt idx="3">
                  <c:v>Three Rivers</c:v>
                </c:pt>
                <c:pt idx="4">
                  <c:v>Nebraska</c:v>
                </c:pt>
              </c:strCache>
            </c:strRef>
          </c:cat>
          <c:val>
            <c:numRef>
              <c:f>'Vital Stats - mortality'!$B$482:$F$482</c:f>
              <c:numCache>
                <c:formatCode>0.0</c:formatCode>
                <c:ptCount val="5"/>
                <c:pt idx="0">
                  <c:v>19.3</c:v>
                </c:pt>
                <c:pt idx="1">
                  <c:v>16.5</c:v>
                </c:pt>
                <c:pt idx="2">
                  <c:v>17.5</c:v>
                </c:pt>
                <c:pt idx="3">
                  <c:v>18.100000000000001</c:v>
                </c:pt>
                <c:pt idx="4">
                  <c:v>12.2</c:v>
                </c:pt>
              </c:numCache>
            </c:numRef>
          </c:val>
          <c:extLst xmlns:c16r2="http://schemas.microsoft.com/office/drawing/2015/06/chart">
            <c:ext xmlns:c16="http://schemas.microsoft.com/office/drawing/2014/chart" uri="{C3380CC4-5D6E-409C-BE32-E72D297353CC}">
              <c16:uniqueId val="{00000001-9A83-4A63-879D-A9B73B8B1277}"/>
            </c:ext>
          </c:extLst>
        </c:ser>
        <c:ser>
          <c:idx val="2"/>
          <c:order val="2"/>
          <c:tx>
            <c:strRef>
              <c:f>'Vital Stats - mortality'!$A$483</c:f>
              <c:strCache>
                <c:ptCount val="1"/>
                <c:pt idx="0">
                  <c:v>2013-2017</c:v>
                </c:pt>
              </c:strCache>
            </c:strRef>
          </c:tx>
          <c:spPr>
            <a:solidFill>
              <a:srgbClr val="0070C0"/>
            </a:solidFill>
          </c:spPr>
          <c:invertIfNegative val="0"/>
          <c:dLbls>
            <c:dLbl>
              <c:idx val="4"/>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mortality'!$B$480:$F$480</c:f>
              <c:strCache>
                <c:ptCount val="5"/>
                <c:pt idx="0">
                  <c:v>Dodge County</c:v>
                </c:pt>
                <c:pt idx="1">
                  <c:v>Saunders County</c:v>
                </c:pt>
                <c:pt idx="2">
                  <c:v>Washington County</c:v>
                </c:pt>
                <c:pt idx="3">
                  <c:v>Three Rivers</c:v>
                </c:pt>
                <c:pt idx="4">
                  <c:v>Nebraska</c:v>
                </c:pt>
              </c:strCache>
            </c:strRef>
          </c:cat>
          <c:val>
            <c:numRef>
              <c:f>'Vital Stats - mortality'!$B$483:$F$483</c:f>
              <c:numCache>
                <c:formatCode>General</c:formatCode>
                <c:ptCount val="5"/>
                <c:pt idx="0">
                  <c:v>25</c:v>
                </c:pt>
                <c:pt idx="1">
                  <c:v>17.8</c:v>
                </c:pt>
                <c:pt idx="2">
                  <c:v>13.1</c:v>
                </c:pt>
                <c:pt idx="3" formatCode="0.0">
                  <c:v>20</c:v>
                </c:pt>
                <c:pt idx="4" formatCode="0.0">
                  <c:v>12.8</c:v>
                </c:pt>
              </c:numCache>
            </c:numRef>
          </c:val>
          <c:extLst xmlns:c16r2="http://schemas.microsoft.com/office/drawing/2015/06/chart">
            <c:ext xmlns:c16="http://schemas.microsoft.com/office/drawing/2014/chart" uri="{C3380CC4-5D6E-409C-BE32-E72D297353CC}">
              <c16:uniqueId val="{00000002-9A83-4A63-879D-A9B73B8B1277}"/>
            </c:ext>
          </c:extLst>
        </c:ser>
        <c:dLbls>
          <c:dLblPos val="outEnd"/>
          <c:showLegendKey val="0"/>
          <c:showVal val="1"/>
          <c:showCatName val="0"/>
          <c:showSerName val="0"/>
          <c:showPercent val="0"/>
          <c:showBubbleSize val="0"/>
        </c:dLbls>
        <c:gapWidth val="219"/>
        <c:overlap val="-27"/>
        <c:axId val="292524416"/>
        <c:axId val="292525952"/>
      </c:barChart>
      <c:catAx>
        <c:axId val="2925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crossAx val="292525952"/>
        <c:crosses val="autoZero"/>
        <c:auto val="1"/>
        <c:lblAlgn val="ctr"/>
        <c:lblOffset val="100"/>
        <c:noMultiLvlLbl val="0"/>
      </c:catAx>
      <c:valAx>
        <c:axId val="292525952"/>
        <c:scaling>
          <c:orientation val="minMax"/>
        </c:scaling>
        <c:delete val="1"/>
        <c:axPos val="l"/>
        <c:numFmt formatCode="0" sourceLinked="0"/>
        <c:majorTickMark val="none"/>
        <c:minorTickMark val="none"/>
        <c:tickLblPos val="nextTo"/>
        <c:crossAx val="292524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79. Unintentional injury deaths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mortality'!$A$454</c:f>
              <c:strCache>
                <c:ptCount val="1"/>
                <c:pt idx="0">
                  <c:v>2007-2011</c:v>
                </c:pt>
              </c:strCache>
            </c:strRef>
          </c:tx>
          <c:spPr>
            <a:solidFill>
              <a:sysClr val="window" lastClr="FFFFFF">
                <a:lumMod val="50000"/>
              </a:sysClr>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layout>
                <c:manualLayout>
                  <c:x val="-8.5470085470085479E-3"/>
                  <c:y val="-6.365667204009996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98-408C-B1B6-00DE8185A6B6}"/>
                </c:ext>
              </c:extLst>
            </c:dLbl>
            <c:dLbl>
              <c:idx val="4"/>
              <c:layout>
                <c:manualLayout>
                  <c:x val="-1.282051282051282E-2"/>
                  <c:y val="3.472222222222222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98-408C-B1B6-00DE8185A6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mortality'!$B$453:$F$453</c:f>
              <c:strCache>
                <c:ptCount val="5"/>
                <c:pt idx="0">
                  <c:v>Dodge County</c:v>
                </c:pt>
                <c:pt idx="1">
                  <c:v>Saunders County</c:v>
                </c:pt>
                <c:pt idx="2">
                  <c:v>Washington County</c:v>
                </c:pt>
                <c:pt idx="3">
                  <c:v>Three Rivers</c:v>
                </c:pt>
                <c:pt idx="4">
                  <c:v>Nebraska</c:v>
                </c:pt>
              </c:strCache>
            </c:strRef>
          </c:cat>
          <c:val>
            <c:numRef>
              <c:f>'Vital Stats - mortality'!$B$454:$F$454</c:f>
              <c:numCache>
                <c:formatCode>0.0</c:formatCode>
                <c:ptCount val="5"/>
                <c:pt idx="0">
                  <c:v>38.6</c:v>
                </c:pt>
                <c:pt idx="1">
                  <c:v>44</c:v>
                </c:pt>
                <c:pt idx="2">
                  <c:v>32.1</c:v>
                </c:pt>
                <c:pt idx="3">
                  <c:v>38.700000000000003</c:v>
                </c:pt>
                <c:pt idx="4">
                  <c:v>35.799999999999997</c:v>
                </c:pt>
              </c:numCache>
            </c:numRef>
          </c:val>
          <c:extLst xmlns:c16r2="http://schemas.microsoft.com/office/drawing/2015/06/chart">
            <c:ext xmlns:c16="http://schemas.microsoft.com/office/drawing/2014/chart" uri="{C3380CC4-5D6E-409C-BE32-E72D297353CC}">
              <c16:uniqueId val="{00000000-6498-408C-B1B6-00DE8185A6B6}"/>
            </c:ext>
          </c:extLst>
        </c:ser>
        <c:ser>
          <c:idx val="1"/>
          <c:order val="1"/>
          <c:tx>
            <c:strRef>
              <c:f>'Vital Stats - mortality'!$A$455</c:f>
              <c:strCache>
                <c:ptCount val="1"/>
                <c:pt idx="0">
                  <c:v>2009-2013</c:v>
                </c:pt>
              </c:strCache>
            </c:strRef>
          </c:tx>
          <c:spPr>
            <a:solidFill>
              <a:srgbClr val="00B0F0"/>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mortality'!$B$453:$F$453</c:f>
              <c:strCache>
                <c:ptCount val="5"/>
                <c:pt idx="0">
                  <c:v>Dodge County</c:v>
                </c:pt>
                <c:pt idx="1">
                  <c:v>Saunders County</c:v>
                </c:pt>
                <c:pt idx="2">
                  <c:v>Washington County</c:v>
                </c:pt>
                <c:pt idx="3">
                  <c:v>Three Rivers</c:v>
                </c:pt>
                <c:pt idx="4">
                  <c:v>Nebraska</c:v>
                </c:pt>
              </c:strCache>
            </c:strRef>
          </c:cat>
          <c:val>
            <c:numRef>
              <c:f>'Vital Stats - mortality'!$B$455:$F$455</c:f>
              <c:numCache>
                <c:formatCode>0.0</c:formatCode>
                <c:ptCount val="5"/>
                <c:pt idx="0">
                  <c:v>42.7</c:v>
                </c:pt>
                <c:pt idx="1">
                  <c:v>35.299999999999997</c:v>
                </c:pt>
                <c:pt idx="2">
                  <c:v>36.299999999999997</c:v>
                </c:pt>
                <c:pt idx="3">
                  <c:v>39.5</c:v>
                </c:pt>
                <c:pt idx="4">
                  <c:v>35.9</c:v>
                </c:pt>
              </c:numCache>
            </c:numRef>
          </c:val>
          <c:extLst xmlns:c16r2="http://schemas.microsoft.com/office/drawing/2015/06/chart">
            <c:ext xmlns:c16="http://schemas.microsoft.com/office/drawing/2014/chart" uri="{C3380CC4-5D6E-409C-BE32-E72D297353CC}">
              <c16:uniqueId val="{00000001-6498-408C-B1B6-00DE8185A6B6}"/>
            </c:ext>
          </c:extLst>
        </c:ser>
        <c:ser>
          <c:idx val="2"/>
          <c:order val="2"/>
          <c:tx>
            <c:strRef>
              <c:f>'Vital Stats - mortality'!$A$456</c:f>
              <c:strCache>
                <c:ptCount val="1"/>
                <c:pt idx="0">
                  <c:v>2013-2017</c:v>
                </c:pt>
              </c:strCache>
            </c:strRef>
          </c:tx>
          <c:spPr>
            <a:solidFill>
              <a:srgbClr val="0070C0"/>
            </a:solidFill>
          </c:spPr>
          <c:invertIfNegative val="0"/>
          <c:dLbls>
            <c:dLbl>
              <c:idx val="2"/>
              <c:layout>
                <c:manualLayout>
                  <c:x val="8.5470085470085479E-3"/>
                  <c:y val="0"/>
                </c:manualLayout>
              </c:layout>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98-408C-B1B6-00DE8185A6B6}"/>
                </c:ext>
              </c:extLst>
            </c:dLbl>
            <c:dLbl>
              <c:idx val="4"/>
              <c:layout>
                <c:manualLayout>
                  <c:x val="6.4102564102562539E-3"/>
                  <c:y val="0"/>
                </c:manualLayout>
              </c:layout>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98-408C-B1B6-00DE8185A6B6}"/>
                </c:ext>
              </c:extLst>
            </c:dLbl>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mortality'!$B$453:$F$453</c:f>
              <c:strCache>
                <c:ptCount val="5"/>
                <c:pt idx="0">
                  <c:v>Dodge County</c:v>
                </c:pt>
                <c:pt idx="1">
                  <c:v>Saunders County</c:v>
                </c:pt>
                <c:pt idx="2">
                  <c:v>Washington County</c:v>
                </c:pt>
                <c:pt idx="3">
                  <c:v>Three Rivers</c:v>
                </c:pt>
                <c:pt idx="4">
                  <c:v>Nebraska</c:v>
                </c:pt>
              </c:strCache>
            </c:strRef>
          </c:cat>
          <c:val>
            <c:numRef>
              <c:f>'Vital Stats - mortality'!$B$456:$F$456</c:f>
              <c:numCache>
                <c:formatCode>General</c:formatCode>
                <c:ptCount val="5"/>
                <c:pt idx="0">
                  <c:v>51</c:v>
                </c:pt>
                <c:pt idx="1">
                  <c:v>43.2</c:v>
                </c:pt>
                <c:pt idx="2">
                  <c:v>35.700000000000003</c:v>
                </c:pt>
                <c:pt idx="3" formatCode="0.0">
                  <c:v>44.6</c:v>
                </c:pt>
                <c:pt idx="4" formatCode="0.0">
                  <c:v>37.5</c:v>
                </c:pt>
              </c:numCache>
            </c:numRef>
          </c:val>
          <c:extLst xmlns:c16r2="http://schemas.microsoft.com/office/drawing/2015/06/chart">
            <c:ext xmlns:c16="http://schemas.microsoft.com/office/drawing/2014/chart" uri="{C3380CC4-5D6E-409C-BE32-E72D297353CC}">
              <c16:uniqueId val="{00000002-6498-408C-B1B6-00DE8185A6B6}"/>
            </c:ext>
          </c:extLst>
        </c:ser>
        <c:dLbls>
          <c:dLblPos val="outEnd"/>
          <c:showLegendKey val="0"/>
          <c:showVal val="1"/>
          <c:showCatName val="0"/>
          <c:showSerName val="0"/>
          <c:showPercent val="0"/>
          <c:showBubbleSize val="0"/>
        </c:dLbls>
        <c:gapWidth val="219"/>
        <c:overlap val="-27"/>
        <c:axId val="292603776"/>
        <c:axId val="292605312"/>
      </c:barChart>
      <c:catAx>
        <c:axId val="292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2605312"/>
        <c:crosses val="autoZero"/>
        <c:auto val="1"/>
        <c:lblAlgn val="ctr"/>
        <c:lblOffset val="100"/>
        <c:noMultiLvlLbl val="0"/>
      </c:catAx>
      <c:valAx>
        <c:axId val="292605312"/>
        <c:scaling>
          <c:orientation val="minMax"/>
        </c:scaling>
        <c:delete val="1"/>
        <c:axPos val="l"/>
        <c:numFmt formatCode="0" sourceLinked="0"/>
        <c:majorTickMark val="none"/>
        <c:minorTickMark val="none"/>
        <c:tickLblPos val="nextTo"/>
        <c:crossAx val="292603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85. Homicides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mortality'!$A$507</c:f>
              <c:strCache>
                <c:ptCount val="1"/>
                <c:pt idx="0">
                  <c:v>2007-2011</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mortality'!$B$506:$C$506</c:f>
              <c:strCache>
                <c:ptCount val="2"/>
                <c:pt idx="0">
                  <c:v>Three Rivers</c:v>
                </c:pt>
                <c:pt idx="1">
                  <c:v>Nebraska</c:v>
                </c:pt>
              </c:strCache>
            </c:strRef>
          </c:cat>
          <c:val>
            <c:numRef>
              <c:f>'Vital Stats - mortality'!$B$507:$C$507</c:f>
              <c:numCache>
                <c:formatCode>0.0</c:formatCode>
                <c:ptCount val="2"/>
                <c:pt idx="0">
                  <c:v>2.1</c:v>
                </c:pt>
                <c:pt idx="1">
                  <c:v>3.9</c:v>
                </c:pt>
              </c:numCache>
            </c:numRef>
          </c:val>
          <c:extLst xmlns:c16r2="http://schemas.microsoft.com/office/drawing/2015/06/chart">
            <c:ext xmlns:c16="http://schemas.microsoft.com/office/drawing/2014/chart" uri="{C3380CC4-5D6E-409C-BE32-E72D297353CC}">
              <c16:uniqueId val="{00000000-FADA-4E12-BF38-250C36AE6817}"/>
            </c:ext>
          </c:extLst>
        </c:ser>
        <c:ser>
          <c:idx val="1"/>
          <c:order val="1"/>
          <c:tx>
            <c:strRef>
              <c:f>'Vital Stats - mortality'!$A$508</c:f>
              <c:strCache>
                <c:ptCount val="1"/>
                <c:pt idx="0">
                  <c:v>2009-2013</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mortality'!$B$506:$C$506</c:f>
              <c:strCache>
                <c:ptCount val="2"/>
                <c:pt idx="0">
                  <c:v>Three Rivers</c:v>
                </c:pt>
                <c:pt idx="1">
                  <c:v>Nebraska</c:v>
                </c:pt>
              </c:strCache>
            </c:strRef>
          </c:cat>
          <c:val>
            <c:numRef>
              <c:f>'Vital Stats - mortality'!$B$508:$C$508</c:f>
              <c:numCache>
                <c:formatCode>0.0</c:formatCode>
                <c:ptCount val="2"/>
                <c:pt idx="0">
                  <c:v>1.6</c:v>
                </c:pt>
                <c:pt idx="1">
                  <c:v>3.5</c:v>
                </c:pt>
              </c:numCache>
            </c:numRef>
          </c:val>
          <c:extLst xmlns:c16r2="http://schemas.microsoft.com/office/drawing/2015/06/chart">
            <c:ext xmlns:c16="http://schemas.microsoft.com/office/drawing/2014/chart" uri="{C3380CC4-5D6E-409C-BE32-E72D297353CC}">
              <c16:uniqueId val="{00000001-FADA-4E12-BF38-250C36AE6817}"/>
            </c:ext>
          </c:extLst>
        </c:ser>
        <c:ser>
          <c:idx val="2"/>
          <c:order val="2"/>
          <c:tx>
            <c:strRef>
              <c:f>'Vital Stats - mortality'!$A$509</c:f>
              <c:strCache>
                <c:ptCount val="1"/>
                <c:pt idx="0">
                  <c:v>2012-2016</c:v>
                </c:pt>
              </c:strCache>
            </c:strRef>
          </c:tx>
          <c:spPr>
            <a:solidFill>
              <a:schemeClr val="bg1">
                <a:lumMod val="85000"/>
              </a:schemeClr>
            </a:solidFill>
          </c:spPr>
          <c:invertIfNegative val="0"/>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mortality'!$B$506:$C$506</c:f>
              <c:strCache>
                <c:ptCount val="2"/>
                <c:pt idx="0">
                  <c:v>Three Rivers</c:v>
                </c:pt>
                <c:pt idx="1">
                  <c:v>Nebraska</c:v>
                </c:pt>
              </c:strCache>
            </c:strRef>
          </c:cat>
          <c:val>
            <c:numRef>
              <c:f>'Vital Stats - mortality'!$B$509:$C$509</c:f>
              <c:numCache>
                <c:formatCode>0.0</c:formatCode>
                <c:ptCount val="2"/>
                <c:pt idx="0">
                  <c:v>1.6</c:v>
                </c:pt>
                <c:pt idx="1">
                  <c:v>3.7</c:v>
                </c:pt>
              </c:numCache>
            </c:numRef>
          </c:val>
          <c:extLst xmlns:c16r2="http://schemas.microsoft.com/office/drawing/2015/06/chart">
            <c:ext xmlns:c16="http://schemas.microsoft.com/office/drawing/2014/chart" uri="{C3380CC4-5D6E-409C-BE32-E72D297353CC}">
              <c16:uniqueId val="{00000002-FADA-4E12-BF38-250C36AE6817}"/>
            </c:ext>
          </c:extLst>
        </c:ser>
        <c:dLbls>
          <c:dLblPos val="outEnd"/>
          <c:showLegendKey val="0"/>
          <c:showVal val="1"/>
          <c:showCatName val="0"/>
          <c:showSerName val="0"/>
          <c:showPercent val="0"/>
          <c:showBubbleSize val="0"/>
        </c:dLbls>
        <c:gapWidth val="219"/>
        <c:overlap val="-27"/>
        <c:axId val="290553216"/>
        <c:axId val="290571392"/>
      </c:barChart>
      <c:catAx>
        <c:axId val="29055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crossAx val="290571392"/>
        <c:crosses val="autoZero"/>
        <c:auto val="1"/>
        <c:lblAlgn val="ctr"/>
        <c:lblOffset val="100"/>
        <c:noMultiLvlLbl val="0"/>
      </c:catAx>
      <c:valAx>
        <c:axId val="290571392"/>
        <c:scaling>
          <c:orientation val="minMax"/>
        </c:scaling>
        <c:delete val="1"/>
        <c:axPos val="l"/>
        <c:numFmt formatCode="0" sourceLinked="0"/>
        <c:majorTickMark val="none"/>
        <c:minorTickMark val="none"/>
        <c:tickLblPos val="nextTo"/>
        <c:crossAx val="290553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89. Educational attainment of the population ages 25 and over (2017)</a:t>
            </a:r>
          </a:p>
        </c:rich>
      </c:tx>
      <c:overlay val="0"/>
      <c:spPr>
        <a:noFill/>
        <a:ln>
          <a:noFill/>
        </a:ln>
        <a:effectLst/>
      </c:spPr>
    </c:title>
    <c:autoTitleDeleted val="0"/>
    <c:plotArea>
      <c:layout/>
      <c:barChart>
        <c:barDir val="col"/>
        <c:grouping val="clustered"/>
        <c:varyColors val="0"/>
        <c:ser>
          <c:idx val="0"/>
          <c:order val="0"/>
          <c:tx>
            <c:strRef>
              <c:f>Census!$C$81</c:f>
              <c:strCache>
                <c:ptCount val="1"/>
                <c:pt idx="0">
                  <c:v>% with at least a high school diploma or equivalent</c:v>
                </c:pt>
              </c:strCache>
            </c:strRef>
          </c:tx>
          <c:spPr>
            <a:solidFill>
              <a:sysClr val="window" lastClr="FFFFFF">
                <a:lumMod val="50000"/>
              </a:sysClr>
            </a:solidFill>
            <a:ln>
              <a:noFill/>
            </a:ln>
            <a:effectLst/>
          </c:spPr>
          <c:invertIfNegative val="0"/>
          <c:dLbls>
            <c:dLbl>
              <c:idx val="0"/>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Census!$B$82:$B$86</c:f>
              <c:strCache>
                <c:ptCount val="5"/>
                <c:pt idx="0">
                  <c:v>Dodge County</c:v>
                </c:pt>
                <c:pt idx="1">
                  <c:v>Saunders County</c:v>
                </c:pt>
                <c:pt idx="2">
                  <c:v>Washington County</c:v>
                </c:pt>
                <c:pt idx="3">
                  <c:v>Three Rivers</c:v>
                </c:pt>
                <c:pt idx="4">
                  <c:v>Nebraska</c:v>
                </c:pt>
              </c:strCache>
            </c:strRef>
          </c:cat>
          <c:val>
            <c:numRef>
              <c:f>Census!$C$82:$C$86</c:f>
              <c:numCache>
                <c:formatCode>0.0%</c:formatCode>
                <c:ptCount val="5"/>
                <c:pt idx="0">
                  <c:v>0.89200000000000002</c:v>
                </c:pt>
                <c:pt idx="1">
                  <c:v>0.93100000000000005</c:v>
                </c:pt>
                <c:pt idx="2">
                  <c:v>0.96099999999999997</c:v>
                </c:pt>
                <c:pt idx="3">
                  <c:v>0.92058099463082144</c:v>
                </c:pt>
                <c:pt idx="4">
                  <c:v>0.90900000000000003</c:v>
                </c:pt>
              </c:numCache>
            </c:numRef>
          </c:val>
          <c:extLst xmlns:c16r2="http://schemas.microsoft.com/office/drawing/2015/06/chart">
            <c:ext xmlns:c16="http://schemas.microsoft.com/office/drawing/2014/chart" uri="{C3380CC4-5D6E-409C-BE32-E72D297353CC}">
              <c16:uniqueId val="{00000000-EEA2-4AD7-BFEF-90F5EF24678A}"/>
            </c:ext>
          </c:extLst>
        </c:ser>
        <c:ser>
          <c:idx val="1"/>
          <c:order val="1"/>
          <c:tx>
            <c:strRef>
              <c:f>Census!$D$81</c:f>
              <c:strCache>
                <c:ptCount val="1"/>
                <c:pt idx="0">
                  <c:v>% with a Bachelor's degree or higher</c:v>
                </c:pt>
              </c:strCache>
            </c:strRef>
          </c:tx>
          <c:spPr>
            <a:solidFill>
              <a:srgbClr val="00B0F0"/>
            </a:solidFill>
            <a:ln>
              <a:noFill/>
            </a:ln>
            <a:effectLst/>
          </c:spPr>
          <c:invertIfNegative val="0"/>
          <c:dLbls>
            <c:dLbl>
              <c:idx val="0"/>
              <c:layout>
                <c:manualLayout>
                  <c:x val="1.282051282051282E-2"/>
                  <c:y val="0"/>
                </c:manualLayout>
              </c:layout>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5E-4164-BEF0-FB24EAF9C9BE}"/>
                </c:ext>
              </c:extLst>
            </c:dLbl>
            <c:dLbl>
              <c:idx val="1"/>
              <c:layout>
                <c:manualLayout>
                  <c:x val="1.7094017094017096E-2"/>
                  <c:y val="0"/>
                </c:manualLayout>
              </c:layout>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5E-4164-BEF0-FB24EAF9C9BE}"/>
                </c:ext>
              </c:extLst>
            </c:dLbl>
            <c:dLbl>
              <c:idx val="2"/>
              <c:layout>
                <c:manualLayout>
                  <c:x val="1.495726495726495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5E-4164-BEF0-FB24EAF9C9BE}"/>
                </c:ext>
              </c:extLst>
            </c:dLbl>
            <c:dLbl>
              <c:idx val="3"/>
              <c:layout>
                <c:manualLayout>
                  <c:x val="1.49572649572648E-2"/>
                  <c:y val="0"/>
                </c:manualLayout>
              </c:layout>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5E-4164-BEF0-FB24EAF9C9BE}"/>
                </c:ext>
              </c:extLst>
            </c:dLbl>
            <c:dLbl>
              <c:idx val="4"/>
              <c:layout>
                <c:manualLayout>
                  <c:x val="1.9230769230769232E-2"/>
                  <c:y val="-8.558880274299155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C5E-4164-BEF0-FB24EAF9C9BE}"/>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Census!$B$82:$B$86</c:f>
              <c:strCache>
                <c:ptCount val="5"/>
                <c:pt idx="0">
                  <c:v>Dodge County</c:v>
                </c:pt>
                <c:pt idx="1">
                  <c:v>Saunders County</c:v>
                </c:pt>
                <c:pt idx="2">
                  <c:v>Washington County</c:v>
                </c:pt>
                <c:pt idx="3">
                  <c:v>Three Rivers</c:v>
                </c:pt>
                <c:pt idx="4">
                  <c:v>Nebraska</c:v>
                </c:pt>
              </c:strCache>
            </c:strRef>
          </c:cat>
          <c:val>
            <c:numRef>
              <c:f>Census!$D$82:$D$86</c:f>
              <c:numCache>
                <c:formatCode>0.0%</c:formatCode>
                <c:ptCount val="5"/>
                <c:pt idx="0">
                  <c:v>0.19</c:v>
                </c:pt>
                <c:pt idx="1">
                  <c:v>0.26500000000000001</c:v>
                </c:pt>
                <c:pt idx="2">
                  <c:v>0.308</c:v>
                </c:pt>
                <c:pt idx="3">
                  <c:v>0.24112267240394503</c:v>
                </c:pt>
                <c:pt idx="4">
                  <c:v>0.30599999999999999</c:v>
                </c:pt>
              </c:numCache>
            </c:numRef>
          </c:val>
          <c:extLst xmlns:c16r2="http://schemas.microsoft.com/office/drawing/2015/06/chart">
            <c:ext xmlns:c16="http://schemas.microsoft.com/office/drawing/2014/chart" uri="{C3380CC4-5D6E-409C-BE32-E72D297353CC}">
              <c16:uniqueId val="{00000001-EEA2-4AD7-BFEF-90F5EF24678A}"/>
            </c:ext>
          </c:extLst>
        </c:ser>
        <c:dLbls>
          <c:dLblPos val="outEnd"/>
          <c:showLegendKey val="0"/>
          <c:showVal val="1"/>
          <c:showCatName val="0"/>
          <c:showSerName val="0"/>
          <c:showPercent val="0"/>
          <c:showBubbleSize val="0"/>
        </c:dLbls>
        <c:gapWidth val="219"/>
        <c:overlap val="-27"/>
        <c:axId val="292649984"/>
        <c:axId val="292668160"/>
      </c:barChart>
      <c:catAx>
        <c:axId val="2926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2668160"/>
        <c:crosses val="autoZero"/>
        <c:auto val="1"/>
        <c:lblAlgn val="ctr"/>
        <c:lblOffset val="100"/>
        <c:noMultiLvlLbl val="0"/>
      </c:catAx>
      <c:valAx>
        <c:axId val="292668160"/>
        <c:scaling>
          <c:orientation val="minMax"/>
        </c:scaling>
        <c:delete val="1"/>
        <c:axPos val="l"/>
        <c:numFmt formatCode="0" sourceLinked="0"/>
        <c:majorTickMark val="none"/>
        <c:minorTickMark val="none"/>
        <c:tickLblPos val="nextTo"/>
        <c:crossAx val="292649984"/>
        <c:crosses val="autoZero"/>
        <c:crossBetween val="between"/>
      </c:valAx>
      <c:dTable>
        <c:showHorzBorder val="1"/>
        <c:showVertBorder val="1"/>
        <c:showOutline val="1"/>
        <c:showKeys val="1"/>
      </c:dTable>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i="0" u="none" strike="noStrike" baseline="0">
                <a:effectLst/>
              </a:rPr>
              <a:t>Figure 90. High School Graduation Rate (2018)</a:t>
            </a:r>
            <a:endParaRPr lang="en-US" sz="1200" b="1"/>
          </a:p>
        </c:rich>
      </c:tx>
      <c:overlay val="0"/>
      <c:spPr>
        <a:noFill/>
        <a:ln>
          <a:noFill/>
        </a:ln>
        <a:effectLst/>
      </c:spPr>
    </c:title>
    <c:autoTitleDeleted val="0"/>
    <c:plotArea>
      <c:layout/>
      <c:barChart>
        <c:barDir val="col"/>
        <c:grouping val="clustered"/>
        <c:varyColors val="0"/>
        <c:ser>
          <c:idx val="0"/>
          <c:order val="0"/>
          <c:spPr>
            <a:solidFill>
              <a:sysClr val="window" lastClr="FFFFFF">
                <a:lumMod val="50000"/>
              </a:sysClr>
            </a:solidFill>
            <a:ln>
              <a:solidFill>
                <a:srgbClr val="00B0F0"/>
              </a:solidFill>
            </a:ln>
            <a:effectLst/>
          </c:spPr>
          <c:invertIfNegative val="0"/>
          <c:dPt>
            <c:idx val="0"/>
            <c:invertIfNegative val="0"/>
            <c:bubble3D val="0"/>
            <c:spPr>
              <a:solidFill>
                <a:sysClr val="window" lastClr="FFFFFF">
                  <a:lumMod val="50000"/>
                </a:sysClr>
              </a:solidFill>
              <a:ln>
                <a:solidFill>
                  <a:sysClr val="window" lastClr="FFFFFF"/>
                </a:solidFill>
              </a:ln>
              <a:effectLst/>
            </c:spPr>
            <c:extLst xmlns:c16r2="http://schemas.microsoft.com/office/drawing/2015/06/chart">
              <c:ext xmlns:c16="http://schemas.microsoft.com/office/drawing/2014/chart" uri="{C3380CC4-5D6E-409C-BE32-E72D297353CC}">
                <c16:uniqueId val="{00000003-41BF-4E65-8961-AA7A40DCF9FF}"/>
              </c:ext>
            </c:extLst>
          </c:dPt>
          <c:dPt>
            <c:idx val="1"/>
            <c:invertIfNegative val="0"/>
            <c:bubble3D val="0"/>
            <c:spPr>
              <a:solidFill>
                <a:sysClr val="window" lastClr="FFFFFF">
                  <a:lumMod val="50000"/>
                </a:sysClr>
              </a:solidFill>
              <a:ln>
                <a:solidFill>
                  <a:sysClr val="window" lastClr="FFFFFF"/>
                </a:solidFill>
              </a:ln>
              <a:effectLst/>
            </c:spPr>
            <c:extLst xmlns:c16r2="http://schemas.microsoft.com/office/drawing/2015/06/chart">
              <c:ext xmlns:c16="http://schemas.microsoft.com/office/drawing/2014/chart" uri="{C3380CC4-5D6E-409C-BE32-E72D297353CC}">
                <c16:uniqueId val="{00000004-41BF-4E65-8961-AA7A40DCF9FF}"/>
              </c:ext>
            </c:extLst>
          </c:dPt>
          <c:dPt>
            <c:idx val="2"/>
            <c:invertIfNegative val="0"/>
            <c:bubble3D val="0"/>
            <c:spPr>
              <a:solidFill>
                <a:sysClr val="window" lastClr="FFFFFF">
                  <a:lumMod val="50000"/>
                </a:sysClr>
              </a:solidFill>
              <a:ln>
                <a:solidFill>
                  <a:sysClr val="window" lastClr="FFFFFF"/>
                </a:solidFill>
              </a:ln>
              <a:effectLst/>
            </c:spPr>
            <c:extLst xmlns:c16r2="http://schemas.microsoft.com/office/drawing/2015/06/chart">
              <c:ext xmlns:c16="http://schemas.microsoft.com/office/drawing/2014/chart" uri="{C3380CC4-5D6E-409C-BE32-E72D297353CC}">
                <c16:uniqueId val="{00000002-41BF-4E65-8961-AA7A40DCF9FF}"/>
              </c:ext>
            </c:extLst>
          </c:dPt>
          <c:dPt>
            <c:idx val="3"/>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00-41BF-4E65-8961-AA7A40DCF9FF}"/>
              </c:ext>
            </c:extLst>
          </c:dPt>
          <c:dPt>
            <c:idx val="4"/>
            <c:invertIfNegative val="0"/>
            <c:bubble3D val="0"/>
            <c:spPr>
              <a:solidFill>
                <a:srgbClr val="0070C0"/>
              </a:solidFill>
              <a:ln>
                <a:solidFill>
                  <a:srgbClr val="00B0F0"/>
                </a:solidFill>
              </a:ln>
              <a:effectLst/>
            </c:spPr>
            <c:extLst xmlns:c16r2="http://schemas.microsoft.com/office/drawing/2015/06/chart">
              <c:ext xmlns:c16="http://schemas.microsoft.com/office/drawing/2014/chart" uri="{C3380CC4-5D6E-409C-BE32-E72D297353CC}">
                <c16:uniqueId val="{00000001-41BF-4E65-8961-AA7A40DCF9FF}"/>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'GRADUATION RATES'!$A$14:$A$18</c:f>
              <c:strCache>
                <c:ptCount val="5"/>
                <c:pt idx="0">
                  <c:v>Dodge County</c:v>
                </c:pt>
                <c:pt idx="1">
                  <c:v>Saunders County</c:v>
                </c:pt>
                <c:pt idx="2">
                  <c:v>Washington County</c:v>
                </c:pt>
                <c:pt idx="3">
                  <c:v>Three Rivers</c:v>
                </c:pt>
                <c:pt idx="4">
                  <c:v>Nebraska</c:v>
                </c:pt>
              </c:strCache>
            </c:strRef>
          </c:cat>
          <c:val>
            <c:numRef>
              <c:f>'GRADUATION RATES'!$B$14:$B$18</c:f>
              <c:numCache>
                <c:formatCode>0.0%</c:formatCode>
                <c:ptCount val="5"/>
                <c:pt idx="0">
                  <c:v>0.87583343519895585</c:v>
                </c:pt>
                <c:pt idx="1">
                  <c:v>0.9483534250597857</c:v>
                </c:pt>
                <c:pt idx="2">
                  <c:v>0.9731758613057</c:v>
                </c:pt>
                <c:pt idx="3">
                  <c:v>0.92204396595257598</c:v>
                </c:pt>
                <c:pt idx="4">
                  <c:v>0.88700000000000001</c:v>
                </c:pt>
              </c:numCache>
            </c:numRef>
          </c:val>
          <c:extLst xmlns:c16r2="http://schemas.microsoft.com/office/drawing/2015/06/chart">
            <c:ext xmlns:c16="http://schemas.microsoft.com/office/drawing/2014/chart" uri="{C3380CC4-5D6E-409C-BE32-E72D297353CC}">
              <c16:uniqueId val="{00000000-520F-4136-BD05-888611D02F9F}"/>
            </c:ext>
          </c:extLst>
        </c:ser>
        <c:dLbls>
          <c:dLblPos val="outEnd"/>
          <c:showLegendKey val="0"/>
          <c:showVal val="1"/>
          <c:showCatName val="0"/>
          <c:showSerName val="0"/>
          <c:showPercent val="0"/>
          <c:showBubbleSize val="0"/>
        </c:dLbls>
        <c:gapWidth val="219"/>
        <c:overlap val="-27"/>
        <c:axId val="292785152"/>
        <c:axId val="292803328"/>
      </c:barChart>
      <c:catAx>
        <c:axId val="2927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w Cen MT" panose="020B0602020104020603" pitchFamily="34" charset="0"/>
                <a:ea typeface="+mn-ea"/>
                <a:cs typeface="+mn-cs"/>
              </a:defRPr>
            </a:pPr>
            <a:endParaRPr lang="en-US"/>
          </a:p>
        </c:txPr>
        <c:crossAx val="292803328"/>
        <c:crosses val="autoZero"/>
        <c:auto val="1"/>
        <c:lblAlgn val="ctr"/>
        <c:lblOffset val="100"/>
        <c:noMultiLvlLbl val="0"/>
      </c:catAx>
      <c:valAx>
        <c:axId val="292803328"/>
        <c:scaling>
          <c:orientation val="minMax"/>
          <c:min val="0.5"/>
        </c:scaling>
        <c:delete val="1"/>
        <c:axPos val="l"/>
        <c:numFmt formatCode="0" sourceLinked="0"/>
        <c:majorTickMark val="out"/>
        <c:minorTickMark val="none"/>
        <c:tickLblPos val="nextTo"/>
        <c:crossAx val="29278515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solidFill>
                <a:latin typeface="Tw Cen MT" panose="020B0602020104020603" pitchFamily="34" charset="0"/>
                <a:ea typeface="+mn-ea"/>
                <a:cs typeface="+mn-cs"/>
              </a:defRPr>
            </a:pPr>
            <a:r>
              <a:rPr lang="en-US" sz="1100" b="1" i="0">
                <a:effectLst/>
              </a:rPr>
              <a:t>Figure 22:</a:t>
            </a:r>
            <a:r>
              <a:rPr lang="en-US" sz="1100" i="0">
                <a:effectLst/>
              </a:rPr>
              <a:t> Percent of Individuals Under 18 years of Age in Poverty by County, District and </a:t>
            </a:r>
            <a:r>
              <a:rPr lang="en-US" sz="1100" b="1" i="0" u="none" strike="noStrike" kern="1200" spc="0" baseline="0">
                <a:solidFill>
                  <a:sysClr val="windowText" lastClr="000000"/>
                </a:solidFill>
                <a:effectLst/>
                <a:latin typeface="Tw Cen MT" panose="020B0602020104020603" pitchFamily="34" charset="0"/>
                <a:ea typeface="+mn-ea"/>
                <a:cs typeface="+mn-cs"/>
              </a:rPr>
              <a:t>State</a:t>
            </a:r>
            <a:r>
              <a:rPr lang="en-US" sz="1100" i="0">
                <a:effectLst/>
              </a:rPr>
              <a:t>, 2013-2017</a:t>
            </a:r>
            <a:endParaRPr lang="en-US" sz="1100" b="1"/>
          </a:p>
        </c:rich>
      </c:tx>
      <c:overlay val="0"/>
      <c:spPr>
        <a:noFill/>
        <a:ln>
          <a:noFill/>
        </a:ln>
        <a:effectLst/>
      </c:spPr>
    </c:title>
    <c:autoTitleDeleted val="0"/>
    <c:plotArea>
      <c:layout/>
      <c:barChart>
        <c:barDir val="col"/>
        <c:grouping val="clustered"/>
        <c:varyColors val="0"/>
        <c:ser>
          <c:idx val="0"/>
          <c:order val="0"/>
          <c:tx>
            <c:strRef>
              <c:f>Census!$L$26</c:f>
              <c:strCache>
                <c:ptCount val="1"/>
                <c:pt idx="0">
                  <c:v>2013</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Census!$K$27:$K$31</c:f>
              <c:strCache>
                <c:ptCount val="5"/>
                <c:pt idx="0">
                  <c:v>Dodge County</c:v>
                </c:pt>
                <c:pt idx="1">
                  <c:v>Saunders County</c:v>
                </c:pt>
                <c:pt idx="2">
                  <c:v>Washington County</c:v>
                </c:pt>
                <c:pt idx="3">
                  <c:v>Three Rivers</c:v>
                </c:pt>
                <c:pt idx="4">
                  <c:v>Nebraska</c:v>
                </c:pt>
              </c:strCache>
            </c:strRef>
          </c:cat>
          <c:val>
            <c:numRef>
              <c:f>Census!$L$27:$L$31</c:f>
              <c:numCache>
                <c:formatCode>0.0%</c:formatCode>
                <c:ptCount val="5"/>
                <c:pt idx="0">
                  <c:v>0.14000000000000001</c:v>
                </c:pt>
                <c:pt idx="1">
                  <c:v>0.11899999999999999</c:v>
                </c:pt>
                <c:pt idx="2">
                  <c:v>0.11700000000000001</c:v>
                </c:pt>
                <c:pt idx="3">
                  <c:v>0.123</c:v>
                </c:pt>
                <c:pt idx="4">
                  <c:v>0.17399999999999999</c:v>
                </c:pt>
              </c:numCache>
            </c:numRef>
          </c:val>
          <c:extLst xmlns:c16r2="http://schemas.microsoft.com/office/drawing/2015/06/chart">
            <c:ext xmlns:c16="http://schemas.microsoft.com/office/drawing/2014/chart" uri="{C3380CC4-5D6E-409C-BE32-E72D297353CC}">
              <c16:uniqueId val="{00000000-50F8-4600-B667-548AB68F8723}"/>
            </c:ext>
          </c:extLst>
        </c:ser>
        <c:ser>
          <c:idx val="1"/>
          <c:order val="1"/>
          <c:tx>
            <c:strRef>
              <c:f>Census!$M$26</c:f>
              <c:strCache>
                <c:ptCount val="1"/>
                <c:pt idx="0">
                  <c:v>2017</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Census!$K$27:$K$31</c:f>
              <c:strCache>
                <c:ptCount val="5"/>
                <c:pt idx="0">
                  <c:v>Dodge County</c:v>
                </c:pt>
                <c:pt idx="1">
                  <c:v>Saunders County</c:v>
                </c:pt>
                <c:pt idx="2">
                  <c:v>Washington County</c:v>
                </c:pt>
                <c:pt idx="3">
                  <c:v>Three Rivers</c:v>
                </c:pt>
                <c:pt idx="4">
                  <c:v>Nebraska</c:v>
                </c:pt>
              </c:strCache>
            </c:strRef>
          </c:cat>
          <c:val>
            <c:numRef>
              <c:f>Census!$M$27:$M$31</c:f>
              <c:numCache>
                <c:formatCode>0.0%</c:formatCode>
                <c:ptCount val="5"/>
                <c:pt idx="0">
                  <c:v>0.19700000000000001</c:v>
                </c:pt>
                <c:pt idx="1">
                  <c:v>0.14399999999999999</c:v>
                </c:pt>
                <c:pt idx="2">
                  <c:v>0.14699999999999999</c:v>
                </c:pt>
                <c:pt idx="3">
                  <c:v>0.16900000000000001</c:v>
                </c:pt>
                <c:pt idx="4">
                  <c:v>0.156</c:v>
                </c:pt>
              </c:numCache>
            </c:numRef>
          </c:val>
          <c:extLst xmlns:c16r2="http://schemas.microsoft.com/office/drawing/2015/06/chart">
            <c:ext xmlns:c16="http://schemas.microsoft.com/office/drawing/2014/chart" uri="{C3380CC4-5D6E-409C-BE32-E72D297353CC}">
              <c16:uniqueId val="{00000001-50F8-4600-B667-548AB68F8723}"/>
            </c:ext>
          </c:extLst>
        </c:ser>
        <c:dLbls>
          <c:dLblPos val="outEnd"/>
          <c:showLegendKey val="0"/>
          <c:showVal val="1"/>
          <c:showCatName val="0"/>
          <c:showSerName val="0"/>
          <c:showPercent val="0"/>
          <c:showBubbleSize val="0"/>
        </c:dLbls>
        <c:gapWidth val="219"/>
        <c:overlap val="-27"/>
        <c:axId val="288534528"/>
        <c:axId val="288536064"/>
      </c:barChart>
      <c:catAx>
        <c:axId val="2885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88536064"/>
        <c:crosses val="autoZero"/>
        <c:auto val="1"/>
        <c:lblAlgn val="ctr"/>
        <c:lblOffset val="100"/>
        <c:noMultiLvlLbl val="0"/>
      </c:catAx>
      <c:valAx>
        <c:axId val="288536064"/>
        <c:scaling>
          <c:orientation val="minMax"/>
        </c:scaling>
        <c:delete val="1"/>
        <c:axPos val="l"/>
        <c:numFmt formatCode="0" sourceLinked="0"/>
        <c:majorTickMark val="none"/>
        <c:minorTickMark val="none"/>
        <c:tickLblPos val="nextTo"/>
        <c:crossAx val="288534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98. No leisure-time physical activity in past 30 days among adults 18 and over</a:t>
            </a:r>
          </a:p>
        </c:rich>
      </c:tx>
      <c:overlay val="0"/>
      <c:spPr>
        <a:noFill/>
        <a:ln>
          <a:noFill/>
        </a:ln>
        <a:effectLst/>
      </c:spPr>
    </c:title>
    <c:autoTitleDeleted val="0"/>
    <c:plotArea>
      <c:layout/>
      <c:lineChart>
        <c:grouping val="standard"/>
        <c:varyColors val="0"/>
        <c:ser>
          <c:idx val="0"/>
          <c:order val="0"/>
          <c:tx>
            <c:strRef>
              <c:f>BRFSS!$A$447</c:f>
              <c:strCache>
                <c:ptCount val="1"/>
                <c:pt idx="0">
                  <c:v>Three Rivers</c:v>
                </c:pt>
              </c:strCache>
            </c:strRef>
          </c:tx>
          <c:spPr>
            <a:ln w="28575" cap="rnd">
              <a:solidFill>
                <a:schemeClr val="accent1"/>
              </a:solidFill>
              <a:round/>
            </a:ln>
            <a:effectLst/>
          </c:spPr>
          <c:marker>
            <c:symbol val="none"/>
          </c:marker>
          <c:dLbls>
            <c:dLbl>
              <c:idx val="0"/>
              <c:layout>
                <c:manualLayout>
                  <c:x val="-2.7777777777777776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91-4C8F-9EE0-B3B01271DAA4}"/>
                </c:ext>
              </c:extLst>
            </c:dLbl>
            <c:dLbl>
              <c:idx val="1"/>
              <c:layout>
                <c:manualLayout>
                  <c:x val="-4.2735042735042778E-2"/>
                  <c:y val="-7.40740740740741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91-4C8F-9EE0-B3B01271DAA4}"/>
                </c:ext>
              </c:extLst>
            </c:dLbl>
            <c:dLbl>
              <c:idx val="2"/>
              <c:layout>
                <c:manualLayout>
                  <c:x val="-3.8461538461538464E-2"/>
                  <c:y val="-5.5555555555555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91-4C8F-9EE0-B3B01271DAA4}"/>
                </c:ext>
              </c:extLst>
            </c:dLbl>
            <c:dLbl>
              <c:idx val="3"/>
              <c:layout>
                <c:manualLayout>
                  <c:x val="-4.7008547008547084E-2"/>
                  <c:y val="-7.8703703703703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91-4C8F-9EE0-B3B01271DAA4}"/>
                </c:ext>
              </c:extLst>
            </c:dLbl>
            <c:dLbl>
              <c:idx val="4"/>
              <c:layout>
                <c:manualLayout>
                  <c:x val="-4.4871794871794872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91-4C8F-9EE0-B3B01271DAA4}"/>
                </c:ext>
              </c:extLst>
            </c:dLbl>
            <c:dLbl>
              <c:idx val="5"/>
              <c:layout>
                <c:manualLayout>
                  <c:x val="-4.2735042735042736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91-4C8F-9EE0-B3B01271DAA4}"/>
                </c:ext>
              </c:extLst>
            </c:dLbl>
            <c:dLbl>
              <c:idx val="6"/>
              <c:layout>
                <c:manualLayout>
                  <c:x val="-3.6324786324786328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F91-4C8F-9EE0-B3B01271DAA4}"/>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BRFSS!$B$446:$H$446</c:f>
              <c:numCache>
                <c:formatCode>General</c:formatCode>
                <c:ptCount val="7"/>
                <c:pt idx="0">
                  <c:v>2011</c:v>
                </c:pt>
                <c:pt idx="1">
                  <c:v>2012</c:v>
                </c:pt>
                <c:pt idx="2">
                  <c:v>2013</c:v>
                </c:pt>
                <c:pt idx="3">
                  <c:v>2014</c:v>
                </c:pt>
                <c:pt idx="4">
                  <c:v>2015</c:v>
                </c:pt>
                <c:pt idx="5">
                  <c:v>2016</c:v>
                </c:pt>
                <c:pt idx="6">
                  <c:v>2017</c:v>
                </c:pt>
              </c:numCache>
            </c:numRef>
          </c:cat>
          <c:val>
            <c:numRef>
              <c:f>BRFSS!$B$447:$H$447</c:f>
              <c:numCache>
                <c:formatCode>0.0%</c:formatCode>
                <c:ptCount val="7"/>
                <c:pt idx="0">
                  <c:v>0.27200000000000002</c:v>
                </c:pt>
                <c:pt idx="1">
                  <c:v>0.219</c:v>
                </c:pt>
                <c:pt idx="2">
                  <c:v>0.26400000000000001</c:v>
                </c:pt>
                <c:pt idx="3">
                  <c:v>0.22600000000000001</c:v>
                </c:pt>
                <c:pt idx="4">
                  <c:v>0.256150465442126</c:v>
                </c:pt>
                <c:pt idx="5">
                  <c:v>0.25527340028843898</c:v>
                </c:pt>
                <c:pt idx="6">
                  <c:v>0.27313496251243702</c:v>
                </c:pt>
              </c:numCache>
            </c:numRef>
          </c:val>
          <c:smooth val="0"/>
          <c:extLst xmlns:c16r2="http://schemas.microsoft.com/office/drawing/2015/06/chart">
            <c:ext xmlns:c16="http://schemas.microsoft.com/office/drawing/2014/chart" uri="{C3380CC4-5D6E-409C-BE32-E72D297353CC}">
              <c16:uniqueId val="{00000000-CAE0-44CB-A5DB-466C5AC2B6CA}"/>
            </c:ext>
          </c:extLst>
        </c:ser>
        <c:ser>
          <c:idx val="1"/>
          <c:order val="1"/>
          <c:tx>
            <c:strRef>
              <c:f>BRFSS!$A$448</c:f>
              <c:strCache>
                <c:ptCount val="1"/>
                <c:pt idx="0">
                  <c:v>Nebraska</c:v>
                </c:pt>
              </c:strCache>
            </c:strRef>
          </c:tx>
          <c:spPr>
            <a:ln w="28575" cap="rnd">
              <a:solidFill>
                <a:sysClr val="windowText" lastClr="000000"/>
              </a:solidFill>
              <a:round/>
            </a:ln>
            <a:effectLst/>
          </c:spPr>
          <c:marker>
            <c:symbol val="none"/>
          </c:marker>
          <c:cat>
            <c:numRef>
              <c:f>BRFSS!$B$446:$H$446</c:f>
              <c:numCache>
                <c:formatCode>General</c:formatCode>
                <c:ptCount val="7"/>
                <c:pt idx="0">
                  <c:v>2011</c:v>
                </c:pt>
                <c:pt idx="1">
                  <c:v>2012</c:v>
                </c:pt>
                <c:pt idx="2">
                  <c:v>2013</c:v>
                </c:pt>
                <c:pt idx="3">
                  <c:v>2014</c:v>
                </c:pt>
                <c:pt idx="4">
                  <c:v>2015</c:v>
                </c:pt>
                <c:pt idx="5">
                  <c:v>2016</c:v>
                </c:pt>
                <c:pt idx="6">
                  <c:v>2017</c:v>
                </c:pt>
              </c:numCache>
            </c:numRef>
          </c:cat>
          <c:val>
            <c:numRef>
              <c:f>BRFSS!$B$448:$H$448</c:f>
              <c:numCache>
                <c:formatCode>0.0%</c:formatCode>
                <c:ptCount val="7"/>
                <c:pt idx="0">
                  <c:v>0.26300000000000001</c:v>
                </c:pt>
                <c:pt idx="1">
                  <c:v>0.21</c:v>
                </c:pt>
                <c:pt idx="2">
                  <c:v>0.253</c:v>
                </c:pt>
                <c:pt idx="3">
                  <c:v>0.21299999999999999</c:v>
                </c:pt>
                <c:pt idx="4">
                  <c:v>0.25346682022512801</c:v>
                </c:pt>
                <c:pt idx="5">
                  <c:v>0.224478003475578</c:v>
                </c:pt>
                <c:pt idx="6">
                  <c:v>0.25360240940152601</c:v>
                </c:pt>
              </c:numCache>
            </c:numRef>
          </c:val>
          <c:smooth val="0"/>
          <c:extLst xmlns:c16r2="http://schemas.microsoft.com/office/drawing/2015/06/chart">
            <c:ext xmlns:c16="http://schemas.microsoft.com/office/drawing/2014/chart" uri="{C3380CC4-5D6E-409C-BE32-E72D297353CC}">
              <c16:uniqueId val="{00000001-CAE0-44CB-A5DB-466C5AC2B6CA}"/>
            </c:ext>
          </c:extLst>
        </c:ser>
        <c:dLbls>
          <c:showLegendKey val="0"/>
          <c:showVal val="0"/>
          <c:showCatName val="0"/>
          <c:showSerName val="0"/>
          <c:showPercent val="0"/>
          <c:showBubbleSize val="0"/>
        </c:dLbls>
        <c:marker val="1"/>
        <c:smooth val="0"/>
        <c:axId val="291210368"/>
        <c:axId val="291211904"/>
      </c:lineChart>
      <c:catAx>
        <c:axId val="29121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1211904"/>
        <c:crosses val="autoZero"/>
        <c:auto val="1"/>
        <c:lblAlgn val="ctr"/>
        <c:lblOffset val="100"/>
        <c:noMultiLvlLbl val="0"/>
      </c:catAx>
      <c:valAx>
        <c:axId val="29121190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1210368"/>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99. Met aerobic physical activity recommendation* among adults 18 and over</a:t>
            </a:r>
          </a:p>
        </c:rich>
      </c:tx>
      <c:overlay val="0"/>
      <c:spPr>
        <a:noFill/>
        <a:ln>
          <a:noFill/>
        </a:ln>
        <a:effectLst/>
      </c:spPr>
    </c:title>
    <c:autoTitleDeleted val="0"/>
    <c:plotArea>
      <c:layout/>
      <c:lineChart>
        <c:grouping val="standard"/>
        <c:varyColors val="0"/>
        <c:ser>
          <c:idx val="0"/>
          <c:order val="0"/>
          <c:tx>
            <c:strRef>
              <c:f>BRFSS!$A$464</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F3-4136-B9A1-572A638B05B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F3-4136-B9A1-572A638B05B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F3-4136-B9A1-572A638B05B5}"/>
                </c:ext>
              </c:extLst>
            </c:dLbl>
            <c:dLbl>
              <c:idx val="3"/>
              <c:layout>
                <c:manualLayout>
                  <c:x val="-2.7777777777777776E-2"/>
                  <c:y val="7.4074074074073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F3-4136-B9A1-572A638B05B5}"/>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BRFSS!$B$463:$E$463</c:f>
              <c:numCache>
                <c:formatCode>General</c:formatCode>
                <c:ptCount val="4"/>
                <c:pt idx="0">
                  <c:v>2011</c:v>
                </c:pt>
                <c:pt idx="1">
                  <c:v>2013</c:v>
                </c:pt>
                <c:pt idx="2">
                  <c:v>2015</c:v>
                </c:pt>
                <c:pt idx="3">
                  <c:v>2017</c:v>
                </c:pt>
              </c:numCache>
            </c:numRef>
          </c:cat>
          <c:val>
            <c:numRef>
              <c:f>BRFSS!$B$464:$E$464</c:f>
              <c:numCache>
                <c:formatCode>0.0%</c:formatCode>
                <c:ptCount val="4"/>
                <c:pt idx="0">
                  <c:v>0.502</c:v>
                </c:pt>
                <c:pt idx="1">
                  <c:v>0.52900000000000003</c:v>
                </c:pt>
                <c:pt idx="2">
                  <c:v>0.51575564230520898</c:v>
                </c:pt>
                <c:pt idx="3">
                  <c:v>0.47636874102846499</c:v>
                </c:pt>
              </c:numCache>
            </c:numRef>
          </c:val>
          <c:smooth val="0"/>
          <c:extLst xmlns:c16r2="http://schemas.microsoft.com/office/drawing/2015/06/chart">
            <c:ext xmlns:c16="http://schemas.microsoft.com/office/drawing/2014/chart" uri="{C3380CC4-5D6E-409C-BE32-E72D297353CC}">
              <c16:uniqueId val="{00000000-F84B-4DCA-AA29-E0F4AA69F630}"/>
            </c:ext>
          </c:extLst>
        </c:ser>
        <c:ser>
          <c:idx val="1"/>
          <c:order val="1"/>
          <c:tx>
            <c:strRef>
              <c:f>BRFSS!$A$465</c:f>
              <c:strCache>
                <c:ptCount val="1"/>
                <c:pt idx="0">
                  <c:v>Nebraska</c:v>
                </c:pt>
              </c:strCache>
            </c:strRef>
          </c:tx>
          <c:spPr>
            <a:ln w="28575" cap="rnd">
              <a:solidFill>
                <a:sysClr val="windowText" lastClr="000000"/>
              </a:solidFill>
              <a:round/>
            </a:ln>
            <a:effectLst/>
          </c:spPr>
          <c:marker>
            <c:symbol val="none"/>
          </c:marker>
          <c:cat>
            <c:numRef>
              <c:f>BRFSS!$B$463:$E$463</c:f>
              <c:numCache>
                <c:formatCode>General</c:formatCode>
                <c:ptCount val="4"/>
                <c:pt idx="0">
                  <c:v>2011</c:v>
                </c:pt>
                <c:pt idx="1">
                  <c:v>2013</c:v>
                </c:pt>
                <c:pt idx="2">
                  <c:v>2015</c:v>
                </c:pt>
                <c:pt idx="3">
                  <c:v>2017</c:v>
                </c:pt>
              </c:numCache>
            </c:numRef>
          </c:cat>
          <c:val>
            <c:numRef>
              <c:f>BRFSS!$B$465:$E$465</c:f>
              <c:numCache>
                <c:formatCode>0.0%</c:formatCode>
                <c:ptCount val="4"/>
                <c:pt idx="0">
                  <c:v>0.49</c:v>
                </c:pt>
                <c:pt idx="1">
                  <c:v>0.501</c:v>
                </c:pt>
                <c:pt idx="2">
                  <c:v>0.51273821440552503</c:v>
                </c:pt>
                <c:pt idx="3">
                  <c:v>0.49367063366088798</c:v>
                </c:pt>
              </c:numCache>
            </c:numRef>
          </c:val>
          <c:smooth val="0"/>
          <c:extLst xmlns:c16r2="http://schemas.microsoft.com/office/drawing/2015/06/chart">
            <c:ext xmlns:c16="http://schemas.microsoft.com/office/drawing/2014/chart" uri="{C3380CC4-5D6E-409C-BE32-E72D297353CC}">
              <c16:uniqueId val="{00000001-F84B-4DCA-AA29-E0F4AA69F630}"/>
            </c:ext>
          </c:extLst>
        </c:ser>
        <c:dLbls>
          <c:showLegendKey val="0"/>
          <c:showVal val="0"/>
          <c:showCatName val="0"/>
          <c:showSerName val="0"/>
          <c:showPercent val="0"/>
          <c:showBubbleSize val="0"/>
        </c:dLbls>
        <c:marker val="1"/>
        <c:smooth val="0"/>
        <c:axId val="292826496"/>
        <c:axId val="292844672"/>
      </c:lineChart>
      <c:catAx>
        <c:axId val="29282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2844672"/>
        <c:crosses val="autoZero"/>
        <c:auto val="1"/>
        <c:lblAlgn val="ctr"/>
        <c:lblOffset val="100"/>
        <c:noMultiLvlLbl val="0"/>
      </c:catAx>
      <c:valAx>
        <c:axId val="292844672"/>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2826496"/>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100. Met muscle strentghening recommendation* among adults 18 and over</a:t>
            </a:r>
          </a:p>
        </c:rich>
      </c:tx>
      <c:overlay val="0"/>
      <c:spPr>
        <a:noFill/>
        <a:ln>
          <a:noFill/>
        </a:ln>
        <a:effectLst/>
      </c:spPr>
    </c:title>
    <c:autoTitleDeleted val="0"/>
    <c:plotArea>
      <c:layout/>
      <c:lineChart>
        <c:grouping val="standard"/>
        <c:varyColors val="0"/>
        <c:ser>
          <c:idx val="0"/>
          <c:order val="0"/>
          <c:tx>
            <c:strRef>
              <c:f>BRFSS!$A$480</c:f>
              <c:strCache>
                <c:ptCount val="1"/>
                <c:pt idx="0">
                  <c:v>Three Rivers</c:v>
                </c:pt>
              </c:strCache>
            </c:strRef>
          </c:tx>
          <c:spPr>
            <a:ln w="28575" cap="rnd">
              <a:solidFill>
                <a:schemeClr val="accent1"/>
              </a:solidFill>
              <a:round/>
            </a:ln>
            <a:effectLst/>
          </c:spPr>
          <c:marker>
            <c:symbol val="none"/>
          </c:marker>
          <c:dLbls>
            <c:dLbl>
              <c:idx val="0"/>
              <c:layout>
                <c:manualLayout>
                  <c:x val="-3.4188034188034191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91-44D3-8A85-5DDD189CF97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91-44D3-8A85-5DDD189CF97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91-44D3-8A85-5DDD189CF97D}"/>
                </c:ext>
              </c:extLst>
            </c:dLbl>
            <c:dLbl>
              <c:idx val="3"/>
              <c:layout>
                <c:manualLayout>
                  <c:x val="-3.6324786324786328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91-44D3-8A85-5DDD189CF97D}"/>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BRFSS!$B$479:$E$479</c:f>
              <c:numCache>
                <c:formatCode>General</c:formatCode>
                <c:ptCount val="4"/>
                <c:pt idx="0">
                  <c:v>2011</c:v>
                </c:pt>
                <c:pt idx="1">
                  <c:v>2013</c:v>
                </c:pt>
                <c:pt idx="2">
                  <c:v>2015</c:v>
                </c:pt>
                <c:pt idx="3">
                  <c:v>2017</c:v>
                </c:pt>
              </c:numCache>
            </c:numRef>
          </c:cat>
          <c:val>
            <c:numRef>
              <c:f>BRFSS!$B$480:$E$480</c:f>
              <c:numCache>
                <c:formatCode>0.0%</c:formatCode>
                <c:ptCount val="4"/>
                <c:pt idx="0">
                  <c:v>0.26500000000000001</c:v>
                </c:pt>
                <c:pt idx="1">
                  <c:v>0.30299999999999999</c:v>
                </c:pt>
                <c:pt idx="2">
                  <c:v>0.34042533308679901</c:v>
                </c:pt>
                <c:pt idx="3">
                  <c:v>0.25966177866967599</c:v>
                </c:pt>
              </c:numCache>
            </c:numRef>
          </c:val>
          <c:smooth val="0"/>
          <c:extLst xmlns:c16r2="http://schemas.microsoft.com/office/drawing/2015/06/chart">
            <c:ext xmlns:c16="http://schemas.microsoft.com/office/drawing/2014/chart" uri="{C3380CC4-5D6E-409C-BE32-E72D297353CC}">
              <c16:uniqueId val="{00000000-0232-4378-9732-2D43C3589DF0}"/>
            </c:ext>
          </c:extLst>
        </c:ser>
        <c:ser>
          <c:idx val="1"/>
          <c:order val="1"/>
          <c:tx>
            <c:strRef>
              <c:f>BRFSS!$A$481</c:f>
              <c:strCache>
                <c:ptCount val="1"/>
                <c:pt idx="0">
                  <c:v>Nebraska</c:v>
                </c:pt>
              </c:strCache>
            </c:strRef>
          </c:tx>
          <c:spPr>
            <a:ln w="28575" cap="rnd">
              <a:solidFill>
                <a:sysClr val="windowText" lastClr="000000"/>
              </a:solidFill>
              <a:round/>
            </a:ln>
            <a:effectLst/>
          </c:spPr>
          <c:marker>
            <c:symbol val="none"/>
          </c:marker>
          <c:cat>
            <c:numRef>
              <c:f>BRFSS!$B$479:$E$479</c:f>
              <c:numCache>
                <c:formatCode>General</c:formatCode>
                <c:ptCount val="4"/>
                <c:pt idx="0">
                  <c:v>2011</c:v>
                </c:pt>
                <c:pt idx="1">
                  <c:v>2013</c:v>
                </c:pt>
                <c:pt idx="2">
                  <c:v>2015</c:v>
                </c:pt>
                <c:pt idx="3">
                  <c:v>2017</c:v>
                </c:pt>
              </c:numCache>
            </c:numRef>
          </c:cat>
          <c:val>
            <c:numRef>
              <c:f>BRFSS!$B$481:$E$481</c:f>
              <c:numCache>
                <c:formatCode>0.0%</c:formatCode>
                <c:ptCount val="4"/>
                <c:pt idx="0">
                  <c:v>0.28100000000000003</c:v>
                </c:pt>
                <c:pt idx="1">
                  <c:v>0.28399999999999997</c:v>
                </c:pt>
                <c:pt idx="2">
                  <c:v>0.31244721644753998</c:v>
                </c:pt>
                <c:pt idx="3">
                  <c:v>0.29811084537535198</c:v>
                </c:pt>
              </c:numCache>
            </c:numRef>
          </c:val>
          <c:smooth val="0"/>
          <c:extLst xmlns:c16r2="http://schemas.microsoft.com/office/drawing/2015/06/chart">
            <c:ext xmlns:c16="http://schemas.microsoft.com/office/drawing/2014/chart" uri="{C3380CC4-5D6E-409C-BE32-E72D297353CC}">
              <c16:uniqueId val="{00000001-0232-4378-9732-2D43C3589DF0}"/>
            </c:ext>
          </c:extLst>
        </c:ser>
        <c:dLbls>
          <c:showLegendKey val="0"/>
          <c:showVal val="0"/>
          <c:showCatName val="0"/>
          <c:showSerName val="0"/>
          <c:showPercent val="0"/>
          <c:showBubbleSize val="0"/>
        </c:dLbls>
        <c:marker val="1"/>
        <c:smooth val="0"/>
        <c:axId val="292960128"/>
        <c:axId val="292961664"/>
      </c:lineChart>
      <c:catAx>
        <c:axId val="2929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2961664"/>
        <c:crosses val="autoZero"/>
        <c:auto val="1"/>
        <c:lblAlgn val="ctr"/>
        <c:lblOffset val="100"/>
        <c:noMultiLvlLbl val="0"/>
      </c:catAx>
      <c:valAx>
        <c:axId val="29296166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2960128"/>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101. Met both aerobic physical activity and muscle strentghening recommendations* among adults 18 and over</a:t>
            </a:r>
          </a:p>
        </c:rich>
      </c:tx>
      <c:overlay val="0"/>
      <c:spPr>
        <a:noFill/>
        <a:ln>
          <a:noFill/>
        </a:ln>
        <a:effectLst/>
      </c:spPr>
    </c:title>
    <c:autoTitleDeleted val="0"/>
    <c:plotArea>
      <c:layout/>
      <c:lineChart>
        <c:grouping val="standard"/>
        <c:varyColors val="0"/>
        <c:ser>
          <c:idx val="0"/>
          <c:order val="0"/>
          <c:tx>
            <c:strRef>
              <c:f>BRFSS!$A$497</c:f>
              <c:strCache>
                <c:ptCount val="1"/>
                <c:pt idx="0">
                  <c:v>Three Rivers</c:v>
                </c:pt>
              </c:strCache>
            </c:strRef>
          </c:tx>
          <c:spPr>
            <a:ln w="28575" cap="rnd">
              <a:solidFill>
                <a:schemeClr val="accent1"/>
              </a:solidFill>
              <a:round/>
            </a:ln>
            <a:effectLst/>
          </c:spPr>
          <c:marker>
            <c:symbol val="none"/>
          </c:marker>
          <c:dLbls>
            <c:dLbl>
              <c:idx val="0"/>
              <c:layout>
                <c:manualLayout>
                  <c:x val="-3.6324786324786328E-2"/>
                  <c:y val="6.0185185185185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5A4-4807-B728-22BB5A54ECB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A4-4807-B728-22BB5A54ECB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A4-4807-B728-22BB5A54ECBA}"/>
                </c:ext>
              </c:extLst>
            </c:dLbl>
            <c:dLbl>
              <c:idx val="3"/>
              <c:layout>
                <c:manualLayout>
                  <c:x val="-3.8461538461538464E-2"/>
                  <c:y val="5.55555555555554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A4-4807-B728-22BB5A54ECBA}"/>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BRFSS!$B$496:$E$496</c:f>
              <c:numCache>
                <c:formatCode>General</c:formatCode>
                <c:ptCount val="4"/>
                <c:pt idx="0">
                  <c:v>2011</c:v>
                </c:pt>
                <c:pt idx="1">
                  <c:v>2013</c:v>
                </c:pt>
                <c:pt idx="2">
                  <c:v>2015</c:v>
                </c:pt>
                <c:pt idx="3">
                  <c:v>2017</c:v>
                </c:pt>
              </c:numCache>
            </c:numRef>
          </c:cat>
          <c:val>
            <c:numRef>
              <c:f>BRFSS!$B$497:$E$497</c:f>
              <c:numCache>
                <c:formatCode>0.0%</c:formatCode>
                <c:ptCount val="4"/>
                <c:pt idx="0">
                  <c:v>0.18099999999999999</c:v>
                </c:pt>
                <c:pt idx="1">
                  <c:v>0.21299999999999999</c:v>
                </c:pt>
                <c:pt idx="2">
                  <c:v>0.2334</c:v>
                </c:pt>
                <c:pt idx="3">
                  <c:v>0.16930000000000001</c:v>
                </c:pt>
              </c:numCache>
            </c:numRef>
          </c:val>
          <c:smooth val="0"/>
          <c:extLst xmlns:c16r2="http://schemas.microsoft.com/office/drawing/2015/06/chart">
            <c:ext xmlns:c16="http://schemas.microsoft.com/office/drawing/2014/chart" uri="{C3380CC4-5D6E-409C-BE32-E72D297353CC}">
              <c16:uniqueId val="{00000000-2A94-4ED1-88E7-1E78F3D0C700}"/>
            </c:ext>
          </c:extLst>
        </c:ser>
        <c:ser>
          <c:idx val="1"/>
          <c:order val="1"/>
          <c:tx>
            <c:strRef>
              <c:f>BRFSS!$A$498</c:f>
              <c:strCache>
                <c:ptCount val="1"/>
                <c:pt idx="0">
                  <c:v>Nebraska</c:v>
                </c:pt>
              </c:strCache>
            </c:strRef>
          </c:tx>
          <c:spPr>
            <a:ln w="28575" cap="rnd">
              <a:solidFill>
                <a:sysClr val="windowText" lastClr="000000"/>
              </a:solidFill>
              <a:round/>
            </a:ln>
            <a:effectLst/>
          </c:spPr>
          <c:marker>
            <c:symbol val="none"/>
          </c:marker>
          <c:cat>
            <c:numRef>
              <c:f>BRFSS!$B$496:$E$496</c:f>
              <c:numCache>
                <c:formatCode>General</c:formatCode>
                <c:ptCount val="4"/>
                <c:pt idx="0">
                  <c:v>2011</c:v>
                </c:pt>
                <c:pt idx="1">
                  <c:v>2013</c:v>
                </c:pt>
                <c:pt idx="2">
                  <c:v>2015</c:v>
                </c:pt>
                <c:pt idx="3">
                  <c:v>2017</c:v>
                </c:pt>
              </c:numCache>
            </c:numRef>
          </c:cat>
          <c:val>
            <c:numRef>
              <c:f>BRFSS!$B$498:$E$498</c:f>
              <c:numCache>
                <c:formatCode>0.0%</c:formatCode>
                <c:ptCount val="4"/>
                <c:pt idx="0">
                  <c:v>0.19</c:v>
                </c:pt>
                <c:pt idx="1">
                  <c:v>0.188</c:v>
                </c:pt>
                <c:pt idx="2">
                  <c:v>0.2175</c:v>
                </c:pt>
                <c:pt idx="3">
                  <c:v>0.1905</c:v>
                </c:pt>
              </c:numCache>
            </c:numRef>
          </c:val>
          <c:smooth val="0"/>
          <c:extLst xmlns:c16r2="http://schemas.microsoft.com/office/drawing/2015/06/chart">
            <c:ext xmlns:c16="http://schemas.microsoft.com/office/drawing/2014/chart" uri="{C3380CC4-5D6E-409C-BE32-E72D297353CC}">
              <c16:uniqueId val="{00000001-2A94-4ED1-88E7-1E78F3D0C700}"/>
            </c:ext>
          </c:extLst>
        </c:ser>
        <c:dLbls>
          <c:showLegendKey val="0"/>
          <c:showVal val="0"/>
          <c:showCatName val="0"/>
          <c:showSerName val="0"/>
          <c:showPercent val="0"/>
          <c:showBubbleSize val="0"/>
        </c:dLbls>
        <c:marker val="1"/>
        <c:smooth val="0"/>
        <c:axId val="293007744"/>
        <c:axId val="293009280"/>
      </c:lineChart>
      <c:catAx>
        <c:axId val="29300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3009280"/>
        <c:crosses val="autoZero"/>
        <c:auto val="1"/>
        <c:lblAlgn val="ctr"/>
        <c:lblOffset val="100"/>
        <c:noMultiLvlLbl val="0"/>
      </c:catAx>
      <c:valAx>
        <c:axId val="293009280"/>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3007744"/>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103. Obesity (BMI of 30 or higher) among adults 18 and over</a:t>
            </a:r>
          </a:p>
        </c:rich>
      </c:tx>
      <c:overlay val="0"/>
      <c:spPr>
        <a:noFill/>
        <a:ln>
          <a:noFill/>
        </a:ln>
        <a:effectLst/>
      </c:spPr>
    </c:title>
    <c:autoTitleDeleted val="0"/>
    <c:plotArea>
      <c:layout/>
      <c:lineChart>
        <c:grouping val="standard"/>
        <c:varyColors val="0"/>
        <c:ser>
          <c:idx val="0"/>
          <c:order val="0"/>
          <c:tx>
            <c:strRef>
              <c:f>BRFSS!$A$412</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79-40A2-A6B5-F9D22E228E0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79-40A2-A6B5-F9D22E228E0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79-40A2-A6B5-F9D22E228E05}"/>
                </c:ext>
              </c:extLst>
            </c:dLbl>
            <c:dLbl>
              <c:idx val="3"/>
              <c:layout>
                <c:manualLayout>
                  <c:x val="-3.846153846153854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79-40A2-A6B5-F9D22E228E05}"/>
                </c:ext>
              </c:extLst>
            </c:dLbl>
            <c:dLbl>
              <c:idx val="4"/>
              <c:layout>
                <c:manualLayout>
                  <c:x val="-4.05982905982906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79-40A2-A6B5-F9D22E228E05}"/>
                </c:ext>
              </c:extLst>
            </c:dLbl>
            <c:dLbl>
              <c:idx val="5"/>
              <c:layout>
                <c:manualLayout>
                  <c:x val="-3.6324786324786328E-2"/>
                  <c:y val="-6.018518518518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79-40A2-A6B5-F9D22E228E05}"/>
                </c:ext>
              </c:extLst>
            </c:dLbl>
            <c:dLbl>
              <c:idx val="6"/>
              <c:layout>
                <c:manualLayout>
                  <c:x val="-3.4188034188034344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879-40A2-A6B5-F9D22E228E05}"/>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BRFSS!$B$411:$H$411</c:f>
              <c:numCache>
                <c:formatCode>General</c:formatCode>
                <c:ptCount val="7"/>
                <c:pt idx="0">
                  <c:v>2011</c:v>
                </c:pt>
                <c:pt idx="1">
                  <c:v>2012</c:v>
                </c:pt>
                <c:pt idx="2">
                  <c:v>2013</c:v>
                </c:pt>
                <c:pt idx="3">
                  <c:v>2014</c:v>
                </c:pt>
                <c:pt idx="4">
                  <c:v>2015</c:v>
                </c:pt>
                <c:pt idx="5">
                  <c:v>2016</c:v>
                </c:pt>
                <c:pt idx="6">
                  <c:v>2017</c:v>
                </c:pt>
              </c:numCache>
            </c:numRef>
          </c:cat>
          <c:val>
            <c:numRef>
              <c:f>BRFSS!$B$412:$H$412</c:f>
              <c:numCache>
                <c:formatCode>0.0%</c:formatCode>
                <c:ptCount val="7"/>
                <c:pt idx="0">
                  <c:v>0.26973627432432201</c:v>
                </c:pt>
                <c:pt idx="1">
                  <c:v>0.28136995369112699</c:v>
                </c:pt>
                <c:pt idx="2">
                  <c:v>0.28748663391418683</c:v>
                </c:pt>
                <c:pt idx="3">
                  <c:v>0.32707500449499333</c:v>
                </c:pt>
                <c:pt idx="4">
                  <c:v>0.33456785842704734</c:v>
                </c:pt>
                <c:pt idx="5">
                  <c:v>0.34231968029516791</c:v>
                </c:pt>
                <c:pt idx="6">
                  <c:v>0.33197236856050921</c:v>
                </c:pt>
              </c:numCache>
            </c:numRef>
          </c:val>
          <c:smooth val="0"/>
          <c:extLst xmlns:c16r2="http://schemas.microsoft.com/office/drawing/2015/06/chart">
            <c:ext xmlns:c16="http://schemas.microsoft.com/office/drawing/2014/chart" uri="{C3380CC4-5D6E-409C-BE32-E72D297353CC}">
              <c16:uniqueId val="{00000000-A885-4FCF-BFA7-4CA398229505}"/>
            </c:ext>
          </c:extLst>
        </c:ser>
        <c:ser>
          <c:idx val="1"/>
          <c:order val="1"/>
          <c:tx>
            <c:strRef>
              <c:f>BRFSS!$A$413</c:f>
              <c:strCache>
                <c:ptCount val="1"/>
                <c:pt idx="0">
                  <c:v>Nebraska</c:v>
                </c:pt>
              </c:strCache>
            </c:strRef>
          </c:tx>
          <c:spPr>
            <a:ln w="28575" cap="rnd">
              <a:solidFill>
                <a:sysClr val="windowText" lastClr="000000"/>
              </a:solidFill>
              <a:round/>
            </a:ln>
            <a:effectLst/>
          </c:spPr>
          <c:marker>
            <c:symbol val="none"/>
          </c:marker>
          <c:cat>
            <c:numRef>
              <c:f>BRFSS!$B$411:$H$411</c:f>
              <c:numCache>
                <c:formatCode>General</c:formatCode>
                <c:ptCount val="7"/>
                <c:pt idx="0">
                  <c:v>2011</c:v>
                </c:pt>
                <c:pt idx="1">
                  <c:v>2012</c:v>
                </c:pt>
                <c:pt idx="2">
                  <c:v>2013</c:v>
                </c:pt>
                <c:pt idx="3">
                  <c:v>2014</c:v>
                </c:pt>
                <c:pt idx="4">
                  <c:v>2015</c:v>
                </c:pt>
                <c:pt idx="5">
                  <c:v>2016</c:v>
                </c:pt>
                <c:pt idx="6">
                  <c:v>2017</c:v>
                </c:pt>
              </c:numCache>
            </c:numRef>
          </c:cat>
          <c:val>
            <c:numRef>
              <c:f>BRFSS!$B$413:$H$413</c:f>
              <c:numCache>
                <c:formatCode>0.0%</c:formatCode>
                <c:ptCount val="7"/>
                <c:pt idx="0">
                  <c:v>0.284021768885373</c:v>
                </c:pt>
                <c:pt idx="1">
                  <c:v>0.28640470224370701</c:v>
                </c:pt>
                <c:pt idx="2">
                  <c:v>0.29575212390564359</c:v>
                </c:pt>
                <c:pt idx="3">
                  <c:v>0.30236768515242135</c:v>
                </c:pt>
                <c:pt idx="4">
                  <c:v>0.31390904763622818</c:v>
                </c:pt>
                <c:pt idx="5">
                  <c:v>0.31991561382302058</c:v>
                </c:pt>
                <c:pt idx="6">
                  <c:v>0.32758239522904087</c:v>
                </c:pt>
              </c:numCache>
            </c:numRef>
          </c:val>
          <c:smooth val="0"/>
          <c:extLst xmlns:c16r2="http://schemas.microsoft.com/office/drawing/2015/06/chart">
            <c:ext xmlns:c16="http://schemas.microsoft.com/office/drawing/2014/chart" uri="{C3380CC4-5D6E-409C-BE32-E72D297353CC}">
              <c16:uniqueId val="{00000001-A885-4FCF-BFA7-4CA398229505}"/>
            </c:ext>
          </c:extLst>
        </c:ser>
        <c:dLbls>
          <c:showLegendKey val="0"/>
          <c:showVal val="0"/>
          <c:showCatName val="0"/>
          <c:showSerName val="0"/>
          <c:showPercent val="0"/>
          <c:showBubbleSize val="0"/>
        </c:dLbls>
        <c:marker val="1"/>
        <c:smooth val="0"/>
        <c:axId val="294609664"/>
        <c:axId val="294611200"/>
      </c:lineChart>
      <c:catAx>
        <c:axId val="29460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4611200"/>
        <c:crosses val="autoZero"/>
        <c:auto val="1"/>
        <c:lblAlgn val="ctr"/>
        <c:lblOffset val="100"/>
        <c:noMultiLvlLbl val="0"/>
      </c:catAx>
      <c:valAx>
        <c:axId val="294611200"/>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4609664"/>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104. Overweight or Obese (BMI of 25 or higher) among adults 18 and over</a:t>
            </a:r>
          </a:p>
        </c:rich>
      </c:tx>
      <c:overlay val="0"/>
      <c:spPr>
        <a:noFill/>
        <a:ln>
          <a:noFill/>
        </a:ln>
        <a:effectLst/>
      </c:spPr>
    </c:title>
    <c:autoTitleDeleted val="0"/>
    <c:plotArea>
      <c:layout/>
      <c:lineChart>
        <c:grouping val="standard"/>
        <c:varyColors val="0"/>
        <c:ser>
          <c:idx val="0"/>
          <c:order val="0"/>
          <c:tx>
            <c:strRef>
              <c:f>BRFSS!$A$430</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AB-4C29-A1BA-36E2121558B6}"/>
                </c:ext>
              </c:extLst>
            </c:dLbl>
            <c:dLbl>
              <c:idx val="1"/>
              <c:layout>
                <c:manualLayout>
                  <c:x val="-4.2735042735042736E-2"/>
                  <c:y val="-7.87037037037037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AB-4C29-A1BA-36E2121558B6}"/>
                </c:ext>
              </c:extLst>
            </c:dLbl>
            <c:dLbl>
              <c:idx val="2"/>
              <c:layout>
                <c:manualLayout>
                  <c:x val="0"/>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AB-4C29-A1BA-36E2121558B6}"/>
                </c:ext>
              </c:extLst>
            </c:dLbl>
            <c:dLbl>
              <c:idx val="3"/>
              <c:layout>
                <c:manualLayout>
                  <c:x val="-7.8346673280123027E-17"/>
                  <c:y val="-7.87037037037037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AB-4C29-A1BA-36E2121558B6}"/>
                </c:ext>
              </c:extLst>
            </c:dLbl>
            <c:dLbl>
              <c:idx val="4"/>
              <c:layout>
                <c:manualLayout>
                  <c:x val="-1.5669334656024605E-16"/>
                  <c:y val="-5.092592592592597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5566155192139439E-2"/>
                      <c:h val="9.6296296296296297E-2"/>
                    </c:manualLayout>
                  </c15:layout>
                </c:ext>
                <c:ext xmlns:c16="http://schemas.microsoft.com/office/drawing/2014/chart" uri="{C3380CC4-5D6E-409C-BE32-E72D297353CC}">
                  <c16:uniqueId val="{00000004-B3AB-4C29-A1BA-36E2121558B6}"/>
                </c:ext>
              </c:extLst>
            </c:dLbl>
            <c:dLbl>
              <c:idx val="5"/>
              <c:layout>
                <c:manualLayout>
                  <c:x val="0"/>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AB-4C29-A1BA-36E2121558B6}"/>
                </c:ext>
              </c:extLst>
            </c:dLbl>
            <c:dLbl>
              <c:idx val="6"/>
              <c:layout>
                <c:manualLayout>
                  <c:x val="2.13675213675198E-3"/>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3AB-4C29-A1BA-36E212155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BRFSS!$B$429:$H$429</c:f>
              <c:numCache>
                <c:formatCode>General</c:formatCode>
                <c:ptCount val="7"/>
                <c:pt idx="0">
                  <c:v>2011</c:v>
                </c:pt>
                <c:pt idx="1">
                  <c:v>2012</c:v>
                </c:pt>
                <c:pt idx="2">
                  <c:v>2013</c:v>
                </c:pt>
                <c:pt idx="3">
                  <c:v>2014</c:v>
                </c:pt>
                <c:pt idx="4">
                  <c:v>2015</c:v>
                </c:pt>
                <c:pt idx="5">
                  <c:v>2016</c:v>
                </c:pt>
                <c:pt idx="6">
                  <c:v>2017</c:v>
                </c:pt>
              </c:numCache>
            </c:numRef>
          </c:cat>
          <c:val>
            <c:numRef>
              <c:f>BRFSS!$B$430:$H$430</c:f>
              <c:numCache>
                <c:formatCode>0.0%</c:formatCode>
                <c:ptCount val="7"/>
                <c:pt idx="0">
                  <c:v>0.63093858117335988</c:v>
                </c:pt>
                <c:pt idx="1">
                  <c:v>0.66329911009882603</c:v>
                </c:pt>
                <c:pt idx="2">
                  <c:v>0.67779409680483549</c:v>
                </c:pt>
                <c:pt idx="3">
                  <c:v>0.69430700404786194</c:v>
                </c:pt>
                <c:pt idx="4">
                  <c:v>0.71912706683534533</c:v>
                </c:pt>
                <c:pt idx="5">
                  <c:v>0.71142305721614807</c:v>
                </c:pt>
                <c:pt idx="6">
                  <c:v>0.71380952495257166</c:v>
                </c:pt>
              </c:numCache>
            </c:numRef>
          </c:val>
          <c:smooth val="0"/>
          <c:extLst xmlns:c16r2="http://schemas.microsoft.com/office/drawing/2015/06/chart">
            <c:ext xmlns:c16="http://schemas.microsoft.com/office/drawing/2014/chart" uri="{C3380CC4-5D6E-409C-BE32-E72D297353CC}">
              <c16:uniqueId val="{00000000-A0BA-42F3-B900-65A9F1E3DBFE}"/>
            </c:ext>
          </c:extLst>
        </c:ser>
        <c:ser>
          <c:idx val="1"/>
          <c:order val="1"/>
          <c:tx>
            <c:strRef>
              <c:f>BRFSS!$A$431</c:f>
              <c:strCache>
                <c:ptCount val="1"/>
                <c:pt idx="0">
                  <c:v>Nebraska</c:v>
                </c:pt>
              </c:strCache>
            </c:strRef>
          </c:tx>
          <c:spPr>
            <a:ln w="28575" cap="rnd">
              <a:solidFill>
                <a:sysClr val="windowText" lastClr="000000"/>
              </a:solidFill>
              <a:round/>
            </a:ln>
            <a:effectLst/>
          </c:spPr>
          <c:marker>
            <c:symbol val="none"/>
          </c:marker>
          <c:cat>
            <c:numRef>
              <c:f>BRFSS!$B$429:$H$429</c:f>
              <c:numCache>
                <c:formatCode>General</c:formatCode>
                <c:ptCount val="7"/>
                <c:pt idx="0">
                  <c:v>2011</c:v>
                </c:pt>
                <c:pt idx="1">
                  <c:v>2012</c:v>
                </c:pt>
                <c:pt idx="2">
                  <c:v>2013</c:v>
                </c:pt>
                <c:pt idx="3">
                  <c:v>2014</c:v>
                </c:pt>
                <c:pt idx="4">
                  <c:v>2015</c:v>
                </c:pt>
                <c:pt idx="5">
                  <c:v>2016</c:v>
                </c:pt>
                <c:pt idx="6">
                  <c:v>2017</c:v>
                </c:pt>
              </c:numCache>
            </c:numRef>
          </c:cat>
          <c:val>
            <c:numRef>
              <c:f>BRFSS!$B$431:$H$431</c:f>
              <c:numCache>
                <c:formatCode>0.0%</c:formatCode>
                <c:ptCount val="7"/>
                <c:pt idx="0">
                  <c:v>0.64878232292226745</c:v>
                </c:pt>
                <c:pt idx="1">
                  <c:v>0.65011379586707618</c:v>
                </c:pt>
                <c:pt idx="2">
                  <c:v>0.65466894910180184</c:v>
                </c:pt>
                <c:pt idx="3">
                  <c:v>0.66694738411042176</c:v>
                </c:pt>
                <c:pt idx="4">
                  <c:v>0.67014512257941106</c:v>
                </c:pt>
                <c:pt idx="5">
                  <c:v>0.68542936928691045</c:v>
                </c:pt>
                <c:pt idx="6">
                  <c:v>0.69003181389447876</c:v>
                </c:pt>
              </c:numCache>
            </c:numRef>
          </c:val>
          <c:smooth val="0"/>
          <c:extLst xmlns:c16r2="http://schemas.microsoft.com/office/drawing/2015/06/chart">
            <c:ext xmlns:c16="http://schemas.microsoft.com/office/drawing/2014/chart" uri="{C3380CC4-5D6E-409C-BE32-E72D297353CC}">
              <c16:uniqueId val="{00000001-A0BA-42F3-B900-65A9F1E3DBFE}"/>
            </c:ext>
          </c:extLst>
        </c:ser>
        <c:dLbls>
          <c:showLegendKey val="0"/>
          <c:showVal val="0"/>
          <c:showCatName val="0"/>
          <c:showSerName val="0"/>
          <c:showPercent val="0"/>
          <c:showBubbleSize val="0"/>
        </c:dLbls>
        <c:marker val="1"/>
        <c:smooth val="0"/>
        <c:axId val="292893440"/>
        <c:axId val="292894976"/>
      </c:lineChart>
      <c:catAx>
        <c:axId val="29289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2894976"/>
        <c:crosses val="autoZero"/>
        <c:auto val="1"/>
        <c:lblAlgn val="ctr"/>
        <c:lblOffset val="100"/>
        <c:noMultiLvlLbl val="0"/>
      </c:catAx>
      <c:valAx>
        <c:axId val="29289497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2893440"/>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108. Had cholesterol checked in the past 5 years among adults 18 and over</a:t>
            </a:r>
          </a:p>
        </c:rich>
      </c:tx>
      <c:overlay val="0"/>
      <c:spPr>
        <a:noFill/>
        <a:ln>
          <a:noFill/>
        </a:ln>
        <a:effectLst/>
      </c:spPr>
    </c:title>
    <c:autoTitleDeleted val="0"/>
    <c:plotArea>
      <c:layout/>
      <c:lineChart>
        <c:grouping val="standard"/>
        <c:varyColors val="0"/>
        <c:ser>
          <c:idx val="0"/>
          <c:order val="0"/>
          <c:tx>
            <c:strRef>
              <c:f>BRFSS!$A$164</c:f>
              <c:strCache>
                <c:ptCount val="1"/>
                <c:pt idx="0">
                  <c:v>Three Rivers</c:v>
                </c:pt>
              </c:strCache>
            </c:strRef>
          </c:tx>
          <c:spPr>
            <a:ln w="28575" cap="rnd">
              <a:solidFill>
                <a:schemeClr val="accent1"/>
              </a:solidFill>
              <a:round/>
            </a:ln>
            <a:effectLst/>
          </c:spPr>
          <c:marker>
            <c:symbol val="none"/>
          </c:marker>
          <c:cat>
            <c:strRef>
              <c:f>BRFSS!$B$163:$D$163</c:f>
              <c:strCache>
                <c:ptCount val="3"/>
                <c:pt idx="0">
                  <c:v>2011*</c:v>
                </c:pt>
                <c:pt idx="1">
                  <c:v>2013</c:v>
                </c:pt>
                <c:pt idx="2">
                  <c:v>2017</c:v>
                </c:pt>
              </c:strCache>
            </c:strRef>
          </c:cat>
          <c:val>
            <c:numRef>
              <c:f>BRFSS!$B$164:$D$164</c:f>
              <c:numCache>
                <c:formatCode>0.0%</c:formatCode>
                <c:ptCount val="3"/>
                <c:pt idx="0">
                  <c:v>0.77600000000000002</c:v>
                </c:pt>
                <c:pt idx="1">
                  <c:v>0.79</c:v>
                </c:pt>
                <c:pt idx="2">
                  <c:v>0.87110956555337959</c:v>
                </c:pt>
              </c:numCache>
            </c:numRef>
          </c:val>
          <c:smooth val="0"/>
          <c:extLst xmlns:c16r2="http://schemas.microsoft.com/office/drawing/2015/06/chart">
            <c:ext xmlns:c16="http://schemas.microsoft.com/office/drawing/2014/chart" uri="{C3380CC4-5D6E-409C-BE32-E72D297353CC}">
              <c16:uniqueId val="{00000000-BADA-4970-BEC0-0C7D409E10A5}"/>
            </c:ext>
          </c:extLst>
        </c:ser>
        <c:ser>
          <c:idx val="1"/>
          <c:order val="1"/>
          <c:tx>
            <c:strRef>
              <c:f>BRFSS!$A$165</c:f>
              <c:strCache>
                <c:ptCount val="1"/>
                <c:pt idx="0">
                  <c:v>Nebraska</c:v>
                </c:pt>
              </c:strCache>
            </c:strRef>
          </c:tx>
          <c:spPr>
            <a:ln w="28575" cap="rnd">
              <a:solidFill>
                <a:sysClr val="windowText" lastClr="000000"/>
              </a:solidFill>
              <a:round/>
            </a:ln>
            <a:effectLst/>
          </c:spPr>
          <c:marker>
            <c:symbol val="none"/>
          </c:marker>
          <c:cat>
            <c:strRef>
              <c:f>BRFSS!$B$163:$D$163</c:f>
              <c:strCache>
                <c:ptCount val="3"/>
                <c:pt idx="0">
                  <c:v>2011*</c:v>
                </c:pt>
                <c:pt idx="1">
                  <c:v>2013</c:v>
                </c:pt>
                <c:pt idx="2">
                  <c:v>2017</c:v>
                </c:pt>
              </c:strCache>
            </c:strRef>
          </c:cat>
          <c:val>
            <c:numRef>
              <c:f>BRFSS!$B$165:$D$165</c:f>
              <c:numCache>
                <c:formatCode>0.0%</c:formatCode>
                <c:ptCount val="3"/>
                <c:pt idx="0">
                  <c:v>0.71799999999999997</c:v>
                </c:pt>
                <c:pt idx="1">
                  <c:v>0.74</c:v>
                </c:pt>
                <c:pt idx="2">
                  <c:v>0.84381521582295094</c:v>
                </c:pt>
              </c:numCache>
            </c:numRef>
          </c:val>
          <c:smooth val="0"/>
          <c:extLst xmlns:c16r2="http://schemas.microsoft.com/office/drawing/2015/06/chart">
            <c:ext xmlns:c16="http://schemas.microsoft.com/office/drawing/2014/chart" uri="{C3380CC4-5D6E-409C-BE32-E72D297353CC}">
              <c16:uniqueId val="{00000001-BADA-4970-BEC0-0C7D409E10A5}"/>
            </c:ext>
          </c:extLst>
        </c:ser>
        <c:dLbls>
          <c:showLegendKey val="0"/>
          <c:showVal val="0"/>
          <c:showCatName val="0"/>
          <c:showSerName val="0"/>
          <c:showPercent val="0"/>
          <c:showBubbleSize val="0"/>
        </c:dLbls>
        <c:marker val="1"/>
        <c:smooth val="0"/>
        <c:axId val="295376000"/>
        <c:axId val="295377536"/>
      </c:lineChart>
      <c:catAx>
        <c:axId val="2953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5377536"/>
        <c:crosses val="autoZero"/>
        <c:auto val="1"/>
        <c:lblAlgn val="ctr"/>
        <c:lblOffset val="100"/>
        <c:noMultiLvlLbl val="0"/>
      </c:catAx>
      <c:valAx>
        <c:axId val="295377536"/>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5376000"/>
        <c:crosses val="autoZero"/>
        <c:crossBetween val="between"/>
        <c:majorUnit val="0.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109. Up to date on colon cancer screening among adults 50-75 years old</a:t>
            </a:r>
          </a:p>
        </c:rich>
      </c:tx>
      <c:overlay val="0"/>
      <c:spPr>
        <a:noFill/>
        <a:ln>
          <a:noFill/>
        </a:ln>
        <a:effectLst/>
      </c:spPr>
    </c:title>
    <c:autoTitleDeleted val="0"/>
    <c:plotArea>
      <c:layout/>
      <c:lineChart>
        <c:grouping val="standard"/>
        <c:varyColors val="0"/>
        <c:ser>
          <c:idx val="0"/>
          <c:order val="0"/>
          <c:tx>
            <c:strRef>
              <c:f>BRFSS!$A$253</c:f>
              <c:strCache>
                <c:ptCount val="1"/>
                <c:pt idx="0">
                  <c:v>Three Rivers</c:v>
                </c:pt>
              </c:strCache>
            </c:strRef>
          </c:tx>
          <c:spPr>
            <a:ln w="28575" cap="rnd">
              <a:solidFill>
                <a:schemeClr val="accent1"/>
              </a:solidFill>
              <a:round/>
            </a:ln>
            <a:effectLst/>
          </c:spPr>
          <c:marker>
            <c:symbol val="none"/>
          </c:marker>
          <c:dLbls>
            <c:dLbl>
              <c:idx val="0"/>
              <c:layout>
                <c:manualLayout>
                  <c:x val="2.136752136752137E-3"/>
                  <c:y val="6.4484126984126991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E5-42A4-85AE-EF8B26B9A7E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E5-42A4-85AE-EF8B26B9A7E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E5-42A4-85AE-EF8B26B9A7E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E5-42A4-85AE-EF8B26B9A7E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E5-42A4-85AE-EF8B26B9A7E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E5-42A4-85AE-EF8B26B9A7E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BRFSS!$B$252:$G$252</c:f>
              <c:numCache>
                <c:formatCode>General</c:formatCode>
                <c:ptCount val="6"/>
                <c:pt idx="0">
                  <c:v>2012</c:v>
                </c:pt>
                <c:pt idx="1">
                  <c:v>2013</c:v>
                </c:pt>
                <c:pt idx="2">
                  <c:v>2014</c:v>
                </c:pt>
                <c:pt idx="3">
                  <c:v>2015</c:v>
                </c:pt>
                <c:pt idx="4">
                  <c:v>2016</c:v>
                </c:pt>
                <c:pt idx="5">
                  <c:v>2017</c:v>
                </c:pt>
              </c:numCache>
            </c:numRef>
          </c:cat>
          <c:val>
            <c:numRef>
              <c:f>BRFSS!$B$253:$G$253</c:f>
              <c:numCache>
                <c:formatCode>0.0%</c:formatCode>
                <c:ptCount val="6"/>
                <c:pt idx="0">
                  <c:v>0.56599999999999995</c:v>
                </c:pt>
                <c:pt idx="1">
                  <c:v>0.64500000000000002</c:v>
                </c:pt>
                <c:pt idx="2">
                  <c:v>0.66100000000000003</c:v>
                </c:pt>
                <c:pt idx="3">
                  <c:v>0.70644633871716822</c:v>
                </c:pt>
                <c:pt idx="4">
                  <c:v>0.74121085279547838</c:v>
                </c:pt>
                <c:pt idx="5">
                  <c:v>0.70709361286317984</c:v>
                </c:pt>
              </c:numCache>
            </c:numRef>
          </c:val>
          <c:smooth val="0"/>
          <c:extLst xmlns:c16r2="http://schemas.microsoft.com/office/drawing/2015/06/chart">
            <c:ext xmlns:c16="http://schemas.microsoft.com/office/drawing/2014/chart" uri="{C3380CC4-5D6E-409C-BE32-E72D297353CC}">
              <c16:uniqueId val="{00000000-8C08-4575-B907-EDDBD13D99E1}"/>
            </c:ext>
          </c:extLst>
        </c:ser>
        <c:ser>
          <c:idx val="1"/>
          <c:order val="1"/>
          <c:tx>
            <c:strRef>
              <c:f>BRFSS!$A$254</c:f>
              <c:strCache>
                <c:ptCount val="1"/>
                <c:pt idx="0">
                  <c:v>Nebraska</c:v>
                </c:pt>
              </c:strCache>
            </c:strRef>
          </c:tx>
          <c:spPr>
            <a:ln w="28575" cap="rnd">
              <a:solidFill>
                <a:sysClr val="windowText" lastClr="000000"/>
              </a:solidFill>
              <a:round/>
            </a:ln>
            <a:effectLst/>
          </c:spPr>
          <c:marker>
            <c:symbol val="none"/>
          </c:marker>
          <c:cat>
            <c:numRef>
              <c:f>BRFSS!$B$252:$G$252</c:f>
              <c:numCache>
                <c:formatCode>General</c:formatCode>
                <c:ptCount val="6"/>
                <c:pt idx="0">
                  <c:v>2012</c:v>
                </c:pt>
                <c:pt idx="1">
                  <c:v>2013</c:v>
                </c:pt>
                <c:pt idx="2">
                  <c:v>2014</c:v>
                </c:pt>
                <c:pt idx="3">
                  <c:v>2015</c:v>
                </c:pt>
                <c:pt idx="4">
                  <c:v>2016</c:v>
                </c:pt>
                <c:pt idx="5">
                  <c:v>2017</c:v>
                </c:pt>
              </c:numCache>
            </c:numRef>
          </c:cat>
          <c:val>
            <c:numRef>
              <c:f>BRFSS!$B$254:$G$254</c:f>
              <c:numCache>
                <c:formatCode>0.0%</c:formatCode>
                <c:ptCount val="6"/>
                <c:pt idx="0">
                  <c:v>0.61099999999999999</c:v>
                </c:pt>
                <c:pt idx="1">
                  <c:v>0.628</c:v>
                </c:pt>
                <c:pt idx="2">
                  <c:v>0.64100000000000001</c:v>
                </c:pt>
                <c:pt idx="3">
                  <c:v>0.65196711022005205</c:v>
                </c:pt>
                <c:pt idx="4">
                  <c:v>0.65982685473491509</c:v>
                </c:pt>
                <c:pt idx="5">
                  <c:v>0.68327610629606894</c:v>
                </c:pt>
              </c:numCache>
            </c:numRef>
          </c:val>
          <c:smooth val="0"/>
          <c:extLst xmlns:c16r2="http://schemas.microsoft.com/office/drawing/2015/06/chart">
            <c:ext xmlns:c16="http://schemas.microsoft.com/office/drawing/2014/chart" uri="{C3380CC4-5D6E-409C-BE32-E72D297353CC}">
              <c16:uniqueId val="{00000001-8C08-4575-B907-EDDBD13D99E1}"/>
            </c:ext>
          </c:extLst>
        </c:ser>
        <c:dLbls>
          <c:showLegendKey val="0"/>
          <c:showVal val="0"/>
          <c:showCatName val="0"/>
          <c:showSerName val="0"/>
          <c:showPercent val="0"/>
          <c:showBubbleSize val="0"/>
        </c:dLbls>
        <c:marker val="1"/>
        <c:smooth val="0"/>
        <c:axId val="295428864"/>
        <c:axId val="295430400"/>
      </c:lineChart>
      <c:catAx>
        <c:axId val="29542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5430400"/>
        <c:crosses val="autoZero"/>
        <c:auto val="1"/>
        <c:lblAlgn val="ctr"/>
        <c:lblOffset val="100"/>
        <c:noMultiLvlLbl val="0"/>
      </c:catAx>
      <c:valAx>
        <c:axId val="295430400"/>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5428864"/>
        <c:crosses val="autoZero"/>
        <c:crossBetween val="between"/>
        <c:majorUnit val="0.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110. Up to date on breast cancer screening among women 50-74 years old</a:t>
            </a:r>
          </a:p>
        </c:rich>
      </c:tx>
      <c:overlay val="0"/>
      <c:spPr>
        <a:noFill/>
        <a:ln>
          <a:noFill/>
        </a:ln>
        <a:effectLst/>
      </c:spPr>
    </c:title>
    <c:autoTitleDeleted val="0"/>
    <c:plotArea>
      <c:layout/>
      <c:lineChart>
        <c:grouping val="standard"/>
        <c:varyColors val="0"/>
        <c:ser>
          <c:idx val="0"/>
          <c:order val="0"/>
          <c:tx>
            <c:strRef>
              <c:f>BRFSS!$A$271</c:f>
              <c:strCache>
                <c:ptCount val="1"/>
                <c:pt idx="0">
                  <c:v>Three Rivers</c:v>
                </c:pt>
              </c:strCache>
            </c:strRef>
          </c:tx>
          <c:spPr>
            <a:ln w="28575" cap="rnd">
              <a:solidFill>
                <a:schemeClr val="accent1"/>
              </a:solidFill>
              <a:round/>
            </a:ln>
            <a:effectLst/>
          </c:spPr>
          <c:marker>
            <c:symbol val="none"/>
          </c:marker>
          <c:dLbls>
            <c:dLbl>
              <c:idx val="0"/>
              <c:layout>
                <c:manualLayout>
                  <c:x val="2.136752136752176E-3"/>
                  <c:y val="4.6296296296296294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F7-4AB3-BC51-A7D9F1CD72C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F7-4AB3-BC51-A7D9F1CD72C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F7-4AB3-BC51-A7D9F1CD72C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BRFSS!$B$270:$D$270</c:f>
              <c:numCache>
                <c:formatCode>General</c:formatCode>
                <c:ptCount val="3"/>
                <c:pt idx="0">
                  <c:v>2012</c:v>
                </c:pt>
                <c:pt idx="1">
                  <c:v>2014</c:v>
                </c:pt>
                <c:pt idx="2">
                  <c:v>2016</c:v>
                </c:pt>
              </c:numCache>
            </c:numRef>
          </c:cat>
          <c:val>
            <c:numRef>
              <c:f>BRFSS!$B$271:$D$271</c:f>
              <c:numCache>
                <c:formatCode>0.0%</c:formatCode>
                <c:ptCount val="3"/>
                <c:pt idx="0">
                  <c:v>0.73399999999999999</c:v>
                </c:pt>
                <c:pt idx="1">
                  <c:v>0.77900000000000003</c:v>
                </c:pt>
                <c:pt idx="2">
                  <c:v>0.7795892315795705</c:v>
                </c:pt>
              </c:numCache>
            </c:numRef>
          </c:val>
          <c:smooth val="0"/>
          <c:extLst xmlns:c16r2="http://schemas.microsoft.com/office/drawing/2015/06/chart">
            <c:ext xmlns:c16="http://schemas.microsoft.com/office/drawing/2014/chart" uri="{C3380CC4-5D6E-409C-BE32-E72D297353CC}">
              <c16:uniqueId val="{00000000-B4B7-462A-B992-7581A79472AB}"/>
            </c:ext>
          </c:extLst>
        </c:ser>
        <c:ser>
          <c:idx val="1"/>
          <c:order val="1"/>
          <c:tx>
            <c:strRef>
              <c:f>BRFSS!$A$272</c:f>
              <c:strCache>
                <c:ptCount val="1"/>
                <c:pt idx="0">
                  <c:v>Nebraska</c:v>
                </c:pt>
              </c:strCache>
            </c:strRef>
          </c:tx>
          <c:spPr>
            <a:ln w="28575" cap="rnd">
              <a:solidFill>
                <a:sysClr val="windowText" lastClr="000000"/>
              </a:solidFill>
              <a:round/>
            </a:ln>
            <a:effectLst/>
          </c:spPr>
          <c:marker>
            <c:symbol val="none"/>
          </c:marker>
          <c:cat>
            <c:numRef>
              <c:f>BRFSS!$B$270:$D$270</c:f>
              <c:numCache>
                <c:formatCode>General</c:formatCode>
                <c:ptCount val="3"/>
                <c:pt idx="0">
                  <c:v>2012</c:v>
                </c:pt>
                <c:pt idx="1">
                  <c:v>2014</c:v>
                </c:pt>
                <c:pt idx="2">
                  <c:v>2016</c:v>
                </c:pt>
              </c:numCache>
            </c:numRef>
          </c:cat>
          <c:val>
            <c:numRef>
              <c:f>BRFSS!$B$272:$D$272</c:f>
              <c:numCache>
                <c:formatCode>0.0%</c:formatCode>
                <c:ptCount val="3"/>
                <c:pt idx="0">
                  <c:v>0.749</c:v>
                </c:pt>
                <c:pt idx="1">
                  <c:v>0.76100000000000001</c:v>
                </c:pt>
                <c:pt idx="2">
                  <c:v>0.73446653167545639</c:v>
                </c:pt>
              </c:numCache>
            </c:numRef>
          </c:val>
          <c:smooth val="0"/>
          <c:extLst xmlns:c16r2="http://schemas.microsoft.com/office/drawing/2015/06/chart">
            <c:ext xmlns:c16="http://schemas.microsoft.com/office/drawing/2014/chart" uri="{C3380CC4-5D6E-409C-BE32-E72D297353CC}">
              <c16:uniqueId val="{00000001-B4B7-462A-B992-7581A79472AB}"/>
            </c:ext>
          </c:extLst>
        </c:ser>
        <c:dLbls>
          <c:showLegendKey val="0"/>
          <c:showVal val="0"/>
          <c:showCatName val="0"/>
          <c:showSerName val="0"/>
          <c:showPercent val="0"/>
          <c:showBubbleSize val="0"/>
        </c:dLbls>
        <c:marker val="1"/>
        <c:smooth val="0"/>
        <c:axId val="295492608"/>
        <c:axId val="295568128"/>
      </c:lineChart>
      <c:catAx>
        <c:axId val="2954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5568128"/>
        <c:crosses val="autoZero"/>
        <c:auto val="1"/>
        <c:lblAlgn val="ctr"/>
        <c:lblOffset val="100"/>
        <c:noMultiLvlLbl val="0"/>
      </c:catAx>
      <c:valAx>
        <c:axId val="295568128"/>
        <c:scaling>
          <c:orientation val="minMax"/>
          <c:max val="0.9"/>
          <c:min val="0.60000000000000009"/>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5492608"/>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111. Up to date on cervical cancer screening among women 21-65 years old</a:t>
            </a:r>
          </a:p>
        </c:rich>
      </c:tx>
      <c:overlay val="0"/>
      <c:spPr>
        <a:noFill/>
        <a:ln>
          <a:noFill/>
        </a:ln>
        <a:effectLst/>
      </c:spPr>
    </c:title>
    <c:autoTitleDeleted val="0"/>
    <c:plotArea>
      <c:layout/>
      <c:lineChart>
        <c:grouping val="standard"/>
        <c:varyColors val="0"/>
        <c:ser>
          <c:idx val="0"/>
          <c:order val="0"/>
          <c:tx>
            <c:strRef>
              <c:f>BRFSS!$A$288</c:f>
              <c:strCache>
                <c:ptCount val="1"/>
                <c:pt idx="0">
                  <c:v>Three Rivers</c:v>
                </c:pt>
              </c:strCache>
            </c:strRef>
          </c:tx>
          <c:spPr>
            <a:ln w="28575" cap="rnd">
              <a:solidFill>
                <a:schemeClr val="accent1"/>
              </a:solidFill>
              <a:round/>
            </a:ln>
            <a:effectLst/>
          </c:spPr>
          <c:marker>
            <c:symbol val="none"/>
          </c:marker>
          <c:dLbls>
            <c:dLbl>
              <c:idx val="0"/>
              <c:layout>
                <c:manualLayout>
                  <c:x val="-3.4188034188034191E-2"/>
                  <c:y val="6.9444444444444364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5A-4B21-BEC4-DF446E90974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5A-4B21-BEC4-DF446E90974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5A-4B21-BEC4-DF446E90974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BRFSS!$B$287:$D$287</c:f>
              <c:numCache>
                <c:formatCode>General</c:formatCode>
                <c:ptCount val="3"/>
                <c:pt idx="0">
                  <c:v>2012</c:v>
                </c:pt>
                <c:pt idx="1">
                  <c:v>2014</c:v>
                </c:pt>
                <c:pt idx="2">
                  <c:v>2016</c:v>
                </c:pt>
              </c:numCache>
            </c:numRef>
          </c:cat>
          <c:val>
            <c:numRef>
              <c:f>BRFSS!$B$288:$D$288</c:f>
              <c:numCache>
                <c:formatCode>0.0%</c:formatCode>
                <c:ptCount val="3"/>
                <c:pt idx="0">
                  <c:v>0.82099999999999995</c:v>
                </c:pt>
                <c:pt idx="1">
                  <c:v>0.85499999999999998</c:v>
                </c:pt>
                <c:pt idx="2">
                  <c:v>0.78492815130390459</c:v>
                </c:pt>
              </c:numCache>
            </c:numRef>
          </c:val>
          <c:smooth val="0"/>
          <c:extLst xmlns:c16r2="http://schemas.microsoft.com/office/drawing/2015/06/chart">
            <c:ext xmlns:c16="http://schemas.microsoft.com/office/drawing/2014/chart" uri="{C3380CC4-5D6E-409C-BE32-E72D297353CC}">
              <c16:uniqueId val="{00000000-A853-4196-83DF-2786023373B4}"/>
            </c:ext>
          </c:extLst>
        </c:ser>
        <c:ser>
          <c:idx val="1"/>
          <c:order val="1"/>
          <c:tx>
            <c:strRef>
              <c:f>BRFSS!$A$289</c:f>
              <c:strCache>
                <c:ptCount val="1"/>
                <c:pt idx="0">
                  <c:v>Nebraska</c:v>
                </c:pt>
              </c:strCache>
            </c:strRef>
          </c:tx>
          <c:spPr>
            <a:ln w="28575" cap="rnd">
              <a:solidFill>
                <a:sysClr val="windowText" lastClr="000000"/>
              </a:solidFill>
              <a:round/>
            </a:ln>
            <a:effectLst/>
          </c:spPr>
          <c:marker>
            <c:symbol val="none"/>
          </c:marker>
          <c:cat>
            <c:numRef>
              <c:f>BRFSS!$B$287:$D$287</c:f>
              <c:numCache>
                <c:formatCode>General</c:formatCode>
                <c:ptCount val="3"/>
                <c:pt idx="0">
                  <c:v>2012</c:v>
                </c:pt>
                <c:pt idx="1">
                  <c:v>2014</c:v>
                </c:pt>
                <c:pt idx="2">
                  <c:v>2016</c:v>
                </c:pt>
              </c:numCache>
            </c:numRef>
          </c:cat>
          <c:val>
            <c:numRef>
              <c:f>BRFSS!$B$289:$D$289</c:f>
              <c:numCache>
                <c:formatCode>0.0%</c:formatCode>
                <c:ptCount val="3"/>
                <c:pt idx="0">
                  <c:v>0.83899999999999997</c:v>
                </c:pt>
                <c:pt idx="1">
                  <c:v>0.81699999999999995</c:v>
                </c:pt>
                <c:pt idx="2">
                  <c:v>0.77703203408208732</c:v>
                </c:pt>
              </c:numCache>
            </c:numRef>
          </c:val>
          <c:smooth val="0"/>
          <c:extLst xmlns:c16r2="http://schemas.microsoft.com/office/drawing/2015/06/chart">
            <c:ext xmlns:c16="http://schemas.microsoft.com/office/drawing/2014/chart" uri="{C3380CC4-5D6E-409C-BE32-E72D297353CC}">
              <c16:uniqueId val="{00000001-A853-4196-83DF-2786023373B4}"/>
            </c:ext>
          </c:extLst>
        </c:ser>
        <c:dLbls>
          <c:showLegendKey val="0"/>
          <c:showVal val="0"/>
          <c:showCatName val="0"/>
          <c:showSerName val="0"/>
          <c:showPercent val="0"/>
          <c:showBubbleSize val="0"/>
        </c:dLbls>
        <c:marker val="1"/>
        <c:smooth val="0"/>
        <c:axId val="295605760"/>
        <c:axId val="295607296"/>
      </c:lineChart>
      <c:catAx>
        <c:axId val="29560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5607296"/>
        <c:crosses val="autoZero"/>
        <c:auto val="1"/>
        <c:lblAlgn val="ctr"/>
        <c:lblOffset val="100"/>
        <c:noMultiLvlLbl val="0"/>
      </c:catAx>
      <c:valAx>
        <c:axId val="295607296"/>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5605760"/>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28. Housing insecurity* in the past year among those who own or rent their home</a:t>
            </a:r>
          </a:p>
        </c:rich>
      </c:tx>
      <c:overlay val="0"/>
      <c:spPr>
        <a:noFill/>
        <a:ln>
          <a:noFill/>
        </a:ln>
        <a:effectLst/>
      </c:spPr>
    </c:title>
    <c:autoTitleDeleted val="0"/>
    <c:plotArea>
      <c:layout/>
      <c:lineChart>
        <c:grouping val="standard"/>
        <c:varyColors val="0"/>
        <c:ser>
          <c:idx val="0"/>
          <c:order val="0"/>
          <c:tx>
            <c:strRef>
              <c:f>BRFSS!$A$687</c:f>
              <c:strCache>
                <c:ptCount val="1"/>
                <c:pt idx="0">
                  <c:v>Three Rivers</c:v>
                </c:pt>
              </c:strCache>
            </c:strRef>
          </c:tx>
          <c:spPr>
            <a:ln w="28575" cap="rnd">
              <a:solidFill>
                <a:srgbClr val="00B0F0"/>
              </a:solidFill>
              <a:round/>
            </a:ln>
            <a:effectLst/>
          </c:spPr>
          <c:marker>
            <c:symbol val="none"/>
          </c:marker>
          <c:dLbls>
            <c:dLbl>
              <c:idx val="0"/>
              <c:layout>
                <c:manualLayout>
                  <c:x val="-2.7777777777777776E-2"/>
                  <c:y val="-6.9444444444444448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8E-4298-BFB3-A9345E89023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8E-4298-BFB3-A9345E89023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8E-4298-BFB3-A9345E89023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BRFSS!$B$686:$D$686</c:f>
              <c:numCache>
                <c:formatCode>General</c:formatCode>
                <c:ptCount val="3"/>
                <c:pt idx="0">
                  <c:v>2012</c:v>
                </c:pt>
                <c:pt idx="1">
                  <c:v>2013</c:v>
                </c:pt>
                <c:pt idx="2">
                  <c:v>2015</c:v>
                </c:pt>
              </c:numCache>
            </c:numRef>
          </c:cat>
          <c:val>
            <c:numRef>
              <c:f>BRFSS!$B$687:$D$687</c:f>
              <c:numCache>
                <c:formatCode>0.0%</c:formatCode>
                <c:ptCount val="3"/>
                <c:pt idx="0">
                  <c:v>0.307</c:v>
                </c:pt>
                <c:pt idx="1">
                  <c:v>0.24099999999999999</c:v>
                </c:pt>
                <c:pt idx="2">
                  <c:v>0.25900000000000001</c:v>
                </c:pt>
              </c:numCache>
            </c:numRef>
          </c:val>
          <c:smooth val="0"/>
          <c:extLst xmlns:c16r2="http://schemas.microsoft.com/office/drawing/2015/06/chart">
            <c:ext xmlns:c16="http://schemas.microsoft.com/office/drawing/2014/chart" uri="{C3380CC4-5D6E-409C-BE32-E72D297353CC}">
              <c16:uniqueId val="{00000000-E49E-4BD7-9F82-D39D2C4C9EEE}"/>
            </c:ext>
          </c:extLst>
        </c:ser>
        <c:ser>
          <c:idx val="1"/>
          <c:order val="1"/>
          <c:tx>
            <c:strRef>
              <c:f>BRFSS!$A$688</c:f>
              <c:strCache>
                <c:ptCount val="1"/>
                <c:pt idx="0">
                  <c:v>Nebraska</c:v>
                </c:pt>
              </c:strCache>
            </c:strRef>
          </c:tx>
          <c:spPr>
            <a:ln w="28575" cap="rnd">
              <a:solidFill>
                <a:sysClr val="windowText" lastClr="000000"/>
              </a:solidFill>
              <a:round/>
            </a:ln>
            <a:effectLst/>
          </c:spPr>
          <c:marker>
            <c:symbol val="none"/>
          </c:marker>
          <c:cat>
            <c:numRef>
              <c:f>BRFSS!$B$686:$D$686</c:f>
              <c:numCache>
                <c:formatCode>General</c:formatCode>
                <c:ptCount val="3"/>
                <c:pt idx="0">
                  <c:v>2012</c:v>
                </c:pt>
                <c:pt idx="1">
                  <c:v>2013</c:v>
                </c:pt>
                <c:pt idx="2">
                  <c:v>2015</c:v>
                </c:pt>
              </c:numCache>
            </c:numRef>
          </c:cat>
          <c:val>
            <c:numRef>
              <c:f>BRFSS!$B$688:$D$688</c:f>
              <c:numCache>
                <c:formatCode>0.0%</c:formatCode>
                <c:ptCount val="3"/>
                <c:pt idx="0">
                  <c:v>0.26600000000000001</c:v>
                </c:pt>
                <c:pt idx="1">
                  <c:v>0.28799999999999998</c:v>
                </c:pt>
                <c:pt idx="2">
                  <c:v>0.28499999999999998</c:v>
                </c:pt>
              </c:numCache>
            </c:numRef>
          </c:val>
          <c:smooth val="0"/>
          <c:extLst xmlns:c16r2="http://schemas.microsoft.com/office/drawing/2015/06/chart">
            <c:ext xmlns:c16="http://schemas.microsoft.com/office/drawing/2014/chart" uri="{C3380CC4-5D6E-409C-BE32-E72D297353CC}">
              <c16:uniqueId val="{00000001-E49E-4BD7-9F82-D39D2C4C9EEE}"/>
            </c:ext>
          </c:extLst>
        </c:ser>
        <c:dLbls>
          <c:showLegendKey val="0"/>
          <c:showVal val="0"/>
          <c:showCatName val="0"/>
          <c:showSerName val="0"/>
          <c:showPercent val="0"/>
          <c:showBubbleSize val="0"/>
        </c:dLbls>
        <c:marker val="1"/>
        <c:smooth val="0"/>
        <c:axId val="288597888"/>
        <c:axId val="288599424"/>
      </c:lineChart>
      <c:catAx>
        <c:axId val="2885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88599424"/>
        <c:crosses val="autoZero"/>
        <c:auto val="1"/>
        <c:lblAlgn val="ctr"/>
        <c:lblOffset val="100"/>
        <c:noMultiLvlLbl val="0"/>
      </c:catAx>
      <c:valAx>
        <c:axId val="288599424"/>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88597888"/>
        <c:crosses val="autoZero"/>
        <c:crossBetween val="between"/>
      </c:valAx>
      <c:dTable>
        <c:showHorzBorder val="1"/>
        <c:showVertBorder val="1"/>
        <c:showOutline val="1"/>
        <c:showKeys val="1"/>
      </c:dTable>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115. Physical health was not good on 14 or more of the past 30 days among adults 18 and over</a:t>
            </a:r>
          </a:p>
        </c:rich>
      </c:tx>
      <c:overlay val="0"/>
      <c:spPr>
        <a:noFill/>
        <a:ln>
          <a:noFill/>
        </a:ln>
        <a:effectLst/>
      </c:spPr>
    </c:title>
    <c:autoTitleDeleted val="0"/>
    <c:plotArea>
      <c:layout/>
      <c:lineChart>
        <c:grouping val="standard"/>
        <c:varyColors val="0"/>
        <c:ser>
          <c:idx val="0"/>
          <c:order val="0"/>
          <c:tx>
            <c:strRef>
              <c:f>BRFSS!$A$22</c:f>
              <c:strCache>
                <c:ptCount val="1"/>
                <c:pt idx="0">
                  <c:v>Three Rivers</c:v>
                </c:pt>
              </c:strCache>
            </c:strRef>
          </c:tx>
          <c:spPr>
            <a:ln w="28575" cap="rnd">
              <a:solidFill>
                <a:schemeClr val="accent1"/>
              </a:solidFill>
              <a:round/>
            </a:ln>
            <a:effectLst/>
          </c:spPr>
          <c:marker>
            <c:symbol val="none"/>
          </c:marker>
          <c:dLbls>
            <c:dLbl>
              <c:idx val="0"/>
              <c:layout>
                <c:manualLayout>
                  <c:x val="6.41025641025641E-3"/>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32C-4A63-BCEB-03FB8C13B0F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2C-4A63-BCEB-03FB8C13B0F9}"/>
                </c:ext>
              </c:extLst>
            </c:dLbl>
            <c:dLbl>
              <c:idx val="2"/>
              <c:layout>
                <c:manualLayout>
                  <c:x val="-2.7777777777777776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2C-4A63-BCEB-03FB8C13B0F9}"/>
                </c:ext>
              </c:extLst>
            </c:dLbl>
            <c:dLbl>
              <c:idx val="3"/>
              <c:layout>
                <c:manualLayout>
                  <c:x val="-3.4188034188034268E-2"/>
                  <c:y val="-7.40740740740741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2C-4A63-BCEB-03FB8C13B0F9}"/>
                </c:ext>
              </c:extLst>
            </c:dLbl>
            <c:dLbl>
              <c:idx val="4"/>
              <c:layout>
                <c:manualLayout>
                  <c:x val="2.136752136752137E-3"/>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2C-4A63-BCEB-03FB8C13B0F9}"/>
                </c:ext>
              </c:extLst>
            </c:dLbl>
            <c:dLbl>
              <c:idx val="5"/>
              <c:layout>
                <c:manualLayout>
                  <c:x val="4.2735042735042739E-3"/>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2C-4A63-BCEB-03FB8C13B0F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2C-4A63-BCEB-03FB8C13B0F9}"/>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BRFSS!$B$21:$H$21</c:f>
              <c:numCache>
                <c:formatCode>General</c:formatCode>
                <c:ptCount val="7"/>
                <c:pt idx="0">
                  <c:v>2011</c:v>
                </c:pt>
                <c:pt idx="1">
                  <c:v>2012</c:v>
                </c:pt>
                <c:pt idx="2">
                  <c:v>2013</c:v>
                </c:pt>
                <c:pt idx="3">
                  <c:v>2014</c:v>
                </c:pt>
                <c:pt idx="4">
                  <c:v>2015</c:v>
                </c:pt>
                <c:pt idx="5">
                  <c:v>2016</c:v>
                </c:pt>
                <c:pt idx="6">
                  <c:v>2017</c:v>
                </c:pt>
              </c:numCache>
            </c:numRef>
          </c:cat>
          <c:val>
            <c:numRef>
              <c:f>BRFSS!$B$22:$H$22</c:f>
              <c:numCache>
                <c:formatCode>0.0%</c:formatCode>
                <c:ptCount val="7"/>
                <c:pt idx="0">
                  <c:v>0.112</c:v>
                </c:pt>
                <c:pt idx="1">
                  <c:v>9.0999999999999998E-2</c:v>
                </c:pt>
                <c:pt idx="2">
                  <c:v>9.8000000000000004E-2</c:v>
                </c:pt>
                <c:pt idx="3">
                  <c:v>0.104</c:v>
                </c:pt>
                <c:pt idx="4">
                  <c:v>0.11629412423269837</c:v>
                </c:pt>
                <c:pt idx="5">
                  <c:v>0.1060397266763964</c:v>
                </c:pt>
                <c:pt idx="6">
                  <c:v>9.4546062464749184E-2</c:v>
                </c:pt>
              </c:numCache>
            </c:numRef>
          </c:val>
          <c:smooth val="0"/>
          <c:extLst xmlns:c16r2="http://schemas.microsoft.com/office/drawing/2015/06/chart">
            <c:ext xmlns:c16="http://schemas.microsoft.com/office/drawing/2014/chart" uri="{C3380CC4-5D6E-409C-BE32-E72D297353CC}">
              <c16:uniqueId val="{00000000-4B92-4433-AA7B-CFE455318C83}"/>
            </c:ext>
          </c:extLst>
        </c:ser>
        <c:ser>
          <c:idx val="1"/>
          <c:order val="1"/>
          <c:tx>
            <c:strRef>
              <c:f>BRFSS!$A$23</c:f>
              <c:strCache>
                <c:ptCount val="1"/>
                <c:pt idx="0">
                  <c:v>Nebraska</c:v>
                </c:pt>
              </c:strCache>
            </c:strRef>
          </c:tx>
          <c:spPr>
            <a:ln w="28575" cap="rnd">
              <a:solidFill>
                <a:sysClr val="windowText" lastClr="000000"/>
              </a:solidFill>
              <a:round/>
            </a:ln>
            <a:effectLst/>
          </c:spPr>
          <c:marker>
            <c:symbol val="none"/>
          </c:marker>
          <c:cat>
            <c:numRef>
              <c:f>BRFSS!$B$21:$H$21</c:f>
              <c:numCache>
                <c:formatCode>General</c:formatCode>
                <c:ptCount val="7"/>
                <c:pt idx="0">
                  <c:v>2011</c:v>
                </c:pt>
                <c:pt idx="1">
                  <c:v>2012</c:v>
                </c:pt>
                <c:pt idx="2">
                  <c:v>2013</c:v>
                </c:pt>
                <c:pt idx="3">
                  <c:v>2014</c:v>
                </c:pt>
                <c:pt idx="4">
                  <c:v>2015</c:v>
                </c:pt>
                <c:pt idx="5">
                  <c:v>2016</c:v>
                </c:pt>
                <c:pt idx="6">
                  <c:v>2017</c:v>
                </c:pt>
              </c:numCache>
            </c:numRef>
          </c:cat>
          <c:val>
            <c:numRef>
              <c:f>BRFSS!$B$23:$H$23</c:f>
              <c:numCache>
                <c:formatCode>0.0%</c:formatCode>
                <c:ptCount val="7"/>
                <c:pt idx="0">
                  <c:v>9.6000000000000002E-2</c:v>
                </c:pt>
                <c:pt idx="1">
                  <c:v>9.8000000000000004E-2</c:v>
                </c:pt>
                <c:pt idx="2">
                  <c:v>9.1999999999999998E-2</c:v>
                </c:pt>
                <c:pt idx="3">
                  <c:v>0.09</c:v>
                </c:pt>
                <c:pt idx="4">
                  <c:v>9.6440599747448688E-2</c:v>
                </c:pt>
                <c:pt idx="5">
                  <c:v>9.810630057932436E-2</c:v>
                </c:pt>
                <c:pt idx="6">
                  <c:v>0.10323349210539734</c:v>
                </c:pt>
              </c:numCache>
            </c:numRef>
          </c:val>
          <c:smooth val="0"/>
          <c:extLst xmlns:c16r2="http://schemas.microsoft.com/office/drawing/2015/06/chart">
            <c:ext xmlns:c16="http://schemas.microsoft.com/office/drawing/2014/chart" uri="{C3380CC4-5D6E-409C-BE32-E72D297353CC}">
              <c16:uniqueId val="{00000001-4B92-4433-AA7B-CFE455318C83}"/>
            </c:ext>
          </c:extLst>
        </c:ser>
        <c:dLbls>
          <c:showLegendKey val="0"/>
          <c:showVal val="0"/>
          <c:showCatName val="0"/>
          <c:showSerName val="0"/>
          <c:showPercent val="0"/>
          <c:showBubbleSize val="0"/>
        </c:dLbls>
        <c:marker val="1"/>
        <c:smooth val="0"/>
        <c:axId val="295679104"/>
        <c:axId val="295680640"/>
      </c:lineChart>
      <c:catAx>
        <c:axId val="29567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5680640"/>
        <c:crosses val="autoZero"/>
        <c:auto val="1"/>
        <c:lblAlgn val="ctr"/>
        <c:lblOffset val="100"/>
        <c:noMultiLvlLbl val="0"/>
      </c:catAx>
      <c:valAx>
        <c:axId val="295680640"/>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5679104"/>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solidFill>
                  <a:sysClr val="windowText" lastClr="000000"/>
                </a:solidFill>
              </a:rPr>
              <a:t>Figure 116. Deaths due to cancer per 100,000 (age-adjusted)</a:t>
            </a:r>
          </a:p>
        </c:rich>
      </c:tx>
      <c:overlay val="0"/>
      <c:spPr>
        <a:noFill/>
        <a:ln>
          <a:noFill/>
        </a:ln>
        <a:effectLst/>
      </c:spPr>
    </c:title>
    <c:autoTitleDeleted val="0"/>
    <c:plotArea>
      <c:layout/>
      <c:barChart>
        <c:barDir val="col"/>
        <c:grouping val="clustered"/>
        <c:varyColors val="0"/>
        <c:ser>
          <c:idx val="0"/>
          <c:order val="0"/>
          <c:tx>
            <c:strRef>
              <c:f>CANCER!$B$19</c:f>
              <c:strCache>
                <c:ptCount val="1"/>
                <c:pt idx="0">
                  <c:v>2007-2011</c:v>
                </c:pt>
              </c:strCache>
            </c:strRef>
          </c:tx>
          <c:spPr>
            <a:solidFill>
              <a:schemeClr val="accent1">
                <a:shade val="65000"/>
              </a:schemeClr>
            </a:solidFill>
            <a:ln>
              <a:noFill/>
            </a:ln>
            <a:effectLst/>
          </c:spPr>
          <c:invertIfNegative val="0"/>
          <c:dLbls>
            <c:dLbl>
              <c:idx val="0"/>
              <c:layout>
                <c:manualLayout>
                  <c:x val="-1.9230769230769232E-2"/>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53-484C-A8FD-78E92E9F49C3}"/>
                </c:ext>
              </c:extLst>
            </c:dLbl>
            <c:dLbl>
              <c:idx val="1"/>
              <c:layout>
                <c:manualLayout>
                  <c:x val="-1.2820512820512782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53-484C-A8FD-78E92E9F49C3}"/>
                </c:ext>
              </c:extLst>
            </c:dLbl>
            <c:dLbl>
              <c:idx val="2"/>
              <c:layout>
                <c:manualLayout>
                  <c:x val="-1.495726495726495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53-484C-A8FD-78E92E9F49C3}"/>
                </c:ext>
              </c:extLst>
            </c:dLbl>
            <c:dLbl>
              <c:idx val="3"/>
              <c:layout>
                <c:manualLayout>
                  <c:x val="-1.2820512820512898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53-484C-A8FD-78E92E9F49C3}"/>
                </c:ext>
              </c:extLst>
            </c:dLbl>
            <c:dLbl>
              <c:idx val="4"/>
              <c:layout>
                <c:manualLayout>
                  <c:x val="-1.282051282051282E-2"/>
                  <c:y val="4.629629629629586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53-484C-A8FD-78E92E9F49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CANCER!$A$20:$A$24</c:f>
              <c:strCache>
                <c:ptCount val="5"/>
                <c:pt idx="0">
                  <c:v>Dodge County</c:v>
                </c:pt>
                <c:pt idx="1">
                  <c:v>Saunders County</c:v>
                </c:pt>
                <c:pt idx="2">
                  <c:v>Washington County</c:v>
                </c:pt>
                <c:pt idx="3">
                  <c:v>Three Rivers</c:v>
                </c:pt>
                <c:pt idx="4">
                  <c:v>Nebraska</c:v>
                </c:pt>
              </c:strCache>
            </c:strRef>
          </c:cat>
          <c:val>
            <c:numRef>
              <c:f>CANCER!$B$20:$B$24</c:f>
              <c:numCache>
                <c:formatCode>General</c:formatCode>
                <c:ptCount val="5"/>
                <c:pt idx="0">
                  <c:v>195.2</c:v>
                </c:pt>
                <c:pt idx="1">
                  <c:v>199.1</c:v>
                </c:pt>
                <c:pt idx="2">
                  <c:v>169.4</c:v>
                </c:pt>
                <c:pt idx="3">
                  <c:v>189.6</c:v>
                </c:pt>
                <c:pt idx="4">
                  <c:v>170.9</c:v>
                </c:pt>
              </c:numCache>
            </c:numRef>
          </c:val>
          <c:extLst xmlns:c16r2="http://schemas.microsoft.com/office/drawing/2015/06/chart">
            <c:ext xmlns:c16="http://schemas.microsoft.com/office/drawing/2014/chart" uri="{C3380CC4-5D6E-409C-BE32-E72D297353CC}">
              <c16:uniqueId val="{00000000-7976-4248-9C6E-7A9E373E17BE}"/>
            </c:ext>
          </c:extLst>
        </c:ser>
        <c:ser>
          <c:idx val="1"/>
          <c:order val="1"/>
          <c:tx>
            <c:strRef>
              <c:f>CANCER!$C$19</c:f>
              <c:strCache>
                <c:ptCount val="1"/>
                <c:pt idx="0">
                  <c:v>2009-2013</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CANCER!$A$20:$A$24</c:f>
              <c:strCache>
                <c:ptCount val="5"/>
                <c:pt idx="0">
                  <c:v>Dodge County</c:v>
                </c:pt>
                <c:pt idx="1">
                  <c:v>Saunders County</c:v>
                </c:pt>
                <c:pt idx="2">
                  <c:v>Washington County</c:v>
                </c:pt>
                <c:pt idx="3">
                  <c:v>Three Rivers</c:v>
                </c:pt>
                <c:pt idx="4">
                  <c:v>Nebraska</c:v>
                </c:pt>
              </c:strCache>
            </c:strRef>
          </c:cat>
          <c:val>
            <c:numRef>
              <c:f>CANCER!$C$20:$C$24</c:f>
              <c:numCache>
                <c:formatCode>General</c:formatCode>
                <c:ptCount val="5"/>
                <c:pt idx="0">
                  <c:v>178.7</c:v>
                </c:pt>
                <c:pt idx="1">
                  <c:v>177.1</c:v>
                </c:pt>
                <c:pt idx="2">
                  <c:v>159.6</c:v>
                </c:pt>
                <c:pt idx="3">
                  <c:v>173.4</c:v>
                </c:pt>
                <c:pt idx="4">
                  <c:v>165.1</c:v>
                </c:pt>
              </c:numCache>
            </c:numRef>
          </c:val>
          <c:extLst xmlns:c16r2="http://schemas.microsoft.com/office/drawing/2015/06/chart">
            <c:ext xmlns:c16="http://schemas.microsoft.com/office/drawing/2014/chart" uri="{C3380CC4-5D6E-409C-BE32-E72D297353CC}">
              <c16:uniqueId val="{00000001-7976-4248-9C6E-7A9E373E17BE}"/>
            </c:ext>
          </c:extLst>
        </c:ser>
        <c:ser>
          <c:idx val="2"/>
          <c:order val="2"/>
          <c:tx>
            <c:strRef>
              <c:f>CANCER!$D$19</c:f>
              <c:strCache>
                <c:ptCount val="1"/>
                <c:pt idx="0">
                  <c:v>2013-2017</c:v>
                </c:pt>
              </c:strCache>
            </c:strRef>
          </c:tx>
          <c:spPr>
            <a:solidFill>
              <a:schemeClr val="accent1">
                <a:tint val="65000"/>
              </a:schemeClr>
            </a:solidFill>
            <a:ln>
              <a:noFill/>
            </a:ln>
            <a:effectLst/>
          </c:spPr>
          <c:invertIfNegative val="0"/>
          <c:dLbls>
            <c:dLbl>
              <c:idx val="0"/>
              <c:layout>
                <c:manualLayout>
                  <c:x val="6.41025641025641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53-484C-A8FD-78E92E9F49C3}"/>
                </c:ext>
              </c:extLst>
            </c:dLbl>
            <c:dLbl>
              <c:idx val="1"/>
              <c:layout>
                <c:manualLayout>
                  <c:x val="1.4957264957264878E-2"/>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53-484C-A8FD-78E92E9F49C3}"/>
                </c:ext>
              </c:extLst>
            </c:dLbl>
            <c:dLbl>
              <c:idx val="2"/>
              <c:layout>
                <c:manualLayout>
                  <c:x val="1.282051282051282E-2"/>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53-484C-A8FD-78E92E9F49C3}"/>
                </c:ext>
              </c:extLst>
            </c:dLbl>
            <c:dLbl>
              <c:idx val="3"/>
              <c:layout>
                <c:manualLayout>
                  <c:x val="1.4957264957264958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w Cen MT" panose="020B0602020104020603" pitchFamily="34" charset="0"/>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53-484C-A8FD-78E92E9F49C3}"/>
                </c:ext>
              </c:extLst>
            </c:dLbl>
            <c:dLbl>
              <c:idx val="4"/>
              <c:layout>
                <c:manualLayout>
                  <c:x val="1.282051282051282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53-484C-A8FD-78E92E9F49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CANCER!$A$20:$A$24</c:f>
              <c:strCache>
                <c:ptCount val="5"/>
                <c:pt idx="0">
                  <c:v>Dodge County</c:v>
                </c:pt>
                <c:pt idx="1">
                  <c:v>Saunders County</c:v>
                </c:pt>
                <c:pt idx="2">
                  <c:v>Washington County</c:v>
                </c:pt>
                <c:pt idx="3">
                  <c:v>Three Rivers</c:v>
                </c:pt>
                <c:pt idx="4">
                  <c:v>Nebraska</c:v>
                </c:pt>
              </c:strCache>
            </c:strRef>
          </c:cat>
          <c:val>
            <c:numRef>
              <c:f>CANCER!$D$20:$D$24</c:f>
              <c:numCache>
                <c:formatCode>General</c:formatCode>
                <c:ptCount val="5"/>
                <c:pt idx="0">
                  <c:v>194.9</c:v>
                </c:pt>
                <c:pt idx="1">
                  <c:v>159.80000000000001</c:v>
                </c:pt>
                <c:pt idx="2">
                  <c:v>166</c:v>
                </c:pt>
                <c:pt idx="3">
                  <c:v>178.2</c:v>
                </c:pt>
                <c:pt idx="4">
                  <c:v>157.4</c:v>
                </c:pt>
              </c:numCache>
            </c:numRef>
          </c:val>
          <c:extLst xmlns:c16r2="http://schemas.microsoft.com/office/drawing/2015/06/chart">
            <c:ext xmlns:c16="http://schemas.microsoft.com/office/drawing/2014/chart" uri="{C3380CC4-5D6E-409C-BE32-E72D297353CC}">
              <c16:uniqueId val="{00000002-7976-4248-9C6E-7A9E373E17BE}"/>
            </c:ext>
          </c:extLst>
        </c:ser>
        <c:dLbls>
          <c:showLegendKey val="0"/>
          <c:showVal val="0"/>
          <c:showCatName val="0"/>
          <c:showSerName val="0"/>
          <c:showPercent val="0"/>
          <c:showBubbleSize val="0"/>
        </c:dLbls>
        <c:gapWidth val="219"/>
        <c:overlap val="-27"/>
        <c:axId val="295751040"/>
        <c:axId val="295777408"/>
      </c:barChart>
      <c:catAx>
        <c:axId val="29575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5777408"/>
        <c:crosses val="autoZero"/>
        <c:auto val="1"/>
        <c:lblAlgn val="ctr"/>
        <c:lblOffset val="100"/>
        <c:noMultiLvlLbl val="0"/>
      </c:catAx>
      <c:valAx>
        <c:axId val="295777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5751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119. Deaths due to Lung Cancer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mortality'!$A$130</c:f>
              <c:strCache>
                <c:ptCount val="1"/>
                <c:pt idx="0">
                  <c:v>2007-2011</c:v>
                </c:pt>
              </c:strCache>
            </c:strRef>
          </c:tx>
          <c:spPr>
            <a:solidFill>
              <a:sysClr val="window" lastClr="FFFFFF">
                <a:lumMod val="50000"/>
              </a:sysClr>
            </a:solidFill>
            <a:ln>
              <a:noFill/>
            </a:ln>
            <a:effectLst/>
          </c:spPr>
          <c:invertIfNegative val="0"/>
          <c:dLbls>
            <c:dLbl>
              <c:idx val="0"/>
              <c:layout>
                <c:manualLayout>
                  <c:x val="-1.2820512820512841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B8-40A8-B341-32CC4502D7EA}"/>
                </c:ext>
              </c:extLst>
            </c:dLbl>
            <c:dLbl>
              <c:idx val="1"/>
              <c:layout>
                <c:manualLayout>
                  <c:x val="-4.2735042735042739E-3"/>
                  <c:y val="3.63752411657714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B8-40A8-B341-32CC4502D7EA}"/>
                </c:ext>
              </c:extLst>
            </c:dLbl>
            <c:dLbl>
              <c:idx val="2"/>
              <c:layout>
                <c:manualLayout>
                  <c:x val="-4.2735042735042739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B8-40A8-B341-32CC4502D7EA}"/>
                </c:ext>
              </c:extLst>
            </c:dLbl>
            <c:dLbl>
              <c:idx val="3"/>
              <c:layout>
                <c:manualLayout>
                  <c:x val="-4.2735042735042739E-3"/>
                  <c:y val="3.63752411657714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8B8-40A8-B341-32CC4502D7EA}"/>
                </c:ext>
              </c:extLst>
            </c:dLbl>
            <c:dLbl>
              <c:idx val="4"/>
              <c:layout>
                <c:manualLayout>
                  <c:x val="-1.2820512820512978E-2"/>
                  <c:y val="7.936507936507863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8B8-40A8-B341-32CC4502D7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mortality'!$B$129:$F$129</c:f>
              <c:strCache>
                <c:ptCount val="5"/>
                <c:pt idx="0">
                  <c:v>Dodge County</c:v>
                </c:pt>
                <c:pt idx="1">
                  <c:v>Saunders County</c:v>
                </c:pt>
                <c:pt idx="2">
                  <c:v>Washington County</c:v>
                </c:pt>
                <c:pt idx="3">
                  <c:v>Three Rivers</c:v>
                </c:pt>
                <c:pt idx="4">
                  <c:v>Nebraska</c:v>
                </c:pt>
              </c:strCache>
            </c:strRef>
          </c:cat>
          <c:val>
            <c:numRef>
              <c:f>'Vital Stats - mortality'!$B$130:$F$130</c:f>
              <c:numCache>
                <c:formatCode>0.0</c:formatCode>
                <c:ptCount val="5"/>
                <c:pt idx="0">
                  <c:v>51.7</c:v>
                </c:pt>
                <c:pt idx="1">
                  <c:v>46.6</c:v>
                </c:pt>
                <c:pt idx="2">
                  <c:v>39.700000000000003</c:v>
                </c:pt>
                <c:pt idx="3">
                  <c:v>47.7</c:v>
                </c:pt>
                <c:pt idx="4">
                  <c:v>43.8</c:v>
                </c:pt>
              </c:numCache>
            </c:numRef>
          </c:val>
          <c:extLst xmlns:c16r2="http://schemas.microsoft.com/office/drawing/2015/06/chart">
            <c:ext xmlns:c16="http://schemas.microsoft.com/office/drawing/2014/chart" uri="{C3380CC4-5D6E-409C-BE32-E72D297353CC}">
              <c16:uniqueId val="{00000000-5D10-4153-8628-1ED73FE30064}"/>
            </c:ext>
          </c:extLst>
        </c:ser>
        <c:ser>
          <c:idx val="1"/>
          <c:order val="1"/>
          <c:tx>
            <c:strRef>
              <c:f>'Vital Stats - mortality'!$A$131</c:f>
              <c:strCache>
                <c:ptCount val="1"/>
                <c:pt idx="0">
                  <c:v>2009-2013</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mortality'!$B$129:$F$129</c:f>
              <c:strCache>
                <c:ptCount val="5"/>
                <c:pt idx="0">
                  <c:v>Dodge County</c:v>
                </c:pt>
                <c:pt idx="1">
                  <c:v>Saunders County</c:v>
                </c:pt>
                <c:pt idx="2">
                  <c:v>Washington County</c:v>
                </c:pt>
                <c:pt idx="3">
                  <c:v>Three Rivers</c:v>
                </c:pt>
                <c:pt idx="4">
                  <c:v>Nebraska</c:v>
                </c:pt>
              </c:strCache>
            </c:strRef>
          </c:cat>
          <c:val>
            <c:numRef>
              <c:f>'Vital Stats - mortality'!$B$131:$F$131</c:f>
              <c:numCache>
                <c:formatCode>0.0</c:formatCode>
                <c:ptCount val="5"/>
                <c:pt idx="0">
                  <c:v>56.5</c:v>
                </c:pt>
                <c:pt idx="1">
                  <c:v>58.5</c:v>
                </c:pt>
                <c:pt idx="2">
                  <c:v>49</c:v>
                </c:pt>
                <c:pt idx="3">
                  <c:v>55.4</c:v>
                </c:pt>
                <c:pt idx="4">
                  <c:v>45.8</c:v>
                </c:pt>
              </c:numCache>
            </c:numRef>
          </c:val>
          <c:extLst xmlns:c16r2="http://schemas.microsoft.com/office/drawing/2015/06/chart">
            <c:ext xmlns:c16="http://schemas.microsoft.com/office/drawing/2014/chart" uri="{C3380CC4-5D6E-409C-BE32-E72D297353CC}">
              <c16:uniqueId val="{00000001-5D10-4153-8628-1ED73FE30064}"/>
            </c:ext>
          </c:extLst>
        </c:ser>
        <c:ser>
          <c:idx val="2"/>
          <c:order val="2"/>
          <c:tx>
            <c:strRef>
              <c:f>'Vital Stats - mortality'!$A$132</c:f>
              <c:strCache>
                <c:ptCount val="1"/>
                <c:pt idx="0">
                  <c:v>2013-2017</c:v>
                </c:pt>
              </c:strCache>
            </c:strRef>
          </c:tx>
          <c:spPr>
            <a:solidFill>
              <a:srgbClr val="0070C0"/>
            </a:solidFill>
          </c:spPr>
          <c:invertIfNegative val="0"/>
          <c:dLbls>
            <c:dLbl>
              <c:idx val="0"/>
              <c:layout>
                <c:manualLayout>
                  <c:x val="8.5470085470085479E-3"/>
                  <c:y val="0"/>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B8-40A8-B341-32CC4502D7EA}"/>
                </c:ext>
              </c:extLst>
            </c:dLbl>
            <c:dLbl>
              <c:idx val="1"/>
              <c:layout>
                <c:manualLayout>
                  <c:x val="4.27350427350419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B8-40A8-B341-32CC4502D7EA}"/>
                </c:ext>
              </c:extLst>
            </c:dLbl>
            <c:dLbl>
              <c:idx val="2"/>
              <c:layout>
                <c:manualLayout>
                  <c:x val="4.27350427350419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B8-40A8-B341-32CC4502D7EA}"/>
                </c:ext>
              </c:extLst>
            </c:dLbl>
            <c:dLbl>
              <c:idx val="3"/>
              <c:layout>
                <c:manualLayout>
                  <c:x val="4.2735042735042739E-3"/>
                  <c:y val="0"/>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8B8-40A8-B341-32CC4502D7EA}"/>
                </c:ext>
              </c:extLst>
            </c:dLbl>
            <c:dLbl>
              <c:idx val="4"/>
              <c:layout>
                <c:manualLayout>
                  <c:x val="6.41025641025641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8B8-40A8-B341-32CC4502D7EA}"/>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mortality'!$B$129:$F$129</c:f>
              <c:strCache>
                <c:ptCount val="5"/>
                <c:pt idx="0">
                  <c:v>Dodge County</c:v>
                </c:pt>
                <c:pt idx="1">
                  <c:v>Saunders County</c:v>
                </c:pt>
                <c:pt idx="2">
                  <c:v>Washington County</c:v>
                </c:pt>
                <c:pt idx="3">
                  <c:v>Three Rivers</c:v>
                </c:pt>
                <c:pt idx="4">
                  <c:v>Nebraska</c:v>
                </c:pt>
              </c:strCache>
            </c:strRef>
          </c:cat>
          <c:val>
            <c:numRef>
              <c:f>'Vital Stats - mortality'!$B$132:$F$132</c:f>
              <c:numCache>
                <c:formatCode>#,##0.0</c:formatCode>
                <c:ptCount val="5"/>
                <c:pt idx="0">
                  <c:v>53.6</c:v>
                </c:pt>
                <c:pt idx="1">
                  <c:v>35.200000000000003</c:v>
                </c:pt>
                <c:pt idx="2">
                  <c:v>34.1</c:v>
                </c:pt>
                <c:pt idx="3" formatCode="0.0">
                  <c:v>43.9</c:v>
                </c:pt>
                <c:pt idx="4" formatCode="0.0">
                  <c:v>39.700000000000003</c:v>
                </c:pt>
              </c:numCache>
            </c:numRef>
          </c:val>
          <c:extLst xmlns:c16r2="http://schemas.microsoft.com/office/drawing/2015/06/chart">
            <c:ext xmlns:c16="http://schemas.microsoft.com/office/drawing/2014/chart" uri="{C3380CC4-5D6E-409C-BE32-E72D297353CC}">
              <c16:uniqueId val="{00000002-5D10-4153-8628-1ED73FE30064}"/>
            </c:ext>
          </c:extLst>
        </c:ser>
        <c:dLbls>
          <c:dLblPos val="outEnd"/>
          <c:showLegendKey val="0"/>
          <c:showVal val="1"/>
          <c:showCatName val="0"/>
          <c:showSerName val="0"/>
          <c:showPercent val="0"/>
          <c:showBubbleSize val="0"/>
        </c:dLbls>
        <c:gapWidth val="219"/>
        <c:overlap val="-27"/>
        <c:axId val="295873152"/>
        <c:axId val="295899520"/>
      </c:barChart>
      <c:catAx>
        <c:axId val="2958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5899520"/>
        <c:crosses val="autoZero"/>
        <c:auto val="1"/>
        <c:lblAlgn val="ctr"/>
        <c:lblOffset val="100"/>
        <c:noMultiLvlLbl val="0"/>
      </c:catAx>
      <c:valAx>
        <c:axId val="295899520"/>
        <c:scaling>
          <c:orientation val="minMax"/>
        </c:scaling>
        <c:delete val="1"/>
        <c:axPos val="l"/>
        <c:numFmt formatCode="0" sourceLinked="0"/>
        <c:majorTickMark val="none"/>
        <c:minorTickMark val="none"/>
        <c:tickLblPos val="nextTo"/>
        <c:crossAx val="295873152"/>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120. Deaths due to Breast Cancer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mortality'!$A$157</c:f>
              <c:strCache>
                <c:ptCount val="1"/>
                <c:pt idx="0">
                  <c:v>2007-2011</c:v>
                </c:pt>
              </c:strCache>
            </c:strRef>
          </c:tx>
          <c:spPr>
            <a:solidFill>
              <a:sysClr val="window" lastClr="FFFFFF">
                <a:lumMod val="50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layout>
                <c:manualLayout>
                  <c:x val="-1.282051282051282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0E-493B-9017-C40168BC964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4"/>
              <c:layout>
                <c:manualLayout>
                  <c:x val="-8.5470085470085479E-3"/>
                  <c:y val="-3.63752411657714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0E-493B-9017-C40168BC96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mortality'!$B$156:$F$156</c:f>
              <c:strCache>
                <c:ptCount val="5"/>
                <c:pt idx="0">
                  <c:v>Dodge County</c:v>
                </c:pt>
                <c:pt idx="1">
                  <c:v>Saunders County</c:v>
                </c:pt>
                <c:pt idx="2">
                  <c:v>Washington County</c:v>
                </c:pt>
                <c:pt idx="3">
                  <c:v>Three Rivers</c:v>
                </c:pt>
                <c:pt idx="4">
                  <c:v>Nebraska</c:v>
                </c:pt>
              </c:strCache>
            </c:strRef>
          </c:cat>
          <c:val>
            <c:numRef>
              <c:f>'Vital Stats - mortality'!$B$157:$F$157</c:f>
              <c:numCache>
                <c:formatCode>0.0</c:formatCode>
                <c:ptCount val="5"/>
                <c:pt idx="0">
                  <c:v>20.8</c:v>
                </c:pt>
                <c:pt idx="1">
                  <c:v>28.2</c:v>
                </c:pt>
                <c:pt idx="2">
                  <c:v>20.8</c:v>
                </c:pt>
                <c:pt idx="3">
                  <c:v>22.7</c:v>
                </c:pt>
                <c:pt idx="4">
                  <c:v>20</c:v>
                </c:pt>
              </c:numCache>
            </c:numRef>
          </c:val>
          <c:extLst xmlns:c16r2="http://schemas.microsoft.com/office/drawing/2015/06/chart">
            <c:ext xmlns:c16="http://schemas.microsoft.com/office/drawing/2014/chart" uri="{C3380CC4-5D6E-409C-BE32-E72D297353CC}">
              <c16:uniqueId val="{00000000-7872-4E5B-81A7-BAB7F26DC960}"/>
            </c:ext>
          </c:extLst>
        </c:ser>
        <c:ser>
          <c:idx val="1"/>
          <c:order val="1"/>
          <c:tx>
            <c:strRef>
              <c:f>'Vital Stats - mortality'!$A$158</c:f>
              <c:strCache>
                <c:ptCount val="1"/>
                <c:pt idx="0">
                  <c:v>2009-2013</c:v>
                </c:pt>
              </c:strCache>
            </c:strRef>
          </c:tx>
          <c:spPr>
            <a:solidFill>
              <a:srgbClr val="00B0F0"/>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mortality'!$B$156:$F$156</c:f>
              <c:strCache>
                <c:ptCount val="5"/>
                <c:pt idx="0">
                  <c:v>Dodge County</c:v>
                </c:pt>
                <c:pt idx="1">
                  <c:v>Saunders County</c:v>
                </c:pt>
                <c:pt idx="2">
                  <c:v>Washington County</c:v>
                </c:pt>
                <c:pt idx="3">
                  <c:v>Three Rivers</c:v>
                </c:pt>
                <c:pt idx="4">
                  <c:v>Nebraska</c:v>
                </c:pt>
              </c:strCache>
            </c:strRef>
          </c:cat>
          <c:val>
            <c:numRef>
              <c:f>'Vital Stats - mortality'!$B$158:$F$158</c:f>
              <c:numCache>
                <c:formatCode>0.0</c:formatCode>
                <c:ptCount val="5"/>
                <c:pt idx="0">
                  <c:v>19</c:v>
                </c:pt>
                <c:pt idx="1">
                  <c:v>20.8</c:v>
                </c:pt>
                <c:pt idx="2">
                  <c:v>22.3</c:v>
                </c:pt>
                <c:pt idx="3">
                  <c:v>20.3</c:v>
                </c:pt>
                <c:pt idx="4">
                  <c:v>19.899999999999999</c:v>
                </c:pt>
              </c:numCache>
            </c:numRef>
          </c:val>
          <c:extLst xmlns:c16r2="http://schemas.microsoft.com/office/drawing/2015/06/chart">
            <c:ext xmlns:c16="http://schemas.microsoft.com/office/drawing/2014/chart" uri="{C3380CC4-5D6E-409C-BE32-E72D297353CC}">
              <c16:uniqueId val="{00000001-7872-4E5B-81A7-BAB7F26DC960}"/>
            </c:ext>
          </c:extLst>
        </c:ser>
        <c:ser>
          <c:idx val="2"/>
          <c:order val="2"/>
          <c:tx>
            <c:strRef>
              <c:f>'Vital Stats - mortality'!$A$159</c:f>
              <c:strCache>
                <c:ptCount val="1"/>
                <c:pt idx="0">
                  <c:v>2013-2017</c:v>
                </c:pt>
              </c:strCache>
            </c:strRef>
          </c:tx>
          <c:spPr>
            <a:solidFill>
              <a:srgbClr val="0070C0"/>
            </a:solidFill>
          </c:spPr>
          <c:invertIfNegative val="0"/>
          <c:dLbls>
            <c:dLbl>
              <c:idx val="0"/>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2"/>
              <c:layout>
                <c:manualLayout>
                  <c:x val="1.2820512820512742E-2"/>
                  <c:y val="0"/>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0E-493B-9017-C40168BC9646}"/>
                </c:ext>
              </c:extLst>
            </c:dLbl>
            <c:dLbl>
              <c:idx val="3"/>
              <c:layout>
                <c:manualLayout>
                  <c:x val="1.0683760683760528E-2"/>
                  <c:y val="-3.637524116577141E-17"/>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0E-493B-9017-C40168BC9646}"/>
                </c:ext>
              </c:extLst>
            </c:dLbl>
            <c:dLbl>
              <c:idx val="4"/>
              <c:layout>
                <c:manualLayout>
                  <c:x val="8.5470085470085479E-3"/>
                  <c:y val="-3.63752411657714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0E-493B-9017-C40168BC9646}"/>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mortality'!$B$156:$F$156</c:f>
              <c:strCache>
                <c:ptCount val="5"/>
                <c:pt idx="0">
                  <c:v>Dodge County</c:v>
                </c:pt>
                <c:pt idx="1">
                  <c:v>Saunders County</c:v>
                </c:pt>
                <c:pt idx="2">
                  <c:v>Washington County</c:v>
                </c:pt>
                <c:pt idx="3">
                  <c:v>Three Rivers</c:v>
                </c:pt>
                <c:pt idx="4">
                  <c:v>Nebraska</c:v>
                </c:pt>
              </c:strCache>
            </c:strRef>
          </c:cat>
          <c:val>
            <c:numRef>
              <c:f>'Vital Stats - mortality'!$B$159:$F$159</c:f>
              <c:numCache>
                <c:formatCode>#,##0.0</c:formatCode>
                <c:ptCount val="5"/>
                <c:pt idx="0">
                  <c:v>21.7</c:v>
                </c:pt>
                <c:pt idx="1">
                  <c:v>15.5</c:v>
                </c:pt>
                <c:pt idx="2">
                  <c:v>22.3</c:v>
                </c:pt>
                <c:pt idx="3" formatCode="0.0">
                  <c:v>20.2</c:v>
                </c:pt>
                <c:pt idx="4" formatCode="0.0">
                  <c:v>20.100000000000001</c:v>
                </c:pt>
              </c:numCache>
            </c:numRef>
          </c:val>
          <c:extLst xmlns:c16r2="http://schemas.microsoft.com/office/drawing/2015/06/chart">
            <c:ext xmlns:c16="http://schemas.microsoft.com/office/drawing/2014/chart" uri="{C3380CC4-5D6E-409C-BE32-E72D297353CC}">
              <c16:uniqueId val="{00000002-7872-4E5B-81A7-BAB7F26DC960}"/>
            </c:ext>
          </c:extLst>
        </c:ser>
        <c:dLbls>
          <c:dLblPos val="outEnd"/>
          <c:showLegendKey val="0"/>
          <c:showVal val="1"/>
          <c:showCatName val="0"/>
          <c:showSerName val="0"/>
          <c:showPercent val="0"/>
          <c:showBubbleSize val="0"/>
        </c:dLbls>
        <c:gapWidth val="219"/>
        <c:overlap val="-27"/>
        <c:axId val="293036032"/>
        <c:axId val="293037568"/>
      </c:barChart>
      <c:catAx>
        <c:axId val="29303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3037568"/>
        <c:crosses val="autoZero"/>
        <c:auto val="1"/>
        <c:lblAlgn val="ctr"/>
        <c:lblOffset val="100"/>
        <c:noMultiLvlLbl val="0"/>
      </c:catAx>
      <c:valAx>
        <c:axId val="293037568"/>
        <c:scaling>
          <c:orientation val="minMax"/>
        </c:scaling>
        <c:delete val="1"/>
        <c:axPos val="l"/>
        <c:numFmt formatCode="0" sourceLinked="0"/>
        <c:majorTickMark val="none"/>
        <c:minorTickMark val="none"/>
        <c:tickLblPos val="nextTo"/>
        <c:crossAx val="293036032"/>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121. Deaths due to Cervical Cancer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mortality'!$A$183</c:f>
              <c:strCache>
                <c:ptCount val="1"/>
                <c:pt idx="0">
                  <c:v>2007-2011</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mortality'!$B$182:$C$182</c:f>
              <c:strCache>
                <c:ptCount val="2"/>
                <c:pt idx="0">
                  <c:v>Three Rivers</c:v>
                </c:pt>
                <c:pt idx="1">
                  <c:v>Nebraska</c:v>
                </c:pt>
              </c:strCache>
            </c:strRef>
          </c:cat>
          <c:val>
            <c:numRef>
              <c:f>'Vital Stats - mortality'!$B$183:$C$183</c:f>
              <c:numCache>
                <c:formatCode>0.0</c:formatCode>
                <c:ptCount val="2"/>
                <c:pt idx="0">
                  <c:v>1.5</c:v>
                </c:pt>
                <c:pt idx="1">
                  <c:v>1.9</c:v>
                </c:pt>
              </c:numCache>
            </c:numRef>
          </c:val>
          <c:extLst xmlns:c16r2="http://schemas.microsoft.com/office/drawing/2015/06/chart">
            <c:ext xmlns:c16="http://schemas.microsoft.com/office/drawing/2014/chart" uri="{C3380CC4-5D6E-409C-BE32-E72D297353CC}">
              <c16:uniqueId val="{00000000-C327-4D56-A1B9-3CD621B8417F}"/>
            </c:ext>
          </c:extLst>
        </c:ser>
        <c:ser>
          <c:idx val="1"/>
          <c:order val="1"/>
          <c:tx>
            <c:strRef>
              <c:f>'Vital Stats - mortality'!$A$184</c:f>
              <c:strCache>
                <c:ptCount val="1"/>
                <c:pt idx="0">
                  <c:v>2009-2013</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mortality'!$B$182:$C$182</c:f>
              <c:strCache>
                <c:ptCount val="2"/>
                <c:pt idx="0">
                  <c:v>Three Rivers</c:v>
                </c:pt>
                <c:pt idx="1">
                  <c:v>Nebraska</c:v>
                </c:pt>
              </c:strCache>
            </c:strRef>
          </c:cat>
          <c:val>
            <c:numRef>
              <c:f>'Vital Stats - mortality'!$B$184:$C$184</c:f>
              <c:numCache>
                <c:formatCode>0.0</c:formatCode>
                <c:ptCount val="2"/>
                <c:pt idx="0">
                  <c:v>2.2999999999999998</c:v>
                </c:pt>
                <c:pt idx="1">
                  <c:v>2</c:v>
                </c:pt>
              </c:numCache>
            </c:numRef>
          </c:val>
          <c:extLst xmlns:c16r2="http://schemas.microsoft.com/office/drawing/2015/06/chart">
            <c:ext xmlns:c16="http://schemas.microsoft.com/office/drawing/2014/chart" uri="{C3380CC4-5D6E-409C-BE32-E72D297353CC}">
              <c16:uniqueId val="{00000001-C327-4D56-A1B9-3CD621B8417F}"/>
            </c:ext>
          </c:extLst>
        </c:ser>
        <c:ser>
          <c:idx val="2"/>
          <c:order val="2"/>
          <c:tx>
            <c:strRef>
              <c:f>'Vital Stats - mortality'!$A$185</c:f>
              <c:strCache>
                <c:ptCount val="1"/>
                <c:pt idx="0">
                  <c:v>2013-2017</c:v>
                </c:pt>
              </c:strCache>
            </c:strRef>
          </c:tx>
          <c:spPr>
            <a:solidFill>
              <a:srgbClr val="0070C0"/>
            </a:solidFill>
          </c:spPr>
          <c:invertIfNegative val="0"/>
          <c:dLbls>
            <c:dLbl>
              <c:idx val="0"/>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mortality'!$B$182:$C$182</c:f>
              <c:strCache>
                <c:ptCount val="2"/>
                <c:pt idx="0">
                  <c:v>Three Rivers</c:v>
                </c:pt>
                <c:pt idx="1">
                  <c:v>Nebraska</c:v>
                </c:pt>
              </c:strCache>
            </c:strRef>
          </c:cat>
          <c:val>
            <c:numRef>
              <c:f>'Vital Stats - mortality'!$B$185:$C$185</c:f>
              <c:numCache>
                <c:formatCode>0.0</c:formatCode>
                <c:ptCount val="2"/>
                <c:pt idx="0">
                  <c:v>3.7</c:v>
                </c:pt>
                <c:pt idx="1">
                  <c:v>2.1</c:v>
                </c:pt>
              </c:numCache>
            </c:numRef>
          </c:val>
          <c:extLst xmlns:c16r2="http://schemas.microsoft.com/office/drawing/2015/06/chart">
            <c:ext xmlns:c16="http://schemas.microsoft.com/office/drawing/2014/chart" uri="{C3380CC4-5D6E-409C-BE32-E72D297353CC}">
              <c16:uniqueId val="{00000002-C327-4D56-A1B9-3CD621B8417F}"/>
            </c:ext>
          </c:extLst>
        </c:ser>
        <c:dLbls>
          <c:dLblPos val="outEnd"/>
          <c:showLegendKey val="0"/>
          <c:showVal val="1"/>
          <c:showCatName val="0"/>
          <c:showSerName val="0"/>
          <c:showPercent val="0"/>
          <c:showBubbleSize val="0"/>
        </c:dLbls>
        <c:gapWidth val="219"/>
        <c:overlap val="-27"/>
        <c:axId val="296050688"/>
        <c:axId val="296052224"/>
      </c:barChart>
      <c:catAx>
        <c:axId val="29605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6052224"/>
        <c:crosses val="autoZero"/>
        <c:auto val="1"/>
        <c:lblAlgn val="ctr"/>
        <c:lblOffset val="100"/>
        <c:noMultiLvlLbl val="0"/>
      </c:catAx>
      <c:valAx>
        <c:axId val="296052224"/>
        <c:scaling>
          <c:orientation val="minMax"/>
        </c:scaling>
        <c:delete val="1"/>
        <c:axPos val="l"/>
        <c:numFmt formatCode="0" sourceLinked="0"/>
        <c:majorTickMark val="none"/>
        <c:minorTickMark val="none"/>
        <c:tickLblPos val="nextTo"/>
        <c:crossAx val="296050688"/>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122. Deaths due to Colorectal Cancer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mortality'!$A$206</c:f>
              <c:strCache>
                <c:ptCount val="1"/>
                <c:pt idx="0">
                  <c:v>2007-2011</c:v>
                </c:pt>
              </c:strCache>
            </c:strRef>
          </c:tx>
          <c:spPr>
            <a:solidFill>
              <a:sysClr val="window" lastClr="FFFFFF">
                <a:lumMod val="50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layout>
                <c:manualLayout>
                  <c:x val="-1.495726495726495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62-4B2B-86A0-692A272997D7}"/>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4"/>
              <c:layout>
                <c:manualLayout>
                  <c:x val="-4.2735042735042739E-3"/>
                  <c:y val="1.983970753655756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3141025641025644E-2"/>
                      <c:h val="7.063492063492062E-2"/>
                    </c:manualLayout>
                  </c15:layout>
                </c:ext>
                <c:ext xmlns:c16="http://schemas.microsoft.com/office/drawing/2014/chart" uri="{C3380CC4-5D6E-409C-BE32-E72D297353CC}">
                  <c16:uniqueId val="{0000000B-DF62-4B2B-86A0-692A27299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mortality'!$B$205:$F$205</c:f>
              <c:strCache>
                <c:ptCount val="5"/>
                <c:pt idx="0">
                  <c:v>Dodge County</c:v>
                </c:pt>
                <c:pt idx="1">
                  <c:v>Saunders County</c:v>
                </c:pt>
                <c:pt idx="2">
                  <c:v>Washington County</c:v>
                </c:pt>
                <c:pt idx="3">
                  <c:v>Three Rivers</c:v>
                </c:pt>
                <c:pt idx="4">
                  <c:v>Nebraska</c:v>
                </c:pt>
              </c:strCache>
            </c:strRef>
          </c:cat>
          <c:val>
            <c:numRef>
              <c:f>'Vital Stats - mortality'!$B$206:$F$206</c:f>
              <c:numCache>
                <c:formatCode>0.0</c:formatCode>
                <c:ptCount val="5"/>
                <c:pt idx="0">
                  <c:v>23.5</c:v>
                </c:pt>
                <c:pt idx="1">
                  <c:v>23.5</c:v>
                </c:pt>
                <c:pt idx="2">
                  <c:v>14.2</c:v>
                </c:pt>
                <c:pt idx="3">
                  <c:v>21.3</c:v>
                </c:pt>
                <c:pt idx="4">
                  <c:v>17.600000000000001</c:v>
                </c:pt>
              </c:numCache>
            </c:numRef>
          </c:val>
          <c:extLst xmlns:c16r2="http://schemas.microsoft.com/office/drawing/2015/06/chart">
            <c:ext xmlns:c16="http://schemas.microsoft.com/office/drawing/2014/chart" uri="{C3380CC4-5D6E-409C-BE32-E72D297353CC}">
              <c16:uniqueId val="{00000000-2E19-4AE9-8E46-F3DABB1D1C57}"/>
            </c:ext>
          </c:extLst>
        </c:ser>
        <c:ser>
          <c:idx val="1"/>
          <c:order val="1"/>
          <c:tx>
            <c:strRef>
              <c:f>'Vital Stats - mortality'!$A$207</c:f>
              <c:strCache>
                <c:ptCount val="1"/>
                <c:pt idx="0">
                  <c:v>2009-2013</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mortality'!$B$205:$F$205</c:f>
              <c:strCache>
                <c:ptCount val="5"/>
                <c:pt idx="0">
                  <c:v>Dodge County</c:v>
                </c:pt>
                <c:pt idx="1">
                  <c:v>Saunders County</c:v>
                </c:pt>
                <c:pt idx="2">
                  <c:v>Washington County</c:v>
                </c:pt>
                <c:pt idx="3">
                  <c:v>Three Rivers</c:v>
                </c:pt>
                <c:pt idx="4">
                  <c:v>Nebraska</c:v>
                </c:pt>
              </c:strCache>
            </c:strRef>
          </c:cat>
          <c:val>
            <c:numRef>
              <c:f>'Vital Stats - mortality'!$B$207:$F$207</c:f>
              <c:numCache>
                <c:formatCode>0.0</c:formatCode>
                <c:ptCount val="5"/>
                <c:pt idx="0">
                  <c:v>19</c:v>
                </c:pt>
                <c:pt idx="1">
                  <c:v>18</c:v>
                </c:pt>
                <c:pt idx="2">
                  <c:v>13.7</c:v>
                </c:pt>
                <c:pt idx="3">
                  <c:v>17.600000000000001</c:v>
                </c:pt>
                <c:pt idx="4">
                  <c:v>16.399999999999999</c:v>
                </c:pt>
              </c:numCache>
            </c:numRef>
          </c:val>
          <c:extLst xmlns:c16r2="http://schemas.microsoft.com/office/drawing/2015/06/chart">
            <c:ext xmlns:c16="http://schemas.microsoft.com/office/drawing/2014/chart" uri="{C3380CC4-5D6E-409C-BE32-E72D297353CC}">
              <c16:uniqueId val="{00000001-2E19-4AE9-8E46-F3DABB1D1C57}"/>
            </c:ext>
          </c:extLst>
        </c:ser>
        <c:ser>
          <c:idx val="2"/>
          <c:order val="2"/>
          <c:tx>
            <c:strRef>
              <c:f>'Vital Stats - mortality'!$A$208</c:f>
              <c:strCache>
                <c:ptCount val="1"/>
                <c:pt idx="0">
                  <c:v>2013-2017</c:v>
                </c:pt>
              </c:strCache>
            </c:strRef>
          </c:tx>
          <c:spPr>
            <a:solidFill>
              <a:srgbClr val="0070C0"/>
            </a:solidFill>
          </c:spPr>
          <c:invertIfNegative val="0"/>
          <c:dLbls>
            <c:dLbl>
              <c:idx val="0"/>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dLbl>
              <c:idx val="2"/>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dLbl>
              <c:idx val="3"/>
              <c:layout>
                <c:manualLayout>
                  <c:x val="1.0683760683760684E-2"/>
                  <c:y val="-3.637524116577141E-17"/>
                </c:manualLayout>
              </c:layout>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F62-4B2B-86A0-692A272997D7}"/>
                </c:ext>
              </c:extLst>
            </c:dLbl>
            <c:dLbl>
              <c:idx val="4"/>
              <c:layout>
                <c:manualLayout>
                  <c:x val="1.495726495726495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F62-4B2B-86A0-692A272997D7}"/>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mortality'!$B$205:$F$205</c:f>
              <c:strCache>
                <c:ptCount val="5"/>
                <c:pt idx="0">
                  <c:v>Dodge County</c:v>
                </c:pt>
                <c:pt idx="1">
                  <c:v>Saunders County</c:v>
                </c:pt>
                <c:pt idx="2">
                  <c:v>Washington County</c:v>
                </c:pt>
                <c:pt idx="3">
                  <c:v>Three Rivers</c:v>
                </c:pt>
                <c:pt idx="4">
                  <c:v>Nebraska</c:v>
                </c:pt>
              </c:strCache>
            </c:strRef>
          </c:cat>
          <c:val>
            <c:numRef>
              <c:f>'Vital Stats - mortality'!$B$208:$F$208</c:f>
              <c:numCache>
                <c:formatCode>#,##0.0</c:formatCode>
                <c:ptCount val="5"/>
                <c:pt idx="0">
                  <c:v>16.8</c:v>
                </c:pt>
                <c:pt idx="1">
                  <c:v>12.2</c:v>
                </c:pt>
                <c:pt idx="2">
                  <c:v>20.6</c:v>
                </c:pt>
                <c:pt idx="3" formatCode="0.0">
                  <c:v>16.3</c:v>
                </c:pt>
                <c:pt idx="4" formatCode="0.0">
                  <c:v>15</c:v>
                </c:pt>
              </c:numCache>
            </c:numRef>
          </c:val>
          <c:extLst xmlns:c16r2="http://schemas.microsoft.com/office/drawing/2015/06/chart">
            <c:ext xmlns:c16="http://schemas.microsoft.com/office/drawing/2014/chart" uri="{C3380CC4-5D6E-409C-BE32-E72D297353CC}">
              <c16:uniqueId val="{00000002-2E19-4AE9-8E46-F3DABB1D1C57}"/>
            </c:ext>
          </c:extLst>
        </c:ser>
        <c:dLbls>
          <c:dLblPos val="outEnd"/>
          <c:showLegendKey val="0"/>
          <c:showVal val="1"/>
          <c:showCatName val="0"/>
          <c:showSerName val="0"/>
          <c:showPercent val="0"/>
          <c:showBubbleSize val="0"/>
        </c:dLbls>
        <c:gapWidth val="219"/>
        <c:overlap val="-27"/>
        <c:axId val="295564032"/>
        <c:axId val="295565568"/>
      </c:barChart>
      <c:catAx>
        <c:axId val="29556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5565568"/>
        <c:crosses val="autoZero"/>
        <c:auto val="1"/>
        <c:lblAlgn val="ctr"/>
        <c:lblOffset val="100"/>
        <c:noMultiLvlLbl val="0"/>
      </c:catAx>
      <c:valAx>
        <c:axId val="295565568"/>
        <c:scaling>
          <c:orientation val="minMax"/>
        </c:scaling>
        <c:delete val="1"/>
        <c:axPos val="l"/>
        <c:numFmt formatCode="0" sourceLinked="0"/>
        <c:majorTickMark val="none"/>
        <c:minorTickMark val="none"/>
        <c:tickLblPos val="nextTo"/>
        <c:crossAx val="295564032"/>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123. Deaths due to Prostate Cancer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mortality'!$A$232</c:f>
              <c:strCache>
                <c:ptCount val="1"/>
                <c:pt idx="0">
                  <c:v>2007-2011</c:v>
                </c:pt>
              </c:strCache>
            </c:strRef>
          </c:tx>
          <c:spPr>
            <a:solidFill>
              <a:sysClr val="window" lastClr="FFFFFF">
                <a:lumMod val="50000"/>
              </a:sysClr>
            </a:solidFill>
            <a:ln>
              <a:noFill/>
            </a:ln>
            <a:effectLst/>
          </c:spPr>
          <c:invertIfNegative val="0"/>
          <c:dLbls>
            <c:dLbl>
              <c:idx val="1"/>
              <c:layout>
                <c:manualLayout>
                  <c:x val="-1.282051282051282E-2"/>
                  <c:y val="3.9682539682539316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49-4730-9394-A9D3738E5B44}"/>
                </c:ext>
              </c:extLst>
            </c:dLbl>
            <c:dLbl>
              <c:idx val="2"/>
              <c:layout>
                <c:manualLayout>
                  <c:x val="-6.41025641025641E-3"/>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49-4730-9394-A9D3738E5B44}"/>
                </c:ext>
              </c:extLst>
            </c:dLbl>
            <c:dLbl>
              <c:idx val="3"/>
              <c:layout>
                <c:manualLayout>
                  <c:x val="-6.41025641025641E-3"/>
                  <c:y val="-3.63752411657714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49-4730-9394-A9D3738E5B44}"/>
                </c:ext>
              </c:extLst>
            </c:dLbl>
            <c:dLbl>
              <c:idx val="4"/>
              <c:layout>
                <c:manualLayout>
                  <c:x val="-1.495726495726511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49-4730-9394-A9D3738E5B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mortality'!$B$231:$F$231</c:f>
              <c:strCache>
                <c:ptCount val="5"/>
                <c:pt idx="0">
                  <c:v>Dodge County</c:v>
                </c:pt>
                <c:pt idx="1">
                  <c:v>Saunders County</c:v>
                </c:pt>
                <c:pt idx="2">
                  <c:v>Washington County</c:v>
                </c:pt>
                <c:pt idx="3">
                  <c:v>Three Rivers</c:v>
                </c:pt>
                <c:pt idx="4">
                  <c:v>Nebraska</c:v>
                </c:pt>
              </c:strCache>
            </c:strRef>
          </c:cat>
          <c:val>
            <c:numRef>
              <c:f>'Vital Stats - mortality'!$B$232:$F$232</c:f>
              <c:numCache>
                <c:formatCode>0.0</c:formatCode>
                <c:ptCount val="5"/>
                <c:pt idx="0">
                  <c:v>18.7</c:v>
                </c:pt>
                <c:pt idx="1">
                  <c:v>26.9</c:v>
                </c:pt>
                <c:pt idx="2">
                  <c:v>24.5</c:v>
                </c:pt>
                <c:pt idx="3">
                  <c:v>22.1</c:v>
                </c:pt>
                <c:pt idx="4">
                  <c:v>23.3</c:v>
                </c:pt>
              </c:numCache>
            </c:numRef>
          </c:val>
          <c:extLst xmlns:c16r2="http://schemas.microsoft.com/office/drawing/2015/06/chart">
            <c:ext xmlns:c16="http://schemas.microsoft.com/office/drawing/2014/chart" uri="{C3380CC4-5D6E-409C-BE32-E72D297353CC}">
              <c16:uniqueId val="{00000000-FB06-455D-88CF-238A00B1AEBE}"/>
            </c:ext>
          </c:extLst>
        </c:ser>
        <c:ser>
          <c:idx val="1"/>
          <c:order val="1"/>
          <c:tx>
            <c:strRef>
              <c:f>'Vital Stats - mortality'!$A$233</c:f>
              <c:strCache>
                <c:ptCount val="1"/>
                <c:pt idx="0">
                  <c:v>2009-2013</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1"/>
              <c:layout>
                <c:manualLayout>
                  <c:x val="6.410256410256332E-3"/>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49-4730-9394-A9D3738E5B44}"/>
                </c:ext>
              </c:extLst>
            </c:dLbl>
            <c:dLbl>
              <c:idx val="2"/>
              <c:layout>
                <c:manualLayout>
                  <c:x val="4.2735042735041169E-3"/>
                  <c:y val="-7.9365079365079361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49-4730-9394-A9D3738E5B44}"/>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mortality'!$B$231:$F$231</c:f>
              <c:strCache>
                <c:ptCount val="5"/>
                <c:pt idx="0">
                  <c:v>Dodge County</c:v>
                </c:pt>
                <c:pt idx="1">
                  <c:v>Saunders County</c:v>
                </c:pt>
                <c:pt idx="2">
                  <c:v>Washington County</c:v>
                </c:pt>
                <c:pt idx="3">
                  <c:v>Three Rivers</c:v>
                </c:pt>
                <c:pt idx="4">
                  <c:v>Nebraska</c:v>
                </c:pt>
              </c:strCache>
            </c:strRef>
          </c:cat>
          <c:val>
            <c:numRef>
              <c:f>'Vital Stats - mortality'!$B$233:$F$233</c:f>
              <c:numCache>
                <c:formatCode>0.0</c:formatCode>
                <c:ptCount val="5"/>
                <c:pt idx="0">
                  <c:v>22.1</c:v>
                </c:pt>
                <c:pt idx="1">
                  <c:v>27.1</c:v>
                </c:pt>
                <c:pt idx="2">
                  <c:v>24.5</c:v>
                </c:pt>
                <c:pt idx="3">
                  <c:v>23.3</c:v>
                </c:pt>
                <c:pt idx="4">
                  <c:v>21.7</c:v>
                </c:pt>
              </c:numCache>
            </c:numRef>
          </c:val>
          <c:extLst xmlns:c16r2="http://schemas.microsoft.com/office/drawing/2015/06/chart">
            <c:ext xmlns:c16="http://schemas.microsoft.com/office/drawing/2014/chart" uri="{C3380CC4-5D6E-409C-BE32-E72D297353CC}">
              <c16:uniqueId val="{00000001-FB06-455D-88CF-238A00B1AEBE}"/>
            </c:ext>
          </c:extLst>
        </c:ser>
        <c:ser>
          <c:idx val="2"/>
          <c:order val="2"/>
          <c:tx>
            <c:strRef>
              <c:f>'Vital Stats - mortality'!$A$234</c:f>
              <c:strCache>
                <c:ptCount val="1"/>
                <c:pt idx="0">
                  <c:v>2013-2017</c:v>
                </c:pt>
              </c:strCache>
            </c:strRef>
          </c:tx>
          <c:spPr>
            <a:solidFill>
              <a:srgbClr val="0070C0"/>
            </a:solidFill>
          </c:spPr>
          <c:invertIfNegative val="0"/>
          <c:dLbls>
            <c:dLbl>
              <c:idx val="0"/>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dLbl>
              <c:idx val="1"/>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dLbl>
              <c:idx val="2"/>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dLbl>
              <c:idx val="3"/>
              <c:spPr>
                <a:noFill/>
                <a:ln>
                  <a:noFill/>
                </a:ln>
                <a:effectLst/>
              </c:spPr>
              <c:txPr>
                <a:bodyPr wrap="square" lIns="38100" tIns="19050" rIns="38100" bIns="19050" anchor="ctr">
                  <a:spAutoFit/>
                </a:bodyPr>
                <a:lstStyle/>
                <a:p>
                  <a:pPr>
                    <a:defRPr>
                      <a:solidFill>
                        <a:srgbClr val="FF0000"/>
                      </a:solidFill>
                    </a:defRPr>
                  </a:pPr>
                  <a:endParaRPr lang="en-US"/>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mortality'!$B$231:$F$231</c:f>
              <c:strCache>
                <c:ptCount val="5"/>
                <c:pt idx="0">
                  <c:v>Dodge County</c:v>
                </c:pt>
                <c:pt idx="1">
                  <c:v>Saunders County</c:v>
                </c:pt>
                <c:pt idx="2">
                  <c:v>Washington County</c:v>
                </c:pt>
                <c:pt idx="3">
                  <c:v>Three Rivers</c:v>
                </c:pt>
                <c:pt idx="4">
                  <c:v>Nebraska</c:v>
                </c:pt>
              </c:strCache>
            </c:strRef>
          </c:cat>
          <c:val>
            <c:numRef>
              <c:f>'Vital Stats - mortality'!$B$234:$F$234</c:f>
              <c:numCache>
                <c:formatCode>#,##0.0</c:formatCode>
                <c:ptCount val="5"/>
                <c:pt idx="0">
                  <c:v>20.399999999999999</c:v>
                </c:pt>
                <c:pt idx="1">
                  <c:v>20</c:v>
                </c:pt>
                <c:pt idx="2">
                  <c:v>21.4</c:v>
                </c:pt>
                <c:pt idx="3" formatCode="0.0">
                  <c:v>20.5</c:v>
                </c:pt>
                <c:pt idx="4" formatCode="0.0">
                  <c:v>18.3</c:v>
                </c:pt>
              </c:numCache>
            </c:numRef>
          </c:val>
          <c:extLst xmlns:c16r2="http://schemas.microsoft.com/office/drawing/2015/06/chart">
            <c:ext xmlns:c16="http://schemas.microsoft.com/office/drawing/2014/chart" uri="{C3380CC4-5D6E-409C-BE32-E72D297353CC}">
              <c16:uniqueId val="{00000002-FB06-455D-88CF-238A00B1AEBE}"/>
            </c:ext>
          </c:extLst>
        </c:ser>
        <c:dLbls>
          <c:dLblPos val="outEnd"/>
          <c:showLegendKey val="0"/>
          <c:showVal val="1"/>
          <c:showCatName val="0"/>
          <c:showSerName val="0"/>
          <c:showPercent val="0"/>
          <c:showBubbleSize val="0"/>
        </c:dLbls>
        <c:gapWidth val="219"/>
        <c:overlap val="-27"/>
        <c:axId val="296114432"/>
        <c:axId val="296132608"/>
      </c:barChart>
      <c:catAx>
        <c:axId val="29611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6132608"/>
        <c:crosses val="autoZero"/>
        <c:auto val="1"/>
        <c:lblAlgn val="ctr"/>
        <c:lblOffset val="100"/>
        <c:noMultiLvlLbl val="0"/>
      </c:catAx>
      <c:valAx>
        <c:axId val="296132608"/>
        <c:scaling>
          <c:orientation val="minMax"/>
        </c:scaling>
        <c:delete val="1"/>
        <c:axPos val="l"/>
        <c:numFmt formatCode="0" sourceLinked="0"/>
        <c:majorTickMark val="none"/>
        <c:minorTickMark val="none"/>
        <c:tickLblPos val="nextTo"/>
        <c:crossAx val="296114432"/>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124. Deaths due to Melanoma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mortality'!$A$259</c:f>
              <c:strCache>
                <c:ptCount val="1"/>
                <c:pt idx="0">
                  <c:v>2007-2011</c:v>
                </c:pt>
              </c:strCache>
            </c:strRef>
          </c:tx>
          <c:spPr>
            <a:solidFill>
              <a:sysClr val="window" lastClr="FFFFFF">
                <a:lumMod val="50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mortality'!$B$258:$F$258</c:f>
              <c:strCache>
                <c:ptCount val="5"/>
                <c:pt idx="0">
                  <c:v>Dodge County</c:v>
                </c:pt>
                <c:pt idx="1">
                  <c:v>Saunders County</c:v>
                </c:pt>
                <c:pt idx="2">
                  <c:v>Washington County</c:v>
                </c:pt>
                <c:pt idx="3">
                  <c:v>Three Rivers</c:v>
                </c:pt>
                <c:pt idx="4">
                  <c:v>Nebraska</c:v>
                </c:pt>
              </c:strCache>
            </c:strRef>
          </c:cat>
          <c:val>
            <c:numRef>
              <c:f>'Vital Stats - mortality'!$B$259:$F$259</c:f>
              <c:numCache>
                <c:formatCode>0.0</c:formatCode>
                <c:ptCount val="5"/>
                <c:pt idx="0">
                  <c:v>3.2</c:v>
                </c:pt>
                <c:pt idx="1">
                  <c:v>1.6</c:v>
                </c:pt>
                <c:pt idx="2">
                  <c:v>3.8</c:v>
                </c:pt>
                <c:pt idx="3">
                  <c:v>2.9</c:v>
                </c:pt>
                <c:pt idx="4">
                  <c:v>2.9</c:v>
                </c:pt>
              </c:numCache>
            </c:numRef>
          </c:val>
          <c:extLst xmlns:c16r2="http://schemas.microsoft.com/office/drawing/2015/06/chart">
            <c:ext xmlns:c16="http://schemas.microsoft.com/office/drawing/2014/chart" uri="{C3380CC4-5D6E-409C-BE32-E72D297353CC}">
              <c16:uniqueId val="{00000000-2504-4EE4-A635-EF454BC7C893}"/>
            </c:ext>
          </c:extLst>
        </c:ser>
        <c:ser>
          <c:idx val="1"/>
          <c:order val="1"/>
          <c:tx>
            <c:strRef>
              <c:f>'Vital Stats - mortality'!$A$260</c:f>
              <c:strCache>
                <c:ptCount val="1"/>
                <c:pt idx="0">
                  <c:v>2009-2013</c:v>
                </c:pt>
              </c:strCache>
            </c:strRef>
          </c:tx>
          <c:spPr>
            <a:solidFill>
              <a:srgbClr val="00B0F0"/>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mortality'!$B$258:$F$258</c:f>
              <c:strCache>
                <c:ptCount val="5"/>
                <c:pt idx="0">
                  <c:v>Dodge County</c:v>
                </c:pt>
                <c:pt idx="1">
                  <c:v>Saunders County</c:v>
                </c:pt>
                <c:pt idx="2">
                  <c:v>Washington County</c:v>
                </c:pt>
                <c:pt idx="3">
                  <c:v>Three Rivers</c:v>
                </c:pt>
                <c:pt idx="4">
                  <c:v>Nebraska</c:v>
                </c:pt>
              </c:strCache>
            </c:strRef>
          </c:cat>
          <c:val>
            <c:numRef>
              <c:f>'Vital Stats - mortality'!$B$260:$F$260</c:f>
              <c:numCache>
                <c:formatCode>0.0</c:formatCode>
                <c:ptCount val="5"/>
                <c:pt idx="0">
                  <c:v>2.2000000000000002</c:v>
                </c:pt>
                <c:pt idx="1">
                  <c:v>3.4</c:v>
                </c:pt>
                <c:pt idx="2">
                  <c:v>3.7</c:v>
                </c:pt>
                <c:pt idx="3">
                  <c:v>2.9</c:v>
                </c:pt>
                <c:pt idx="4">
                  <c:v>3</c:v>
                </c:pt>
              </c:numCache>
            </c:numRef>
          </c:val>
          <c:extLst xmlns:c16r2="http://schemas.microsoft.com/office/drawing/2015/06/chart">
            <c:ext xmlns:c16="http://schemas.microsoft.com/office/drawing/2014/chart" uri="{C3380CC4-5D6E-409C-BE32-E72D297353CC}">
              <c16:uniqueId val="{00000001-2504-4EE4-A635-EF454BC7C893}"/>
            </c:ext>
          </c:extLst>
        </c:ser>
        <c:ser>
          <c:idx val="2"/>
          <c:order val="2"/>
          <c:tx>
            <c:strRef>
              <c:f>'Vital Stats - mortality'!$A$261</c:f>
              <c:strCache>
                <c:ptCount val="1"/>
                <c:pt idx="0">
                  <c:v>2013-2017*</c:v>
                </c:pt>
              </c:strCache>
            </c:strRef>
          </c:tx>
          <c:spPr>
            <a:solidFill>
              <a:srgbClr val="0070C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mortality'!$B$258:$F$258</c:f>
              <c:strCache>
                <c:ptCount val="5"/>
                <c:pt idx="0">
                  <c:v>Dodge County</c:v>
                </c:pt>
                <c:pt idx="1">
                  <c:v>Saunders County</c:v>
                </c:pt>
                <c:pt idx="2">
                  <c:v>Washington County</c:v>
                </c:pt>
                <c:pt idx="3">
                  <c:v>Three Rivers</c:v>
                </c:pt>
                <c:pt idx="4">
                  <c:v>Nebraska</c:v>
                </c:pt>
              </c:strCache>
            </c:strRef>
          </c:cat>
          <c:val>
            <c:numRef>
              <c:f>'Vital Stats - mortality'!$B$261:$F$261</c:f>
              <c:numCache>
                <c:formatCode>General</c:formatCode>
                <c:ptCount val="5"/>
                <c:pt idx="0" formatCode="#,##0.0">
                  <c:v>2.4</c:v>
                </c:pt>
                <c:pt idx="3" formatCode="0.0">
                  <c:v>2.5</c:v>
                </c:pt>
                <c:pt idx="4" formatCode="0.0">
                  <c:v>2.6</c:v>
                </c:pt>
              </c:numCache>
            </c:numRef>
          </c:val>
          <c:extLst xmlns:c16r2="http://schemas.microsoft.com/office/drawing/2015/06/chart">
            <c:ext xmlns:c16="http://schemas.microsoft.com/office/drawing/2014/chart" uri="{C3380CC4-5D6E-409C-BE32-E72D297353CC}">
              <c16:uniqueId val="{00000002-2504-4EE4-A635-EF454BC7C893}"/>
            </c:ext>
          </c:extLst>
        </c:ser>
        <c:dLbls>
          <c:dLblPos val="outEnd"/>
          <c:showLegendKey val="0"/>
          <c:showVal val="1"/>
          <c:showCatName val="0"/>
          <c:showSerName val="0"/>
          <c:showPercent val="0"/>
          <c:showBubbleSize val="0"/>
        </c:dLbls>
        <c:gapWidth val="219"/>
        <c:overlap val="-27"/>
        <c:axId val="297290752"/>
        <c:axId val="297296640"/>
      </c:barChart>
      <c:catAx>
        <c:axId val="29729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7296640"/>
        <c:crosses val="autoZero"/>
        <c:auto val="1"/>
        <c:lblAlgn val="ctr"/>
        <c:lblOffset val="100"/>
        <c:noMultiLvlLbl val="0"/>
      </c:catAx>
      <c:valAx>
        <c:axId val="297296640"/>
        <c:scaling>
          <c:orientation val="minMax"/>
        </c:scaling>
        <c:delete val="1"/>
        <c:axPos val="l"/>
        <c:numFmt formatCode="0" sourceLinked="0"/>
        <c:majorTickMark val="none"/>
        <c:minorTickMark val="none"/>
        <c:tickLblPos val="nextTo"/>
        <c:crossAx val="297290752"/>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125. Ever told they have cancer other than skin cancer among adults 18 and over</a:t>
            </a:r>
          </a:p>
        </c:rich>
      </c:tx>
      <c:overlay val="0"/>
      <c:spPr>
        <a:noFill/>
        <a:ln>
          <a:noFill/>
        </a:ln>
        <a:effectLst/>
      </c:spPr>
    </c:title>
    <c:autoTitleDeleted val="0"/>
    <c:plotArea>
      <c:layout/>
      <c:lineChart>
        <c:grouping val="standard"/>
        <c:varyColors val="0"/>
        <c:ser>
          <c:idx val="0"/>
          <c:order val="0"/>
          <c:tx>
            <c:strRef>
              <c:f>BRFSS!$A$218</c:f>
              <c:strCache>
                <c:ptCount val="1"/>
                <c:pt idx="0">
                  <c:v>Three Rivers</c:v>
                </c:pt>
              </c:strCache>
            </c:strRef>
          </c:tx>
          <c:spPr>
            <a:ln w="28575" cap="rnd">
              <a:solidFill>
                <a:schemeClr val="accent1"/>
              </a:solidFill>
              <a:round/>
            </a:ln>
            <a:effectLst/>
          </c:spPr>
          <c:marker>
            <c:symbol val="none"/>
          </c:marker>
          <c:dLbls>
            <c:dLbl>
              <c:idx val="0"/>
              <c:layout>
                <c:manualLayout>
                  <c:x val="-2.9914529914529916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11-47F1-B151-EEC5147C97F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11-47F1-B151-EEC5147C97F1}"/>
                </c:ext>
              </c:extLst>
            </c:dLbl>
            <c:dLbl>
              <c:idx val="2"/>
              <c:layout>
                <c:manualLayout>
                  <c:x val="-3.2051282051282048E-2"/>
                  <c:y val="-7.1759441528142356E-2"/>
                </c:manualLayout>
              </c:layout>
              <c:spPr>
                <a:noFill/>
                <a:ln>
                  <a:noFill/>
                </a:ln>
                <a:effectLst/>
              </c:spPr>
              <c:txPr>
                <a:bodyPr wrap="square" lIns="38100" tIns="19050" rIns="38100" bIns="19050" anchor="ctr">
                  <a:no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8888888888888886E-2"/>
                      <c:h val="5.9675925925925917E-2"/>
                    </c:manualLayout>
                  </c15:layout>
                </c:ext>
                <c:ext xmlns:c16="http://schemas.microsoft.com/office/drawing/2014/chart" uri="{C3380CC4-5D6E-409C-BE32-E72D297353CC}">
                  <c16:uniqueId val="{00000002-5B11-47F1-B151-EEC5147C97F1}"/>
                </c:ext>
              </c:extLst>
            </c:dLbl>
            <c:dLbl>
              <c:idx val="3"/>
              <c:layout>
                <c:manualLayout>
                  <c:x val="-3.2051282051282132E-2"/>
                  <c:y val="-6.94444444444444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11-47F1-B151-EEC5147C97F1}"/>
                </c:ext>
              </c:extLst>
            </c:dLbl>
            <c:dLbl>
              <c:idx val="4"/>
              <c:layout>
                <c:manualLayout>
                  <c:x val="-4.05982905982906E-2"/>
                  <c:y val="-6.018518518518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11-47F1-B151-EEC5147C97F1}"/>
                </c:ext>
              </c:extLst>
            </c:dLbl>
            <c:dLbl>
              <c:idx val="5"/>
              <c:layout>
                <c:manualLayout>
                  <c:x val="-3.4188034188034191E-2"/>
                  <c:y val="-7.8703703703703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11-47F1-B151-EEC5147C97F1}"/>
                </c:ext>
              </c:extLst>
            </c:dLbl>
            <c:dLbl>
              <c:idx val="6"/>
              <c:layout>
                <c:manualLayout>
                  <c:x val="0"/>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B11-47F1-B151-EEC5147C97F1}"/>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BRFSS!$B$217:$H$217</c:f>
              <c:strCache>
                <c:ptCount val="7"/>
                <c:pt idx="0">
                  <c:v>2011</c:v>
                </c:pt>
                <c:pt idx="1">
                  <c:v>2012</c:v>
                </c:pt>
                <c:pt idx="2">
                  <c:v>2013</c:v>
                </c:pt>
                <c:pt idx="3">
                  <c:v>2014*</c:v>
                </c:pt>
                <c:pt idx="4">
                  <c:v>2015</c:v>
                </c:pt>
                <c:pt idx="5">
                  <c:v>2016</c:v>
                </c:pt>
                <c:pt idx="6">
                  <c:v>2017</c:v>
                </c:pt>
              </c:strCache>
            </c:strRef>
          </c:cat>
          <c:val>
            <c:numRef>
              <c:f>BRFSS!$B$218:$H$218</c:f>
              <c:numCache>
                <c:formatCode>0.0%</c:formatCode>
                <c:ptCount val="7"/>
                <c:pt idx="0">
                  <c:v>7.6999999999999999E-2</c:v>
                </c:pt>
                <c:pt idx="1">
                  <c:v>6.4000000000000001E-2</c:v>
                </c:pt>
                <c:pt idx="2">
                  <c:v>7.0000000000000007E-2</c:v>
                </c:pt>
                <c:pt idx="3">
                  <c:v>8.7999999999999995E-2</c:v>
                </c:pt>
                <c:pt idx="4">
                  <c:v>9.0882840518585153E-2</c:v>
                </c:pt>
                <c:pt idx="5">
                  <c:v>7.4462771968462946E-2</c:v>
                </c:pt>
                <c:pt idx="6">
                  <c:v>7.4266563651210149E-2</c:v>
                </c:pt>
              </c:numCache>
            </c:numRef>
          </c:val>
          <c:smooth val="0"/>
          <c:extLst xmlns:c16r2="http://schemas.microsoft.com/office/drawing/2015/06/chart">
            <c:ext xmlns:c16="http://schemas.microsoft.com/office/drawing/2014/chart" uri="{C3380CC4-5D6E-409C-BE32-E72D297353CC}">
              <c16:uniqueId val="{00000000-17C1-4F14-8F7D-1B159205148E}"/>
            </c:ext>
          </c:extLst>
        </c:ser>
        <c:ser>
          <c:idx val="1"/>
          <c:order val="1"/>
          <c:tx>
            <c:strRef>
              <c:f>BRFSS!$A$219</c:f>
              <c:strCache>
                <c:ptCount val="1"/>
                <c:pt idx="0">
                  <c:v>Nebraska</c:v>
                </c:pt>
              </c:strCache>
            </c:strRef>
          </c:tx>
          <c:spPr>
            <a:ln w="28575" cap="rnd">
              <a:solidFill>
                <a:sysClr val="windowText" lastClr="000000"/>
              </a:solidFill>
              <a:round/>
            </a:ln>
            <a:effectLst/>
          </c:spPr>
          <c:marker>
            <c:symbol val="none"/>
          </c:marker>
          <c:cat>
            <c:strRef>
              <c:f>BRFSS!$B$217:$H$217</c:f>
              <c:strCache>
                <c:ptCount val="7"/>
                <c:pt idx="0">
                  <c:v>2011</c:v>
                </c:pt>
                <c:pt idx="1">
                  <c:v>2012</c:v>
                </c:pt>
                <c:pt idx="2">
                  <c:v>2013</c:v>
                </c:pt>
                <c:pt idx="3">
                  <c:v>2014*</c:v>
                </c:pt>
                <c:pt idx="4">
                  <c:v>2015</c:v>
                </c:pt>
                <c:pt idx="5">
                  <c:v>2016</c:v>
                </c:pt>
                <c:pt idx="6">
                  <c:v>2017</c:v>
                </c:pt>
              </c:strCache>
            </c:strRef>
          </c:cat>
          <c:val>
            <c:numRef>
              <c:f>BRFSS!$B$219:$H$219</c:f>
              <c:numCache>
                <c:formatCode>0.0%</c:formatCode>
                <c:ptCount val="7"/>
                <c:pt idx="0">
                  <c:v>6.6000000000000003E-2</c:v>
                </c:pt>
                <c:pt idx="1">
                  <c:v>6.5000000000000002E-2</c:v>
                </c:pt>
                <c:pt idx="2">
                  <c:v>6.8000000000000005E-2</c:v>
                </c:pt>
                <c:pt idx="3">
                  <c:v>6.0999999999999999E-2</c:v>
                </c:pt>
                <c:pt idx="4">
                  <c:v>6.8521232710076374E-2</c:v>
                </c:pt>
                <c:pt idx="5">
                  <c:v>6.8529518832805947E-2</c:v>
                </c:pt>
                <c:pt idx="6">
                  <c:v>6.5793191661662809E-2</c:v>
                </c:pt>
              </c:numCache>
            </c:numRef>
          </c:val>
          <c:smooth val="0"/>
          <c:extLst xmlns:c16r2="http://schemas.microsoft.com/office/drawing/2015/06/chart">
            <c:ext xmlns:c16="http://schemas.microsoft.com/office/drawing/2014/chart" uri="{C3380CC4-5D6E-409C-BE32-E72D297353CC}">
              <c16:uniqueId val="{00000001-17C1-4F14-8F7D-1B159205148E}"/>
            </c:ext>
          </c:extLst>
        </c:ser>
        <c:dLbls>
          <c:showLegendKey val="0"/>
          <c:showVal val="0"/>
          <c:showCatName val="0"/>
          <c:showSerName val="0"/>
          <c:showPercent val="0"/>
          <c:showBubbleSize val="0"/>
        </c:dLbls>
        <c:marker val="1"/>
        <c:smooth val="0"/>
        <c:axId val="297409920"/>
        <c:axId val="297436288"/>
      </c:lineChart>
      <c:catAx>
        <c:axId val="2974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7436288"/>
        <c:crosses val="autoZero"/>
        <c:auto val="1"/>
        <c:lblAlgn val="ctr"/>
        <c:lblOffset val="100"/>
        <c:noMultiLvlLbl val="0"/>
      </c:catAx>
      <c:valAx>
        <c:axId val="297436288"/>
        <c:scaling>
          <c:orientation val="minMax"/>
          <c:max val="0.1"/>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7409920"/>
        <c:crosses val="autoZero"/>
        <c:crossBetween val="between"/>
        <c:majorUnit val="2.0000000000000004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126. Ever told they have cancer in any form among adults 18 and over</a:t>
            </a:r>
          </a:p>
        </c:rich>
      </c:tx>
      <c:overlay val="0"/>
      <c:spPr>
        <a:noFill/>
        <a:ln>
          <a:noFill/>
        </a:ln>
        <a:effectLst/>
      </c:spPr>
    </c:title>
    <c:autoTitleDeleted val="0"/>
    <c:plotArea>
      <c:layout/>
      <c:lineChart>
        <c:grouping val="standard"/>
        <c:varyColors val="0"/>
        <c:ser>
          <c:idx val="0"/>
          <c:order val="0"/>
          <c:tx>
            <c:strRef>
              <c:f>BRFSS!$A$236</c:f>
              <c:strCache>
                <c:ptCount val="1"/>
                <c:pt idx="0">
                  <c:v>Three Rivers</c:v>
                </c:pt>
              </c:strCache>
            </c:strRef>
          </c:tx>
          <c:spPr>
            <a:ln w="28575" cap="rnd">
              <a:solidFill>
                <a:schemeClr val="accent1"/>
              </a:solidFill>
              <a:round/>
            </a:ln>
            <a:effectLst/>
          </c:spPr>
          <c:marker>
            <c:symbol val="none"/>
          </c:marker>
          <c:dLbls>
            <c:dLbl>
              <c:idx val="0"/>
              <c:layout>
                <c:manualLayout>
                  <c:x val="0"/>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64-49FC-AB7F-F2C809C56A2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64-49FC-AB7F-F2C809C56A2F}"/>
                </c:ext>
              </c:extLst>
            </c:dLbl>
            <c:dLbl>
              <c:idx val="2"/>
              <c:layout>
                <c:manualLayout>
                  <c:x val="0"/>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64-49FC-AB7F-F2C809C56A2F}"/>
                </c:ext>
              </c:extLst>
            </c:dLbl>
            <c:dLbl>
              <c:idx val="3"/>
              <c:layout>
                <c:manualLayout>
                  <c:x val="-7.8346673280123027E-17"/>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64-49FC-AB7F-F2C809C56A2F}"/>
                </c:ext>
              </c:extLst>
            </c:dLbl>
            <c:dLbl>
              <c:idx val="4"/>
              <c:layout>
                <c:manualLayout>
                  <c:x val="0"/>
                  <c:y val="-5.555555555555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64-49FC-AB7F-F2C809C56A2F}"/>
                </c:ext>
              </c:extLst>
            </c:dLbl>
            <c:dLbl>
              <c:idx val="5"/>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64-49FC-AB7F-F2C809C56A2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64-49FC-AB7F-F2C809C56A2F}"/>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BRFSS!$B$235:$H$235</c:f>
              <c:strCache>
                <c:ptCount val="7"/>
                <c:pt idx="0">
                  <c:v>2011</c:v>
                </c:pt>
                <c:pt idx="1">
                  <c:v>2012</c:v>
                </c:pt>
                <c:pt idx="2">
                  <c:v>2013</c:v>
                </c:pt>
                <c:pt idx="3">
                  <c:v>2014*</c:v>
                </c:pt>
                <c:pt idx="4">
                  <c:v>2015</c:v>
                </c:pt>
                <c:pt idx="5">
                  <c:v>2016</c:v>
                </c:pt>
                <c:pt idx="6">
                  <c:v>2017</c:v>
                </c:pt>
              </c:strCache>
            </c:strRef>
          </c:cat>
          <c:val>
            <c:numRef>
              <c:f>BRFSS!$B$236:$H$236</c:f>
              <c:numCache>
                <c:formatCode>0.0%</c:formatCode>
                <c:ptCount val="7"/>
                <c:pt idx="0">
                  <c:v>0.121</c:v>
                </c:pt>
                <c:pt idx="1">
                  <c:v>9.7000000000000003E-2</c:v>
                </c:pt>
                <c:pt idx="2">
                  <c:v>0.128</c:v>
                </c:pt>
                <c:pt idx="3">
                  <c:v>0.13600000000000001</c:v>
                </c:pt>
                <c:pt idx="4">
                  <c:v>0.14632314911671077</c:v>
                </c:pt>
                <c:pt idx="5">
                  <c:v>0.12290021859299025</c:v>
                </c:pt>
                <c:pt idx="6">
                  <c:v>0.10772504594573501</c:v>
                </c:pt>
              </c:numCache>
            </c:numRef>
          </c:val>
          <c:smooth val="0"/>
          <c:extLst xmlns:c16r2="http://schemas.microsoft.com/office/drawing/2015/06/chart">
            <c:ext xmlns:c16="http://schemas.microsoft.com/office/drawing/2014/chart" uri="{C3380CC4-5D6E-409C-BE32-E72D297353CC}">
              <c16:uniqueId val="{00000000-A95B-440D-8EB1-EB9AC0092E9E}"/>
            </c:ext>
          </c:extLst>
        </c:ser>
        <c:ser>
          <c:idx val="1"/>
          <c:order val="1"/>
          <c:tx>
            <c:strRef>
              <c:f>BRFSS!$A$237</c:f>
              <c:strCache>
                <c:ptCount val="1"/>
                <c:pt idx="0">
                  <c:v>Nebraska</c:v>
                </c:pt>
              </c:strCache>
            </c:strRef>
          </c:tx>
          <c:spPr>
            <a:ln w="28575" cap="rnd">
              <a:solidFill>
                <a:sysClr val="windowText" lastClr="000000"/>
              </a:solidFill>
              <a:round/>
            </a:ln>
            <a:effectLst/>
          </c:spPr>
          <c:marker>
            <c:symbol val="none"/>
          </c:marker>
          <c:cat>
            <c:strRef>
              <c:f>BRFSS!$B$235:$H$235</c:f>
              <c:strCache>
                <c:ptCount val="7"/>
                <c:pt idx="0">
                  <c:v>2011</c:v>
                </c:pt>
                <c:pt idx="1">
                  <c:v>2012</c:v>
                </c:pt>
                <c:pt idx="2">
                  <c:v>2013</c:v>
                </c:pt>
                <c:pt idx="3">
                  <c:v>2014*</c:v>
                </c:pt>
                <c:pt idx="4">
                  <c:v>2015</c:v>
                </c:pt>
                <c:pt idx="5">
                  <c:v>2016</c:v>
                </c:pt>
                <c:pt idx="6">
                  <c:v>2017</c:v>
                </c:pt>
              </c:strCache>
            </c:strRef>
          </c:cat>
          <c:val>
            <c:numRef>
              <c:f>BRFSS!$B$237:$H$237</c:f>
              <c:numCache>
                <c:formatCode>0.0%</c:formatCode>
                <c:ptCount val="7"/>
                <c:pt idx="0">
                  <c:v>0.112</c:v>
                </c:pt>
                <c:pt idx="1">
                  <c:v>0.108</c:v>
                </c:pt>
                <c:pt idx="2">
                  <c:v>0.114</c:v>
                </c:pt>
                <c:pt idx="3">
                  <c:v>0.107</c:v>
                </c:pt>
                <c:pt idx="4">
                  <c:v>0.11593555180430382</c:v>
                </c:pt>
                <c:pt idx="5">
                  <c:v>0.11234667930962593</c:v>
                </c:pt>
                <c:pt idx="6">
                  <c:v>0.11004525426670876</c:v>
                </c:pt>
              </c:numCache>
            </c:numRef>
          </c:val>
          <c:smooth val="0"/>
          <c:extLst xmlns:c16r2="http://schemas.microsoft.com/office/drawing/2015/06/chart">
            <c:ext xmlns:c16="http://schemas.microsoft.com/office/drawing/2014/chart" uri="{C3380CC4-5D6E-409C-BE32-E72D297353CC}">
              <c16:uniqueId val="{00000001-A95B-440D-8EB1-EB9AC0092E9E}"/>
            </c:ext>
          </c:extLst>
        </c:ser>
        <c:dLbls>
          <c:showLegendKey val="0"/>
          <c:showVal val="0"/>
          <c:showCatName val="0"/>
          <c:showSerName val="0"/>
          <c:showPercent val="0"/>
          <c:showBubbleSize val="0"/>
        </c:dLbls>
        <c:marker val="1"/>
        <c:smooth val="0"/>
        <c:axId val="297556992"/>
        <c:axId val="297566976"/>
      </c:lineChart>
      <c:catAx>
        <c:axId val="29755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7566976"/>
        <c:crosses val="autoZero"/>
        <c:auto val="1"/>
        <c:lblAlgn val="ctr"/>
        <c:lblOffset val="100"/>
        <c:noMultiLvlLbl val="0"/>
      </c:catAx>
      <c:valAx>
        <c:axId val="297566976"/>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7556992"/>
        <c:crosses val="autoZero"/>
        <c:crossBetween val="between"/>
        <c:majorUnit val="4.0000000000000008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29. Food insecurity* in the past year among adults 18 and over</a:t>
            </a:r>
          </a:p>
        </c:rich>
      </c:tx>
      <c:overlay val="0"/>
      <c:spPr>
        <a:noFill/>
        <a:ln>
          <a:noFill/>
        </a:ln>
        <a:effectLst/>
      </c:spPr>
    </c:title>
    <c:autoTitleDeleted val="0"/>
    <c:plotArea>
      <c:layout/>
      <c:lineChart>
        <c:grouping val="standard"/>
        <c:varyColors val="0"/>
        <c:ser>
          <c:idx val="0"/>
          <c:order val="0"/>
          <c:tx>
            <c:strRef>
              <c:f>BRFSS!$A$703</c:f>
              <c:strCache>
                <c:ptCount val="1"/>
                <c:pt idx="0">
                  <c:v>Three Rivers</c:v>
                </c:pt>
              </c:strCache>
            </c:strRef>
          </c:tx>
          <c:spPr>
            <a:ln w="28575" cap="rnd">
              <a:solidFill>
                <a:srgbClr val="00B0F0"/>
              </a:solidFill>
              <a:round/>
            </a:ln>
            <a:effectLst/>
          </c:spPr>
          <c:marker>
            <c:symbol val="none"/>
          </c:marker>
          <c:dLbls>
            <c:dLbl>
              <c:idx val="0"/>
              <c:layout>
                <c:manualLayout>
                  <c:x val="-2.564102564102564E-2"/>
                  <c:y val="-7.40740740740740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BC-4361-A07F-798A47B9E74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BC-4361-A07F-798A47B9E74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BC-4361-A07F-798A47B9E74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BRFSS!$B$702:$D$702</c:f>
              <c:numCache>
                <c:formatCode>General</c:formatCode>
                <c:ptCount val="3"/>
                <c:pt idx="0">
                  <c:v>2012</c:v>
                </c:pt>
                <c:pt idx="1">
                  <c:v>2013</c:v>
                </c:pt>
                <c:pt idx="2">
                  <c:v>2015</c:v>
                </c:pt>
              </c:numCache>
            </c:numRef>
          </c:cat>
          <c:val>
            <c:numRef>
              <c:f>BRFSS!$B$703:$D$703</c:f>
              <c:numCache>
                <c:formatCode>0.0%</c:formatCode>
                <c:ptCount val="3"/>
                <c:pt idx="0">
                  <c:v>0.20200000000000001</c:v>
                </c:pt>
                <c:pt idx="1">
                  <c:v>0.17699999999999999</c:v>
                </c:pt>
                <c:pt idx="2">
                  <c:v>0.17499999999999999</c:v>
                </c:pt>
              </c:numCache>
            </c:numRef>
          </c:val>
          <c:smooth val="0"/>
          <c:extLst xmlns:c16r2="http://schemas.microsoft.com/office/drawing/2015/06/chart">
            <c:ext xmlns:c16="http://schemas.microsoft.com/office/drawing/2014/chart" uri="{C3380CC4-5D6E-409C-BE32-E72D297353CC}">
              <c16:uniqueId val="{00000000-13AB-459E-8A79-9FDCAF378FAF}"/>
            </c:ext>
          </c:extLst>
        </c:ser>
        <c:ser>
          <c:idx val="1"/>
          <c:order val="1"/>
          <c:tx>
            <c:strRef>
              <c:f>BRFSS!$A$704</c:f>
              <c:strCache>
                <c:ptCount val="1"/>
                <c:pt idx="0">
                  <c:v>Nebraska</c:v>
                </c:pt>
              </c:strCache>
            </c:strRef>
          </c:tx>
          <c:spPr>
            <a:ln w="28575" cap="rnd">
              <a:solidFill>
                <a:sysClr val="windowText" lastClr="000000"/>
              </a:solidFill>
              <a:round/>
            </a:ln>
            <a:effectLst/>
          </c:spPr>
          <c:marker>
            <c:symbol val="none"/>
          </c:marker>
          <c:cat>
            <c:numRef>
              <c:f>BRFSS!$B$702:$D$702</c:f>
              <c:numCache>
                <c:formatCode>General</c:formatCode>
                <c:ptCount val="3"/>
                <c:pt idx="0">
                  <c:v>2012</c:v>
                </c:pt>
                <c:pt idx="1">
                  <c:v>2013</c:v>
                </c:pt>
                <c:pt idx="2">
                  <c:v>2015</c:v>
                </c:pt>
              </c:numCache>
            </c:numRef>
          </c:cat>
          <c:val>
            <c:numRef>
              <c:f>BRFSS!$B$704:$D$704</c:f>
              <c:numCache>
                <c:formatCode>0.0%</c:formatCode>
                <c:ptCount val="3"/>
                <c:pt idx="0">
                  <c:v>0.17599999999999999</c:v>
                </c:pt>
                <c:pt idx="1">
                  <c:v>0.19</c:v>
                </c:pt>
                <c:pt idx="2">
                  <c:v>0.21</c:v>
                </c:pt>
              </c:numCache>
            </c:numRef>
          </c:val>
          <c:smooth val="0"/>
          <c:extLst xmlns:c16r2="http://schemas.microsoft.com/office/drawing/2015/06/chart">
            <c:ext xmlns:c16="http://schemas.microsoft.com/office/drawing/2014/chart" uri="{C3380CC4-5D6E-409C-BE32-E72D297353CC}">
              <c16:uniqueId val="{00000001-13AB-459E-8A79-9FDCAF378FAF}"/>
            </c:ext>
          </c:extLst>
        </c:ser>
        <c:dLbls>
          <c:showLegendKey val="0"/>
          <c:showVal val="0"/>
          <c:showCatName val="0"/>
          <c:showSerName val="0"/>
          <c:showPercent val="0"/>
          <c:showBubbleSize val="0"/>
        </c:dLbls>
        <c:marker val="1"/>
        <c:smooth val="0"/>
        <c:axId val="290877824"/>
        <c:axId val="290879360"/>
      </c:lineChart>
      <c:catAx>
        <c:axId val="29087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879360"/>
        <c:crosses val="autoZero"/>
        <c:auto val="1"/>
        <c:lblAlgn val="ctr"/>
        <c:lblOffset val="100"/>
        <c:noMultiLvlLbl val="0"/>
      </c:catAx>
      <c:valAx>
        <c:axId val="2908793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0877824"/>
        <c:crosses val="autoZero"/>
        <c:crossBetween val="between"/>
      </c:valAx>
      <c:dTable>
        <c:showHorzBorder val="1"/>
        <c:showVertBorder val="1"/>
        <c:showOutline val="1"/>
        <c:showKeys val="1"/>
      </c:dTable>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a:t>Figure 127. Deaths due to Coronary Heart Disease per 100,000 (age-adjusted)</a:t>
            </a:r>
          </a:p>
        </c:rich>
      </c:tx>
      <c:overlay val="0"/>
      <c:spPr>
        <a:noFill/>
        <a:ln>
          <a:noFill/>
        </a:ln>
        <a:effectLst/>
      </c:spPr>
    </c:title>
    <c:autoTitleDeleted val="0"/>
    <c:plotArea>
      <c:layout/>
      <c:lineChart>
        <c:grouping val="standard"/>
        <c:varyColors val="0"/>
        <c:ser>
          <c:idx val="0"/>
          <c:order val="0"/>
          <c:tx>
            <c:strRef>
              <c:f>'HEART DISEASE'!$B$2</c:f>
              <c:strCache>
                <c:ptCount val="1"/>
                <c:pt idx="0">
                  <c:v>Three Rivers</c:v>
                </c:pt>
              </c:strCache>
            </c:strRef>
          </c:tx>
          <c:spPr>
            <a:ln w="28575" cap="rnd">
              <a:solidFill>
                <a:schemeClr val="accent1"/>
              </a:solidFill>
              <a:round/>
            </a:ln>
            <a:effectLst/>
          </c:spPr>
          <c:marker>
            <c:symbol val="none"/>
          </c:marker>
          <c:cat>
            <c:strRef>
              <c:f>'HEART DISEASE'!$A$3:$A$9</c:f>
              <c:strCache>
                <c:ptCount val="7"/>
                <c:pt idx="0">
                  <c:v>07-11</c:v>
                </c:pt>
                <c:pt idx="1">
                  <c:v>08-12</c:v>
                </c:pt>
                <c:pt idx="2">
                  <c:v>09-13</c:v>
                </c:pt>
                <c:pt idx="3">
                  <c:v>10-14</c:v>
                </c:pt>
                <c:pt idx="4">
                  <c:v>11-15</c:v>
                </c:pt>
                <c:pt idx="5">
                  <c:v>12-16</c:v>
                </c:pt>
                <c:pt idx="6">
                  <c:v>13-17</c:v>
                </c:pt>
              </c:strCache>
            </c:strRef>
          </c:cat>
          <c:val>
            <c:numRef>
              <c:f>'HEART DISEASE'!$B$3:$B$9</c:f>
              <c:numCache>
                <c:formatCode>General</c:formatCode>
                <c:ptCount val="7"/>
                <c:pt idx="0">
                  <c:v>132.4</c:v>
                </c:pt>
                <c:pt idx="1">
                  <c:v>130</c:v>
                </c:pt>
                <c:pt idx="2">
                  <c:v>134.5</c:v>
                </c:pt>
                <c:pt idx="3">
                  <c:v>133.6</c:v>
                </c:pt>
                <c:pt idx="4">
                  <c:v>139.5</c:v>
                </c:pt>
                <c:pt idx="5">
                  <c:v>136.1</c:v>
                </c:pt>
                <c:pt idx="6">
                  <c:v>144.19999999999999</c:v>
                </c:pt>
              </c:numCache>
            </c:numRef>
          </c:val>
          <c:smooth val="0"/>
          <c:extLst xmlns:c16r2="http://schemas.microsoft.com/office/drawing/2015/06/chart">
            <c:ext xmlns:c16="http://schemas.microsoft.com/office/drawing/2014/chart" uri="{C3380CC4-5D6E-409C-BE32-E72D297353CC}">
              <c16:uniqueId val="{00000004-5403-4FFB-8E5C-438FA6759AEF}"/>
            </c:ext>
          </c:extLst>
        </c:ser>
        <c:ser>
          <c:idx val="1"/>
          <c:order val="1"/>
          <c:tx>
            <c:strRef>
              <c:f>'HEART DISEASE'!$C$2</c:f>
              <c:strCache>
                <c:ptCount val="1"/>
                <c:pt idx="0">
                  <c:v>Nebraska</c:v>
                </c:pt>
              </c:strCache>
            </c:strRef>
          </c:tx>
          <c:spPr>
            <a:ln w="28575" cap="rnd">
              <a:solidFill>
                <a:sysClr val="windowText" lastClr="000000"/>
              </a:solidFill>
              <a:round/>
            </a:ln>
            <a:effectLst/>
          </c:spPr>
          <c:marker>
            <c:symbol val="none"/>
          </c:marker>
          <c:cat>
            <c:strRef>
              <c:f>'HEART DISEASE'!$A$3:$A$9</c:f>
              <c:strCache>
                <c:ptCount val="7"/>
                <c:pt idx="0">
                  <c:v>07-11</c:v>
                </c:pt>
                <c:pt idx="1">
                  <c:v>08-12</c:v>
                </c:pt>
                <c:pt idx="2">
                  <c:v>09-13</c:v>
                </c:pt>
                <c:pt idx="3">
                  <c:v>10-14</c:v>
                </c:pt>
                <c:pt idx="4">
                  <c:v>11-15</c:v>
                </c:pt>
                <c:pt idx="5">
                  <c:v>12-16</c:v>
                </c:pt>
                <c:pt idx="6">
                  <c:v>13-17</c:v>
                </c:pt>
              </c:strCache>
            </c:strRef>
          </c:cat>
          <c:val>
            <c:numRef>
              <c:f>'HEART DISEASE'!$C$3:$C$9</c:f>
              <c:numCache>
                <c:formatCode>General</c:formatCode>
                <c:ptCount val="7"/>
                <c:pt idx="0">
                  <c:v>157.30000000000001</c:v>
                </c:pt>
                <c:pt idx="1">
                  <c:v>152.80000000000001</c:v>
                </c:pt>
                <c:pt idx="2">
                  <c:v>150.19999999999999</c:v>
                </c:pt>
                <c:pt idx="3">
                  <c:v>147.6</c:v>
                </c:pt>
                <c:pt idx="4">
                  <c:v>148.19999999999999</c:v>
                </c:pt>
                <c:pt idx="5">
                  <c:v>146.80000000000001</c:v>
                </c:pt>
                <c:pt idx="6">
                  <c:v>147.4</c:v>
                </c:pt>
              </c:numCache>
            </c:numRef>
          </c:val>
          <c:smooth val="0"/>
          <c:extLst xmlns:c16r2="http://schemas.microsoft.com/office/drawing/2015/06/chart">
            <c:ext xmlns:c16="http://schemas.microsoft.com/office/drawing/2014/chart" uri="{C3380CC4-5D6E-409C-BE32-E72D297353CC}">
              <c16:uniqueId val="{00000006-5403-4FFB-8E5C-438FA6759AEF}"/>
            </c:ext>
          </c:extLst>
        </c:ser>
        <c:dLbls>
          <c:showLegendKey val="0"/>
          <c:showVal val="0"/>
          <c:showCatName val="0"/>
          <c:showSerName val="0"/>
          <c:showPercent val="0"/>
          <c:showBubbleSize val="0"/>
        </c:dLbls>
        <c:marker val="1"/>
        <c:smooth val="0"/>
        <c:axId val="297590144"/>
        <c:axId val="297620608"/>
      </c:lineChart>
      <c:catAx>
        <c:axId val="29759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7620608"/>
        <c:crosses val="autoZero"/>
        <c:auto val="1"/>
        <c:lblAlgn val="ctr"/>
        <c:lblOffset val="100"/>
        <c:noMultiLvlLbl val="0"/>
      </c:catAx>
      <c:valAx>
        <c:axId val="29762060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7590144"/>
        <c:crosses val="autoZero"/>
        <c:crossBetween val="between"/>
        <c:minorUnit val="1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130. Ever told they had a heart attack or coronary heart disease among adults 18 and over</a:t>
            </a:r>
          </a:p>
        </c:rich>
      </c:tx>
      <c:overlay val="0"/>
      <c:spPr>
        <a:noFill/>
        <a:ln>
          <a:noFill/>
        </a:ln>
        <a:effectLst/>
      </c:spPr>
    </c:title>
    <c:autoTitleDeleted val="0"/>
    <c:plotArea>
      <c:layout/>
      <c:lineChart>
        <c:grouping val="standard"/>
        <c:varyColors val="0"/>
        <c:ser>
          <c:idx val="0"/>
          <c:order val="0"/>
          <c:tx>
            <c:strRef>
              <c:f>BRFSS!$A$111</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0DC-47CD-B311-A849202E767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0DC-47CD-B311-A849202E767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DC-47CD-B311-A849202E7671}"/>
                </c:ext>
              </c:extLst>
            </c:dLbl>
            <c:dLbl>
              <c:idx val="3"/>
              <c:layout>
                <c:manualLayout>
                  <c:x val="-2.9914529914529992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0DC-47CD-B311-A849202E7671}"/>
                </c:ext>
              </c:extLst>
            </c:dLbl>
            <c:dLbl>
              <c:idx val="4"/>
              <c:layout>
                <c:manualLayout>
                  <c:x val="-3.2051282051282048E-2"/>
                  <c:y val="-7.8703703703703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DC-47CD-B311-A849202E7671}"/>
                </c:ext>
              </c:extLst>
            </c:dLbl>
            <c:dLbl>
              <c:idx val="5"/>
              <c:layout>
                <c:manualLayout>
                  <c:x val="0"/>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0DC-47CD-B311-A849202E7671}"/>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0DC-47CD-B311-A849202E7671}"/>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BRFSS!$B$110:$H$110</c:f>
              <c:numCache>
                <c:formatCode>General</c:formatCode>
                <c:ptCount val="7"/>
                <c:pt idx="0">
                  <c:v>2011</c:v>
                </c:pt>
                <c:pt idx="1">
                  <c:v>2012</c:v>
                </c:pt>
                <c:pt idx="2">
                  <c:v>2013</c:v>
                </c:pt>
                <c:pt idx="3">
                  <c:v>2014</c:v>
                </c:pt>
                <c:pt idx="4">
                  <c:v>2015</c:v>
                </c:pt>
                <c:pt idx="5">
                  <c:v>2016</c:v>
                </c:pt>
                <c:pt idx="6">
                  <c:v>2017</c:v>
                </c:pt>
              </c:numCache>
            </c:numRef>
          </c:cat>
          <c:val>
            <c:numRef>
              <c:f>BRFSS!$B$111:$H$111</c:f>
              <c:numCache>
                <c:formatCode>0.0%</c:formatCode>
                <c:ptCount val="7"/>
                <c:pt idx="0">
                  <c:v>5.2467914231666309E-2</c:v>
                </c:pt>
                <c:pt idx="1">
                  <c:v>5.7930594221309792E-2</c:v>
                </c:pt>
                <c:pt idx="2">
                  <c:v>4.9619802937561609E-2</c:v>
                </c:pt>
                <c:pt idx="3">
                  <c:v>7.005303046222762E-2</c:v>
                </c:pt>
                <c:pt idx="4">
                  <c:v>7.1560757664561325E-2</c:v>
                </c:pt>
                <c:pt idx="5">
                  <c:v>8.7197345212343097E-2</c:v>
                </c:pt>
                <c:pt idx="6">
                  <c:v>4.6831905412763983E-2</c:v>
                </c:pt>
              </c:numCache>
            </c:numRef>
          </c:val>
          <c:smooth val="0"/>
          <c:extLst xmlns:c16r2="http://schemas.microsoft.com/office/drawing/2015/06/chart">
            <c:ext xmlns:c16="http://schemas.microsoft.com/office/drawing/2014/chart" uri="{C3380CC4-5D6E-409C-BE32-E72D297353CC}">
              <c16:uniqueId val="{00000000-9E55-4BDC-B972-F3B07F1B965B}"/>
            </c:ext>
          </c:extLst>
        </c:ser>
        <c:ser>
          <c:idx val="1"/>
          <c:order val="1"/>
          <c:tx>
            <c:strRef>
              <c:f>BRFSS!$A$112</c:f>
              <c:strCache>
                <c:ptCount val="1"/>
                <c:pt idx="0">
                  <c:v>Nebraska</c:v>
                </c:pt>
              </c:strCache>
            </c:strRef>
          </c:tx>
          <c:spPr>
            <a:ln w="28575" cap="rnd">
              <a:solidFill>
                <a:sysClr val="windowText" lastClr="000000"/>
              </a:solidFill>
              <a:round/>
            </a:ln>
            <a:effectLst/>
          </c:spPr>
          <c:marker>
            <c:symbol val="none"/>
          </c:marker>
          <c:cat>
            <c:numRef>
              <c:f>BRFSS!$B$110:$H$110</c:f>
              <c:numCache>
                <c:formatCode>General</c:formatCode>
                <c:ptCount val="7"/>
                <c:pt idx="0">
                  <c:v>2011</c:v>
                </c:pt>
                <c:pt idx="1">
                  <c:v>2012</c:v>
                </c:pt>
                <c:pt idx="2">
                  <c:v>2013</c:v>
                </c:pt>
                <c:pt idx="3">
                  <c:v>2014</c:v>
                </c:pt>
                <c:pt idx="4">
                  <c:v>2015</c:v>
                </c:pt>
                <c:pt idx="5">
                  <c:v>2016</c:v>
                </c:pt>
                <c:pt idx="6">
                  <c:v>2017</c:v>
                </c:pt>
              </c:numCache>
            </c:numRef>
          </c:cat>
          <c:val>
            <c:numRef>
              <c:f>BRFSS!$B$112:$H$112</c:f>
              <c:numCache>
                <c:formatCode>0.0%</c:formatCode>
                <c:ptCount val="7"/>
                <c:pt idx="0">
                  <c:v>6.3526594774360054E-2</c:v>
                </c:pt>
                <c:pt idx="1">
                  <c:v>6.172691024817329E-2</c:v>
                </c:pt>
                <c:pt idx="2">
                  <c:v>6.1880219852524058E-2</c:v>
                </c:pt>
                <c:pt idx="3">
                  <c:v>5.960000116662869E-2</c:v>
                </c:pt>
                <c:pt idx="4">
                  <c:v>5.8479272875583167E-2</c:v>
                </c:pt>
                <c:pt idx="5">
                  <c:v>5.8025908215362791E-2</c:v>
                </c:pt>
                <c:pt idx="6">
                  <c:v>6.0620407919437104E-2</c:v>
                </c:pt>
              </c:numCache>
            </c:numRef>
          </c:val>
          <c:smooth val="0"/>
          <c:extLst xmlns:c16r2="http://schemas.microsoft.com/office/drawing/2015/06/chart">
            <c:ext xmlns:c16="http://schemas.microsoft.com/office/drawing/2014/chart" uri="{C3380CC4-5D6E-409C-BE32-E72D297353CC}">
              <c16:uniqueId val="{00000001-9E55-4BDC-B972-F3B07F1B965B}"/>
            </c:ext>
          </c:extLst>
        </c:ser>
        <c:dLbls>
          <c:showLegendKey val="0"/>
          <c:showVal val="0"/>
          <c:showCatName val="0"/>
          <c:showSerName val="0"/>
          <c:showPercent val="0"/>
          <c:showBubbleSize val="0"/>
        </c:dLbls>
        <c:marker val="1"/>
        <c:smooth val="0"/>
        <c:axId val="297647104"/>
        <c:axId val="297677568"/>
      </c:lineChart>
      <c:catAx>
        <c:axId val="2976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7677568"/>
        <c:crosses val="autoZero"/>
        <c:auto val="1"/>
        <c:lblAlgn val="ctr"/>
        <c:lblOffset val="100"/>
        <c:noMultiLvlLbl val="0"/>
      </c:catAx>
      <c:valAx>
        <c:axId val="29767756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7647104"/>
        <c:crosses val="autoZero"/>
        <c:crossBetween val="between"/>
        <c:majorUnit val="2.0000000000000004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131. Deaths due to Stroke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mortality'!$A$386</c:f>
              <c:strCache>
                <c:ptCount val="1"/>
                <c:pt idx="0">
                  <c:v>2007-2011</c:v>
                </c:pt>
              </c:strCache>
            </c:strRef>
          </c:tx>
          <c:spPr>
            <a:solidFill>
              <a:sysClr val="window" lastClr="FFFFFF">
                <a:lumMod val="50000"/>
              </a:sysClr>
            </a:solidFill>
            <a:ln>
              <a:noFill/>
            </a:ln>
            <a:effectLst/>
          </c:spPr>
          <c:invertIfNegative val="0"/>
          <c:dLbls>
            <c:dLbl>
              <c:idx val="0"/>
              <c:layout>
                <c:manualLayout>
                  <c:x val="-1.495726495726495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B2-4E12-A15B-A1B183D1879B}"/>
                </c:ext>
              </c:extLst>
            </c:dLbl>
            <c:dLbl>
              <c:idx val="1"/>
              <c:layout>
                <c:manualLayout>
                  <c:x val="-1.282051282051278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22-4ECD-82F3-3FF711E79613}"/>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layout>
                <c:manualLayout>
                  <c:x val="-8.5470085470086259E-3"/>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22-4ECD-82F3-3FF711E79613}"/>
                </c:ext>
              </c:extLst>
            </c:dLbl>
            <c:dLbl>
              <c:idx val="4"/>
              <c:layout>
                <c:manualLayout>
                  <c:x val="-1.28205128205128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B2-4E12-A15B-A1B183D187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mortality'!$B$385:$F$385</c:f>
              <c:strCache>
                <c:ptCount val="5"/>
                <c:pt idx="0">
                  <c:v>Dodge County</c:v>
                </c:pt>
                <c:pt idx="1">
                  <c:v>Saunders County</c:v>
                </c:pt>
                <c:pt idx="2">
                  <c:v>Washington County</c:v>
                </c:pt>
                <c:pt idx="3">
                  <c:v>Three Rivers</c:v>
                </c:pt>
                <c:pt idx="4">
                  <c:v>Nebraska</c:v>
                </c:pt>
              </c:strCache>
            </c:strRef>
          </c:cat>
          <c:val>
            <c:numRef>
              <c:f>'Vital Stats - mortality'!$B$386:$F$386</c:f>
              <c:numCache>
                <c:formatCode>0.0</c:formatCode>
                <c:ptCount val="5"/>
                <c:pt idx="0">
                  <c:v>45.1</c:v>
                </c:pt>
                <c:pt idx="1">
                  <c:v>30.6</c:v>
                </c:pt>
                <c:pt idx="2">
                  <c:v>47.1</c:v>
                </c:pt>
                <c:pt idx="3">
                  <c:v>42.1</c:v>
                </c:pt>
                <c:pt idx="4">
                  <c:v>40.299999999999997</c:v>
                </c:pt>
              </c:numCache>
            </c:numRef>
          </c:val>
          <c:extLst xmlns:c16r2="http://schemas.microsoft.com/office/drawing/2015/06/chart">
            <c:ext xmlns:c16="http://schemas.microsoft.com/office/drawing/2014/chart" uri="{C3380CC4-5D6E-409C-BE32-E72D297353CC}">
              <c16:uniqueId val="{00000000-F8B2-4E12-A15B-A1B183D1879B}"/>
            </c:ext>
          </c:extLst>
        </c:ser>
        <c:ser>
          <c:idx val="1"/>
          <c:order val="1"/>
          <c:tx>
            <c:strRef>
              <c:f>'Vital Stats - mortality'!$A$387</c:f>
              <c:strCache>
                <c:ptCount val="1"/>
                <c:pt idx="0">
                  <c:v>2009-2013</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layout>
                <c:manualLayout>
                  <c:x val="6.41025641025641E-3"/>
                  <c:y val="-3.63752411657714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22-4ECD-82F3-3FF711E79613}"/>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'Vital Stats - mortality'!$B$385:$F$385</c:f>
              <c:strCache>
                <c:ptCount val="5"/>
                <c:pt idx="0">
                  <c:v>Dodge County</c:v>
                </c:pt>
                <c:pt idx="1">
                  <c:v>Saunders County</c:v>
                </c:pt>
                <c:pt idx="2">
                  <c:v>Washington County</c:v>
                </c:pt>
                <c:pt idx="3">
                  <c:v>Three Rivers</c:v>
                </c:pt>
                <c:pt idx="4">
                  <c:v>Nebraska</c:v>
                </c:pt>
              </c:strCache>
            </c:strRef>
          </c:cat>
          <c:val>
            <c:numRef>
              <c:f>'Vital Stats - mortality'!$B$387:$F$387</c:f>
              <c:numCache>
                <c:formatCode>0.0</c:formatCode>
                <c:ptCount val="5"/>
                <c:pt idx="0">
                  <c:v>44.8</c:v>
                </c:pt>
                <c:pt idx="1">
                  <c:v>26.3</c:v>
                </c:pt>
                <c:pt idx="2">
                  <c:v>38.299999999999997</c:v>
                </c:pt>
                <c:pt idx="3">
                  <c:v>38.700000000000003</c:v>
                </c:pt>
                <c:pt idx="4">
                  <c:v>37.9</c:v>
                </c:pt>
              </c:numCache>
            </c:numRef>
          </c:val>
          <c:extLst xmlns:c16r2="http://schemas.microsoft.com/office/drawing/2015/06/chart">
            <c:ext xmlns:c16="http://schemas.microsoft.com/office/drawing/2014/chart" uri="{C3380CC4-5D6E-409C-BE32-E72D297353CC}">
              <c16:uniqueId val="{00000001-F8B2-4E12-A15B-A1B183D1879B}"/>
            </c:ext>
          </c:extLst>
        </c:ser>
        <c:ser>
          <c:idx val="2"/>
          <c:order val="2"/>
          <c:tx>
            <c:strRef>
              <c:f>'Vital Stats - mortality'!$A$388</c:f>
              <c:strCache>
                <c:ptCount val="1"/>
                <c:pt idx="0">
                  <c:v>2013-2017</c:v>
                </c:pt>
              </c:strCache>
            </c:strRef>
          </c:tx>
          <c:spPr>
            <a:solidFill>
              <a:srgbClr val="0070C0"/>
            </a:solidFill>
          </c:spPr>
          <c:invertIfNegative val="0"/>
          <c:dLbls>
            <c:dLbl>
              <c:idx val="3"/>
              <c:layout>
                <c:manualLayout>
                  <c:x val="6.41025641025641E-3"/>
                  <c:y val="-3.63752411657714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22-4ECD-82F3-3FF711E79613}"/>
                </c:ext>
              </c:extLst>
            </c:dLbl>
            <c:dLbl>
              <c:idx val="4"/>
              <c:layout>
                <c:manualLayout>
                  <c:x val="1.7094017094017096E-2"/>
                  <c:y val="3.9682539682539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B2-4E12-A15B-A1B183D1879B}"/>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mortality'!$B$385:$F$385</c:f>
              <c:strCache>
                <c:ptCount val="5"/>
                <c:pt idx="0">
                  <c:v>Dodge County</c:v>
                </c:pt>
                <c:pt idx="1">
                  <c:v>Saunders County</c:v>
                </c:pt>
                <c:pt idx="2">
                  <c:v>Washington County</c:v>
                </c:pt>
                <c:pt idx="3">
                  <c:v>Three Rivers</c:v>
                </c:pt>
                <c:pt idx="4">
                  <c:v>Nebraska</c:v>
                </c:pt>
              </c:strCache>
            </c:strRef>
          </c:cat>
          <c:val>
            <c:numRef>
              <c:f>'Vital Stats - mortality'!$B$388:$F$388</c:f>
              <c:numCache>
                <c:formatCode>#,##0.0</c:formatCode>
                <c:ptCount val="5"/>
                <c:pt idx="0">
                  <c:v>36.200000000000003</c:v>
                </c:pt>
                <c:pt idx="1">
                  <c:v>33.799999999999997</c:v>
                </c:pt>
                <c:pt idx="2">
                  <c:v>28.7</c:v>
                </c:pt>
                <c:pt idx="3" formatCode="0.0">
                  <c:v>33.299999999999997</c:v>
                </c:pt>
                <c:pt idx="4" formatCode="0.0">
                  <c:v>40.700000000000003</c:v>
                </c:pt>
              </c:numCache>
            </c:numRef>
          </c:val>
          <c:extLst xmlns:c16r2="http://schemas.microsoft.com/office/drawing/2015/06/chart">
            <c:ext xmlns:c16="http://schemas.microsoft.com/office/drawing/2014/chart" uri="{C3380CC4-5D6E-409C-BE32-E72D297353CC}">
              <c16:uniqueId val="{00000002-F8B2-4E12-A15B-A1B183D1879B}"/>
            </c:ext>
          </c:extLst>
        </c:ser>
        <c:dLbls>
          <c:dLblPos val="outEnd"/>
          <c:showLegendKey val="0"/>
          <c:showVal val="1"/>
          <c:showCatName val="0"/>
          <c:showSerName val="0"/>
          <c:showPercent val="0"/>
          <c:showBubbleSize val="0"/>
        </c:dLbls>
        <c:gapWidth val="219"/>
        <c:overlap val="-27"/>
        <c:axId val="297757696"/>
        <c:axId val="297771776"/>
      </c:barChart>
      <c:catAx>
        <c:axId val="29775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7771776"/>
        <c:crosses val="autoZero"/>
        <c:auto val="1"/>
        <c:lblAlgn val="ctr"/>
        <c:lblOffset val="100"/>
        <c:noMultiLvlLbl val="0"/>
      </c:catAx>
      <c:valAx>
        <c:axId val="297771776"/>
        <c:scaling>
          <c:orientation val="minMax"/>
        </c:scaling>
        <c:delete val="1"/>
        <c:axPos val="l"/>
        <c:numFmt formatCode="0" sourceLinked="0"/>
        <c:majorTickMark val="none"/>
        <c:minorTickMark val="none"/>
        <c:tickLblPos val="nextTo"/>
        <c:crossAx val="297757696"/>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134. Ever told they had a stroke among adults 18 and over</a:t>
            </a:r>
          </a:p>
        </c:rich>
      </c:tx>
      <c:overlay val="0"/>
      <c:spPr>
        <a:noFill/>
        <a:ln>
          <a:noFill/>
        </a:ln>
        <a:effectLst/>
      </c:spPr>
    </c:title>
    <c:autoTitleDeleted val="0"/>
    <c:plotArea>
      <c:layout/>
      <c:lineChart>
        <c:grouping val="standard"/>
        <c:varyColors val="0"/>
        <c:ser>
          <c:idx val="0"/>
          <c:order val="0"/>
          <c:tx>
            <c:strRef>
              <c:f>BRFSS!$A$128</c:f>
              <c:strCache>
                <c:ptCount val="1"/>
                <c:pt idx="0">
                  <c:v>Three Rivers</c:v>
                </c:pt>
              </c:strCache>
            </c:strRef>
          </c:tx>
          <c:spPr>
            <a:ln w="28575" cap="rnd">
              <a:solidFill>
                <a:schemeClr val="accent1"/>
              </a:solidFill>
              <a:round/>
            </a:ln>
            <a:effectLst/>
          </c:spPr>
          <c:marker>
            <c:symbol val="none"/>
          </c:marker>
          <c:dLbls>
            <c:dLbl>
              <c:idx val="0"/>
              <c:layout>
                <c:manualLayout>
                  <c:x val="0"/>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87-4511-BA98-0B302561C73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87-4511-BA98-0B302561C73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87-4511-BA98-0B302561C730}"/>
                </c:ext>
              </c:extLst>
            </c:dLbl>
            <c:dLbl>
              <c:idx val="3"/>
              <c:layout>
                <c:manualLayout>
                  <c:x val="-7.8346673280123027E-17"/>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87-4511-BA98-0B302561C73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87-4511-BA98-0B302561C73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87-4511-BA98-0B302561C730}"/>
                </c:ext>
              </c:extLst>
            </c:dLbl>
            <c:dLbl>
              <c:idx val="6"/>
              <c:layout>
                <c:manualLayout>
                  <c:x val="-3.2051282051282048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87-4511-BA98-0B302561C730}"/>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BRFSS!$B$127:$H$127</c:f>
              <c:numCache>
                <c:formatCode>General</c:formatCode>
                <c:ptCount val="7"/>
                <c:pt idx="0">
                  <c:v>2011</c:v>
                </c:pt>
                <c:pt idx="1">
                  <c:v>2012</c:v>
                </c:pt>
                <c:pt idx="2">
                  <c:v>2013</c:v>
                </c:pt>
                <c:pt idx="3">
                  <c:v>2014</c:v>
                </c:pt>
                <c:pt idx="4">
                  <c:v>2015</c:v>
                </c:pt>
                <c:pt idx="5">
                  <c:v>2016</c:v>
                </c:pt>
                <c:pt idx="6">
                  <c:v>2017</c:v>
                </c:pt>
              </c:numCache>
            </c:numRef>
          </c:cat>
          <c:val>
            <c:numRef>
              <c:f>BRFSS!$B$128:$H$128</c:f>
              <c:numCache>
                <c:formatCode>0.0%</c:formatCode>
                <c:ptCount val="7"/>
                <c:pt idx="0">
                  <c:v>2.9000000000000001E-2</c:v>
                </c:pt>
                <c:pt idx="1">
                  <c:v>2.4E-2</c:v>
                </c:pt>
                <c:pt idx="2">
                  <c:v>2.1999999999999999E-2</c:v>
                </c:pt>
                <c:pt idx="3">
                  <c:v>3.1E-2</c:v>
                </c:pt>
                <c:pt idx="4">
                  <c:v>1.7787529804722542E-2</c:v>
                </c:pt>
                <c:pt idx="5">
                  <c:v>2.6827441291413033E-2</c:v>
                </c:pt>
                <c:pt idx="6">
                  <c:v>3.0649637929151007E-2</c:v>
                </c:pt>
              </c:numCache>
            </c:numRef>
          </c:val>
          <c:smooth val="0"/>
          <c:extLst xmlns:c16r2="http://schemas.microsoft.com/office/drawing/2015/06/chart">
            <c:ext xmlns:c16="http://schemas.microsoft.com/office/drawing/2014/chart" uri="{C3380CC4-5D6E-409C-BE32-E72D297353CC}">
              <c16:uniqueId val="{00000000-FF56-42E8-AF55-8D5300653FAC}"/>
            </c:ext>
          </c:extLst>
        </c:ser>
        <c:ser>
          <c:idx val="1"/>
          <c:order val="1"/>
          <c:tx>
            <c:strRef>
              <c:f>BRFSS!$A$129</c:f>
              <c:strCache>
                <c:ptCount val="1"/>
                <c:pt idx="0">
                  <c:v>Nebraska</c:v>
                </c:pt>
              </c:strCache>
            </c:strRef>
          </c:tx>
          <c:spPr>
            <a:ln w="28575" cap="rnd">
              <a:solidFill>
                <a:sysClr val="windowText" lastClr="000000"/>
              </a:solidFill>
              <a:round/>
            </a:ln>
            <a:effectLst/>
          </c:spPr>
          <c:marker>
            <c:symbol val="none"/>
          </c:marker>
          <c:cat>
            <c:numRef>
              <c:f>BRFSS!$B$127:$H$127</c:f>
              <c:numCache>
                <c:formatCode>General</c:formatCode>
                <c:ptCount val="7"/>
                <c:pt idx="0">
                  <c:v>2011</c:v>
                </c:pt>
                <c:pt idx="1">
                  <c:v>2012</c:v>
                </c:pt>
                <c:pt idx="2">
                  <c:v>2013</c:v>
                </c:pt>
                <c:pt idx="3">
                  <c:v>2014</c:v>
                </c:pt>
                <c:pt idx="4">
                  <c:v>2015</c:v>
                </c:pt>
                <c:pt idx="5">
                  <c:v>2016</c:v>
                </c:pt>
                <c:pt idx="6">
                  <c:v>2017</c:v>
                </c:pt>
              </c:numCache>
            </c:numRef>
          </c:cat>
          <c:val>
            <c:numRef>
              <c:f>BRFSS!$B$129:$H$129</c:f>
              <c:numCache>
                <c:formatCode>0.0%</c:formatCode>
                <c:ptCount val="7"/>
                <c:pt idx="0">
                  <c:v>2.5999999999999999E-2</c:v>
                </c:pt>
                <c:pt idx="1">
                  <c:v>2.4E-2</c:v>
                </c:pt>
                <c:pt idx="2">
                  <c:v>2.5000000000000001E-2</c:v>
                </c:pt>
                <c:pt idx="3">
                  <c:v>2.5999999999999999E-2</c:v>
                </c:pt>
                <c:pt idx="4">
                  <c:v>2.538894208331878E-2</c:v>
                </c:pt>
                <c:pt idx="5">
                  <c:v>2.7889332038226741E-2</c:v>
                </c:pt>
                <c:pt idx="6">
                  <c:v>2.9350270375650533E-2</c:v>
                </c:pt>
              </c:numCache>
            </c:numRef>
          </c:val>
          <c:smooth val="0"/>
          <c:extLst xmlns:c16r2="http://schemas.microsoft.com/office/drawing/2015/06/chart">
            <c:ext xmlns:c16="http://schemas.microsoft.com/office/drawing/2014/chart" uri="{C3380CC4-5D6E-409C-BE32-E72D297353CC}">
              <c16:uniqueId val="{00000001-FF56-42E8-AF55-8D5300653FAC}"/>
            </c:ext>
          </c:extLst>
        </c:ser>
        <c:dLbls>
          <c:showLegendKey val="0"/>
          <c:showVal val="0"/>
          <c:showCatName val="0"/>
          <c:showSerName val="0"/>
          <c:showPercent val="0"/>
          <c:showBubbleSize val="0"/>
        </c:dLbls>
        <c:marker val="1"/>
        <c:smooth val="0"/>
        <c:axId val="297823232"/>
        <c:axId val="297833216"/>
      </c:lineChart>
      <c:catAx>
        <c:axId val="2978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7833216"/>
        <c:crosses val="autoZero"/>
        <c:auto val="1"/>
        <c:lblAlgn val="ctr"/>
        <c:lblOffset val="100"/>
        <c:noMultiLvlLbl val="0"/>
      </c:catAx>
      <c:valAx>
        <c:axId val="297833216"/>
        <c:scaling>
          <c:orientation val="minMax"/>
          <c:max val="5.000000000000001E-2"/>
          <c:min val="0"/>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7823232"/>
        <c:crosses val="autoZero"/>
        <c:crossBetween val="between"/>
        <c:majorUnit val="2.0000000000000004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135. Ever told they have high blood pressure (excluding pregnancy) among adults 18 and over</a:t>
            </a:r>
          </a:p>
        </c:rich>
      </c:tx>
      <c:overlay val="0"/>
      <c:spPr>
        <a:noFill/>
        <a:ln>
          <a:noFill/>
        </a:ln>
        <a:effectLst/>
      </c:spPr>
    </c:title>
    <c:autoTitleDeleted val="0"/>
    <c:plotArea>
      <c:layout/>
      <c:lineChart>
        <c:grouping val="standard"/>
        <c:varyColors val="0"/>
        <c:ser>
          <c:idx val="0"/>
          <c:order val="0"/>
          <c:tx>
            <c:strRef>
              <c:f>BRFSS!$A$146</c:f>
              <c:strCache>
                <c:ptCount val="1"/>
                <c:pt idx="0">
                  <c:v>Three Rivers</c:v>
                </c:pt>
              </c:strCache>
            </c:strRef>
          </c:tx>
          <c:spPr>
            <a:ln w="28575" cap="rnd">
              <a:solidFill>
                <a:schemeClr val="accent1"/>
              </a:solidFill>
              <a:round/>
            </a:ln>
            <a:effectLst/>
          </c:spPr>
          <c:marker>
            <c:symbol val="none"/>
          </c:marker>
          <c:dLbls>
            <c:dLbl>
              <c:idx val="0"/>
              <c:layout>
                <c:manualLayout>
                  <c:x val="3.9173336640061513E-17"/>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7A-4B23-B36D-ED1209B0205C}"/>
                </c:ext>
              </c:extLst>
            </c:dLbl>
            <c:dLbl>
              <c:idx val="1"/>
              <c:layout>
                <c:manualLayout>
                  <c:x val="0"/>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7A-4B23-B36D-ED1209B0205C}"/>
                </c:ext>
              </c:extLst>
            </c:dLbl>
            <c:dLbl>
              <c:idx val="2"/>
              <c:layout>
                <c:manualLayout>
                  <c:x val="-7.8346673280123027E-17"/>
                  <c:y val="-5.555555555555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7A-4B23-B36D-ED1209B0205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7A-4B23-B36D-ED1209B0205C}"/>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BRFSS!$B$145:$E$145</c:f>
              <c:strCache>
                <c:ptCount val="4"/>
                <c:pt idx="0">
                  <c:v>2011*</c:v>
                </c:pt>
                <c:pt idx="1">
                  <c:v>2013</c:v>
                </c:pt>
                <c:pt idx="2">
                  <c:v>2015*</c:v>
                </c:pt>
                <c:pt idx="3">
                  <c:v>2017</c:v>
                </c:pt>
              </c:strCache>
            </c:strRef>
          </c:cat>
          <c:val>
            <c:numRef>
              <c:f>BRFSS!$B$146:$E$146</c:f>
              <c:numCache>
                <c:formatCode>0.0%</c:formatCode>
                <c:ptCount val="4"/>
                <c:pt idx="0">
                  <c:v>0.33500000000000002</c:v>
                </c:pt>
                <c:pt idx="1">
                  <c:v>0.32300000000000001</c:v>
                </c:pt>
                <c:pt idx="2">
                  <c:v>0.35922742462353108</c:v>
                </c:pt>
                <c:pt idx="3">
                  <c:v>0.3029925191519236</c:v>
                </c:pt>
              </c:numCache>
            </c:numRef>
          </c:val>
          <c:smooth val="0"/>
          <c:extLst xmlns:c16r2="http://schemas.microsoft.com/office/drawing/2015/06/chart">
            <c:ext xmlns:c16="http://schemas.microsoft.com/office/drawing/2014/chart" uri="{C3380CC4-5D6E-409C-BE32-E72D297353CC}">
              <c16:uniqueId val="{00000000-3A1F-4095-87AA-A35C5FA9B00A}"/>
            </c:ext>
          </c:extLst>
        </c:ser>
        <c:ser>
          <c:idx val="1"/>
          <c:order val="1"/>
          <c:tx>
            <c:strRef>
              <c:f>BRFSS!$A$147</c:f>
              <c:strCache>
                <c:ptCount val="1"/>
                <c:pt idx="0">
                  <c:v>Nebraska</c:v>
                </c:pt>
              </c:strCache>
            </c:strRef>
          </c:tx>
          <c:spPr>
            <a:ln w="28575" cap="rnd">
              <a:solidFill>
                <a:sysClr val="windowText" lastClr="000000"/>
              </a:solidFill>
              <a:round/>
            </a:ln>
            <a:effectLst/>
          </c:spPr>
          <c:marker>
            <c:symbol val="none"/>
          </c:marker>
          <c:cat>
            <c:strRef>
              <c:f>BRFSS!$B$145:$E$145</c:f>
              <c:strCache>
                <c:ptCount val="4"/>
                <c:pt idx="0">
                  <c:v>2011*</c:v>
                </c:pt>
                <c:pt idx="1">
                  <c:v>2013</c:v>
                </c:pt>
                <c:pt idx="2">
                  <c:v>2015*</c:v>
                </c:pt>
                <c:pt idx="3">
                  <c:v>2017</c:v>
                </c:pt>
              </c:strCache>
            </c:strRef>
          </c:cat>
          <c:val>
            <c:numRef>
              <c:f>BRFSS!$B$147:$E$147</c:f>
              <c:numCache>
                <c:formatCode>0.0%</c:formatCode>
                <c:ptCount val="4"/>
                <c:pt idx="0">
                  <c:v>0.28499999999999998</c:v>
                </c:pt>
                <c:pt idx="1">
                  <c:v>0.30299999999999999</c:v>
                </c:pt>
                <c:pt idx="2">
                  <c:v>0.29883927861734438</c:v>
                </c:pt>
                <c:pt idx="3">
                  <c:v>0.3061984560067797</c:v>
                </c:pt>
              </c:numCache>
            </c:numRef>
          </c:val>
          <c:smooth val="0"/>
          <c:extLst xmlns:c16r2="http://schemas.microsoft.com/office/drawing/2015/06/chart">
            <c:ext xmlns:c16="http://schemas.microsoft.com/office/drawing/2014/chart" uri="{C3380CC4-5D6E-409C-BE32-E72D297353CC}">
              <c16:uniqueId val="{00000001-3A1F-4095-87AA-A35C5FA9B00A}"/>
            </c:ext>
          </c:extLst>
        </c:ser>
        <c:dLbls>
          <c:showLegendKey val="0"/>
          <c:showVal val="0"/>
          <c:showCatName val="0"/>
          <c:showSerName val="0"/>
          <c:showPercent val="0"/>
          <c:showBubbleSize val="0"/>
        </c:dLbls>
        <c:marker val="1"/>
        <c:smooth val="0"/>
        <c:axId val="297870848"/>
        <c:axId val="297872384"/>
      </c:lineChart>
      <c:catAx>
        <c:axId val="29787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7872384"/>
        <c:crosses val="autoZero"/>
        <c:auto val="1"/>
        <c:lblAlgn val="ctr"/>
        <c:lblOffset val="100"/>
        <c:noMultiLvlLbl val="0"/>
      </c:catAx>
      <c:valAx>
        <c:axId val="29787238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7870848"/>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136. Ever told they have high cholesterol among those who have ever had it checked among adults 18 and over</a:t>
            </a:r>
          </a:p>
        </c:rich>
      </c:tx>
      <c:overlay val="0"/>
      <c:spPr>
        <a:noFill/>
        <a:ln>
          <a:noFill/>
        </a:ln>
        <a:effectLst/>
      </c:spPr>
    </c:title>
    <c:autoTitleDeleted val="0"/>
    <c:plotArea>
      <c:layout/>
      <c:lineChart>
        <c:grouping val="standard"/>
        <c:varyColors val="0"/>
        <c:ser>
          <c:idx val="0"/>
          <c:order val="0"/>
          <c:tx>
            <c:strRef>
              <c:f>BRFSS!$A$183</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9F-4E0A-B9B0-900CE9028C8A}"/>
                </c:ext>
              </c:extLst>
            </c:dLbl>
            <c:dLbl>
              <c:idx val="1"/>
              <c:layout>
                <c:manualLayout>
                  <c:x val="-7.8346673280123027E-17"/>
                  <c:y val="-3.7037037037037035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9F-4E0A-B9B0-900CE9028C8A}"/>
                </c:ext>
              </c:extLst>
            </c:dLbl>
            <c:dLbl>
              <c:idx val="2"/>
              <c:layout>
                <c:manualLayout>
                  <c:x val="0"/>
                  <c:y val="-5.0925925925925972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9F-4E0A-B9B0-900CE9028C8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BRFSS!$B$182:$D$182</c:f>
              <c:numCache>
                <c:formatCode>General</c:formatCode>
                <c:ptCount val="3"/>
                <c:pt idx="0">
                  <c:v>2011</c:v>
                </c:pt>
                <c:pt idx="1">
                  <c:v>2013</c:v>
                </c:pt>
                <c:pt idx="2">
                  <c:v>2017</c:v>
                </c:pt>
              </c:numCache>
            </c:numRef>
          </c:cat>
          <c:val>
            <c:numRef>
              <c:f>BRFSS!$B$183:$D$183</c:f>
              <c:numCache>
                <c:formatCode>0.0%</c:formatCode>
                <c:ptCount val="3"/>
                <c:pt idx="0">
                  <c:v>0.38300000000000001</c:v>
                </c:pt>
                <c:pt idx="1">
                  <c:v>0.43099999999999999</c:v>
                </c:pt>
                <c:pt idx="2">
                  <c:v>0.33517620834083706</c:v>
                </c:pt>
              </c:numCache>
            </c:numRef>
          </c:val>
          <c:smooth val="0"/>
          <c:extLst xmlns:c16r2="http://schemas.microsoft.com/office/drawing/2015/06/chart">
            <c:ext xmlns:c16="http://schemas.microsoft.com/office/drawing/2014/chart" uri="{C3380CC4-5D6E-409C-BE32-E72D297353CC}">
              <c16:uniqueId val="{00000000-8CD7-4582-8C9B-AED1B7CA2A05}"/>
            </c:ext>
          </c:extLst>
        </c:ser>
        <c:ser>
          <c:idx val="1"/>
          <c:order val="1"/>
          <c:tx>
            <c:strRef>
              <c:f>BRFSS!$A$184</c:f>
              <c:strCache>
                <c:ptCount val="1"/>
                <c:pt idx="0">
                  <c:v>Nebraska</c:v>
                </c:pt>
              </c:strCache>
            </c:strRef>
          </c:tx>
          <c:spPr>
            <a:ln w="28575" cap="rnd">
              <a:solidFill>
                <a:sysClr val="windowText" lastClr="000000"/>
              </a:solidFill>
              <a:round/>
            </a:ln>
            <a:effectLst/>
          </c:spPr>
          <c:marker>
            <c:symbol val="none"/>
          </c:marker>
          <c:cat>
            <c:numRef>
              <c:f>BRFSS!$B$182:$D$182</c:f>
              <c:numCache>
                <c:formatCode>General</c:formatCode>
                <c:ptCount val="3"/>
                <c:pt idx="0">
                  <c:v>2011</c:v>
                </c:pt>
                <c:pt idx="1">
                  <c:v>2013</c:v>
                </c:pt>
                <c:pt idx="2">
                  <c:v>2017</c:v>
                </c:pt>
              </c:numCache>
            </c:numRef>
          </c:cat>
          <c:val>
            <c:numRef>
              <c:f>BRFSS!$B$184:$D$184</c:f>
              <c:numCache>
                <c:formatCode>0.0%</c:formatCode>
                <c:ptCount val="3"/>
                <c:pt idx="0">
                  <c:v>0.38300000000000001</c:v>
                </c:pt>
                <c:pt idx="1">
                  <c:v>0.374</c:v>
                </c:pt>
                <c:pt idx="2">
                  <c:v>0.31922070636086586</c:v>
                </c:pt>
              </c:numCache>
            </c:numRef>
          </c:val>
          <c:smooth val="0"/>
          <c:extLst xmlns:c16r2="http://schemas.microsoft.com/office/drawing/2015/06/chart">
            <c:ext xmlns:c16="http://schemas.microsoft.com/office/drawing/2014/chart" uri="{C3380CC4-5D6E-409C-BE32-E72D297353CC}">
              <c16:uniqueId val="{00000001-8CD7-4582-8C9B-AED1B7CA2A05}"/>
            </c:ext>
          </c:extLst>
        </c:ser>
        <c:dLbls>
          <c:showLegendKey val="0"/>
          <c:showVal val="0"/>
          <c:showCatName val="0"/>
          <c:showSerName val="0"/>
          <c:showPercent val="0"/>
          <c:showBubbleSize val="0"/>
        </c:dLbls>
        <c:marker val="1"/>
        <c:smooth val="0"/>
        <c:axId val="299770240"/>
        <c:axId val="299771776"/>
      </c:lineChart>
      <c:catAx>
        <c:axId val="2997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9771776"/>
        <c:crosses val="autoZero"/>
        <c:auto val="1"/>
        <c:lblAlgn val="ctr"/>
        <c:lblOffset val="100"/>
        <c:noMultiLvlLbl val="0"/>
      </c:catAx>
      <c:valAx>
        <c:axId val="299771776"/>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9770240"/>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a:t>Figure 137. Diabetes-related deaths per 100,000 (age-adjusted</a:t>
            </a:r>
          </a:p>
        </c:rich>
      </c:tx>
      <c:overlay val="0"/>
      <c:spPr>
        <a:noFill/>
        <a:ln>
          <a:noFill/>
        </a:ln>
        <a:effectLst/>
      </c:spPr>
    </c:title>
    <c:autoTitleDeleted val="0"/>
    <c:plotArea>
      <c:layout/>
      <c:lineChart>
        <c:grouping val="standard"/>
        <c:varyColors val="0"/>
        <c:ser>
          <c:idx val="0"/>
          <c:order val="0"/>
          <c:tx>
            <c:strRef>
              <c:f>DIABETES!$B$12</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C31-4CA5-8EFC-96AB532AE7C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31-4CA5-8EFC-96AB532AE7C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31-4CA5-8EFC-96AB532AE7C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31-4CA5-8EFC-96AB532AE7C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31-4CA5-8EFC-96AB532AE7C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31-4CA5-8EFC-96AB532AE7C9}"/>
                </c:ext>
              </c:extLst>
            </c:dLbl>
            <c:dLbl>
              <c:idx val="6"/>
              <c:layout>
                <c:manualLayout>
                  <c:x val="-2.564102564102564E-2"/>
                  <c:y val="-6.944444444444444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31-4CA5-8EFC-96AB532AE7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DIABETES!$A$13:$A$19</c:f>
              <c:strCache>
                <c:ptCount val="7"/>
                <c:pt idx="0">
                  <c:v>07-11</c:v>
                </c:pt>
                <c:pt idx="1">
                  <c:v>08-12</c:v>
                </c:pt>
                <c:pt idx="2">
                  <c:v>09-13</c:v>
                </c:pt>
                <c:pt idx="3">
                  <c:v>10-14</c:v>
                </c:pt>
                <c:pt idx="4">
                  <c:v>11-15</c:v>
                </c:pt>
                <c:pt idx="5">
                  <c:v>12-16</c:v>
                </c:pt>
                <c:pt idx="6">
                  <c:v>13-17</c:v>
                </c:pt>
              </c:strCache>
            </c:strRef>
          </c:cat>
          <c:val>
            <c:numRef>
              <c:f>DIABETES!$B$13:$B$19</c:f>
              <c:numCache>
                <c:formatCode>General</c:formatCode>
                <c:ptCount val="7"/>
                <c:pt idx="0">
                  <c:v>20.3</c:v>
                </c:pt>
                <c:pt idx="1">
                  <c:v>19.100000000000001</c:v>
                </c:pt>
                <c:pt idx="2">
                  <c:v>18.5</c:v>
                </c:pt>
                <c:pt idx="3">
                  <c:v>17.399999999999999</c:v>
                </c:pt>
                <c:pt idx="4">
                  <c:v>19.399999999999999</c:v>
                </c:pt>
                <c:pt idx="5">
                  <c:v>21.2</c:v>
                </c:pt>
                <c:pt idx="6">
                  <c:v>23.2</c:v>
                </c:pt>
              </c:numCache>
            </c:numRef>
          </c:val>
          <c:smooth val="0"/>
          <c:extLst xmlns:c16r2="http://schemas.microsoft.com/office/drawing/2015/06/chart">
            <c:ext xmlns:c16="http://schemas.microsoft.com/office/drawing/2014/chart" uri="{C3380CC4-5D6E-409C-BE32-E72D297353CC}">
              <c16:uniqueId val="{00000001-A5B0-4C47-A322-74495B7A3E83}"/>
            </c:ext>
          </c:extLst>
        </c:ser>
        <c:ser>
          <c:idx val="1"/>
          <c:order val="1"/>
          <c:tx>
            <c:strRef>
              <c:f>DIABETES!$C$12</c:f>
              <c:strCache>
                <c:ptCount val="1"/>
                <c:pt idx="0">
                  <c:v>Nebraska</c:v>
                </c:pt>
              </c:strCache>
            </c:strRef>
          </c:tx>
          <c:spPr>
            <a:ln w="28575" cap="rnd">
              <a:solidFill>
                <a:sysClr val="windowText" lastClr="000000"/>
              </a:solidFill>
              <a:round/>
            </a:ln>
            <a:effectLst/>
          </c:spPr>
          <c:marker>
            <c:symbol val="none"/>
          </c:marker>
          <c:cat>
            <c:strRef>
              <c:f>DIABETES!$A$13:$A$19</c:f>
              <c:strCache>
                <c:ptCount val="7"/>
                <c:pt idx="0">
                  <c:v>07-11</c:v>
                </c:pt>
                <c:pt idx="1">
                  <c:v>08-12</c:v>
                </c:pt>
                <c:pt idx="2">
                  <c:v>09-13</c:v>
                </c:pt>
                <c:pt idx="3">
                  <c:v>10-14</c:v>
                </c:pt>
                <c:pt idx="4">
                  <c:v>11-15</c:v>
                </c:pt>
                <c:pt idx="5">
                  <c:v>12-16</c:v>
                </c:pt>
                <c:pt idx="6">
                  <c:v>13-17</c:v>
                </c:pt>
              </c:strCache>
            </c:strRef>
          </c:cat>
          <c:val>
            <c:numRef>
              <c:f>DIABETES!$C$13:$C$19</c:f>
              <c:numCache>
                <c:formatCode>General</c:formatCode>
                <c:ptCount val="7"/>
                <c:pt idx="0">
                  <c:v>22.3</c:v>
                </c:pt>
                <c:pt idx="1">
                  <c:v>21.8</c:v>
                </c:pt>
                <c:pt idx="2">
                  <c:v>21.6</c:v>
                </c:pt>
                <c:pt idx="3">
                  <c:v>21.5</c:v>
                </c:pt>
                <c:pt idx="4">
                  <c:v>22.2</c:v>
                </c:pt>
                <c:pt idx="5">
                  <c:v>22.2</c:v>
                </c:pt>
                <c:pt idx="6">
                  <c:v>23.1</c:v>
                </c:pt>
              </c:numCache>
            </c:numRef>
          </c:val>
          <c:smooth val="0"/>
          <c:extLst xmlns:c16r2="http://schemas.microsoft.com/office/drawing/2015/06/chart">
            <c:ext xmlns:c16="http://schemas.microsoft.com/office/drawing/2014/chart" uri="{C3380CC4-5D6E-409C-BE32-E72D297353CC}">
              <c16:uniqueId val="{00000003-A5B0-4C47-A322-74495B7A3E83}"/>
            </c:ext>
          </c:extLst>
        </c:ser>
        <c:dLbls>
          <c:showLegendKey val="0"/>
          <c:showVal val="0"/>
          <c:showCatName val="0"/>
          <c:showSerName val="0"/>
          <c:showPercent val="0"/>
          <c:showBubbleSize val="0"/>
        </c:dLbls>
        <c:marker val="1"/>
        <c:smooth val="0"/>
        <c:axId val="299905408"/>
        <c:axId val="299906944"/>
      </c:lineChart>
      <c:catAx>
        <c:axId val="29990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9906944"/>
        <c:crosses val="autoZero"/>
        <c:auto val="1"/>
        <c:lblAlgn val="ctr"/>
        <c:lblOffset val="100"/>
        <c:noMultiLvlLbl val="0"/>
      </c:catAx>
      <c:valAx>
        <c:axId val="299906944"/>
        <c:scaling>
          <c:orientation val="minMax"/>
          <c:max val="3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9905408"/>
        <c:crosses val="autoZero"/>
        <c:crossBetween val="between"/>
        <c:majorUnit val="10"/>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140. Ever told they have diabetes (excluding pregnancy) among adults 18 and over</a:t>
            </a:r>
          </a:p>
        </c:rich>
      </c:tx>
      <c:overlay val="0"/>
      <c:spPr>
        <a:noFill/>
        <a:ln>
          <a:noFill/>
        </a:ln>
        <a:effectLst/>
      </c:spPr>
    </c:title>
    <c:autoTitleDeleted val="0"/>
    <c:plotArea>
      <c:layout/>
      <c:lineChart>
        <c:grouping val="standard"/>
        <c:varyColors val="0"/>
        <c:ser>
          <c:idx val="0"/>
          <c:order val="0"/>
          <c:tx>
            <c:strRef>
              <c:f>BRFSS!$A$200</c:f>
              <c:strCache>
                <c:ptCount val="1"/>
                <c:pt idx="0">
                  <c:v>Three Rivers</c:v>
                </c:pt>
              </c:strCache>
            </c:strRef>
          </c:tx>
          <c:spPr>
            <a:ln w="28575" cap="rnd">
              <a:solidFill>
                <a:schemeClr val="accent1"/>
              </a:solidFill>
              <a:round/>
            </a:ln>
            <a:effectLst/>
          </c:spPr>
          <c:marker>
            <c:symbol val="none"/>
          </c:marker>
          <c:dLbls>
            <c:dLbl>
              <c:idx val="0"/>
              <c:layout>
                <c:manualLayout>
                  <c:x val="-3.2051282051282048E-2"/>
                  <c:y val="-7.4074074074074153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34-483D-9C86-0711814C654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34-483D-9C86-0711814C654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34-483D-9C86-0711814C6546}"/>
                </c:ext>
              </c:extLst>
            </c:dLbl>
            <c:dLbl>
              <c:idx val="3"/>
              <c:layout>
                <c:manualLayout>
                  <c:x val="-4.0598290598290676E-2"/>
                  <c:y val="-7.8703703703703706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34-483D-9C86-0711814C6546}"/>
                </c:ext>
              </c:extLst>
            </c:dLbl>
            <c:dLbl>
              <c:idx val="4"/>
              <c:layout>
                <c:manualLayout>
                  <c:x val="-3.846153846153838E-2"/>
                  <c:y val="-6.9444444444444448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34-483D-9C86-0711814C6546}"/>
                </c:ext>
              </c:extLst>
            </c:dLbl>
            <c:dLbl>
              <c:idx val="5"/>
              <c:layout>
                <c:manualLayout>
                  <c:x val="-4.05982905982906E-2"/>
                  <c:y val="-6.9444444444444489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34-483D-9C86-0711814C654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34-483D-9C86-0711814C654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BRFSS!$B$199:$H$199</c:f>
              <c:strCache>
                <c:ptCount val="7"/>
                <c:pt idx="0">
                  <c:v>2011</c:v>
                </c:pt>
                <c:pt idx="1">
                  <c:v>2012</c:v>
                </c:pt>
                <c:pt idx="2">
                  <c:v>2013</c:v>
                </c:pt>
                <c:pt idx="3">
                  <c:v>2014</c:v>
                </c:pt>
                <c:pt idx="4">
                  <c:v>2015</c:v>
                </c:pt>
                <c:pt idx="5">
                  <c:v>2016*</c:v>
                </c:pt>
                <c:pt idx="6">
                  <c:v>2017</c:v>
                </c:pt>
              </c:strCache>
            </c:strRef>
          </c:cat>
          <c:val>
            <c:numRef>
              <c:f>BRFSS!$B$200:$H$200</c:f>
              <c:numCache>
                <c:formatCode>0.0%</c:formatCode>
                <c:ptCount val="7"/>
                <c:pt idx="0">
                  <c:v>9.1999999999999998E-2</c:v>
                </c:pt>
                <c:pt idx="1">
                  <c:v>8.1000000000000003E-2</c:v>
                </c:pt>
                <c:pt idx="2">
                  <c:v>8.8999999999999996E-2</c:v>
                </c:pt>
                <c:pt idx="3">
                  <c:v>0.1</c:v>
                </c:pt>
                <c:pt idx="4">
                  <c:v>0.10857542475471911</c:v>
                </c:pt>
                <c:pt idx="5">
                  <c:v>0.12256211487153541</c:v>
                </c:pt>
                <c:pt idx="6">
                  <c:v>9.7726426192298349E-2</c:v>
                </c:pt>
              </c:numCache>
            </c:numRef>
          </c:val>
          <c:smooth val="0"/>
          <c:extLst xmlns:c16r2="http://schemas.microsoft.com/office/drawing/2015/06/chart">
            <c:ext xmlns:c16="http://schemas.microsoft.com/office/drawing/2014/chart" uri="{C3380CC4-5D6E-409C-BE32-E72D297353CC}">
              <c16:uniqueId val="{00000000-263B-4E41-AA43-8E9FDA087FD5}"/>
            </c:ext>
          </c:extLst>
        </c:ser>
        <c:ser>
          <c:idx val="1"/>
          <c:order val="1"/>
          <c:tx>
            <c:strRef>
              <c:f>BRFSS!$A$201</c:f>
              <c:strCache>
                <c:ptCount val="1"/>
                <c:pt idx="0">
                  <c:v>Nebraska</c:v>
                </c:pt>
              </c:strCache>
            </c:strRef>
          </c:tx>
          <c:spPr>
            <a:ln w="28575" cap="rnd">
              <a:solidFill>
                <a:sysClr val="windowText" lastClr="000000"/>
              </a:solidFill>
              <a:round/>
            </a:ln>
            <a:effectLst/>
          </c:spPr>
          <c:marker>
            <c:symbol val="none"/>
          </c:marker>
          <c:cat>
            <c:strRef>
              <c:f>BRFSS!$B$199:$H$199</c:f>
              <c:strCache>
                <c:ptCount val="7"/>
                <c:pt idx="0">
                  <c:v>2011</c:v>
                </c:pt>
                <c:pt idx="1">
                  <c:v>2012</c:v>
                </c:pt>
                <c:pt idx="2">
                  <c:v>2013</c:v>
                </c:pt>
                <c:pt idx="3">
                  <c:v>2014</c:v>
                </c:pt>
                <c:pt idx="4">
                  <c:v>2015</c:v>
                </c:pt>
                <c:pt idx="5">
                  <c:v>2016*</c:v>
                </c:pt>
                <c:pt idx="6">
                  <c:v>2017</c:v>
                </c:pt>
              </c:strCache>
            </c:strRef>
          </c:cat>
          <c:val>
            <c:numRef>
              <c:f>BRFSS!$B$201:$H$201</c:f>
              <c:numCache>
                <c:formatCode>0.0%</c:formatCode>
                <c:ptCount val="7"/>
                <c:pt idx="0">
                  <c:v>8.4000000000000005E-2</c:v>
                </c:pt>
                <c:pt idx="1">
                  <c:v>8.1000000000000003E-2</c:v>
                </c:pt>
                <c:pt idx="2">
                  <c:v>9.1999999999999998E-2</c:v>
                </c:pt>
                <c:pt idx="3">
                  <c:v>9.1999999999999998E-2</c:v>
                </c:pt>
                <c:pt idx="4">
                  <c:v>8.7890840972710216E-2</c:v>
                </c:pt>
                <c:pt idx="5">
                  <c:v>8.8142088196711293E-2</c:v>
                </c:pt>
                <c:pt idx="6">
                  <c:v>0.10148975709495928</c:v>
                </c:pt>
              </c:numCache>
            </c:numRef>
          </c:val>
          <c:smooth val="0"/>
          <c:extLst xmlns:c16r2="http://schemas.microsoft.com/office/drawing/2015/06/chart">
            <c:ext xmlns:c16="http://schemas.microsoft.com/office/drawing/2014/chart" uri="{C3380CC4-5D6E-409C-BE32-E72D297353CC}">
              <c16:uniqueId val="{00000001-263B-4E41-AA43-8E9FDA087FD5}"/>
            </c:ext>
          </c:extLst>
        </c:ser>
        <c:dLbls>
          <c:showLegendKey val="0"/>
          <c:showVal val="0"/>
          <c:showCatName val="0"/>
          <c:showSerName val="0"/>
          <c:showPercent val="0"/>
          <c:showBubbleSize val="0"/>
        </c:dLbls>
        <c:marker val="1"/>
        <c:smooth val="0"/>
        <c:axId val="297485824"/>
        <c:axId val="297487360"/>
      </c:lineChart>
      <c:catAx>
        <c:axId val="2974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7487360"/>
        <c:crosses val="autoZero"/>
        <c:auto val="1"/>
        <c:lblAlgn val="ctr"/>
        <c:lblOffset val="100"/>
        <c:noMultiLvlLbl val="0"/>
      </c:catAx>
      <c:valAx>
        <c:axId val="297487360"/>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7485824"/>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141. Deaths due to Chronic Obstructive Pulmonary Disease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mortality'!$A$412</c:f>
              <c:strCache>
                <c:ptCount val="1"/>
                <c:pt idx="0">
                  <c:v>2007-2011</c:v>
                </c:pt>
              </c:strCache>
            </c:strRef>
          </c:tx>
          <c:spPr>
            <a:solidFill>
              <a:sysClr val="window" lastClr="FFFFFF">
                <a:lumMod val="50000"/>
              </a:sysClr>
            </a:solidFill>
            <a:ln>
              <a:noFill/>
            </a:ln>
            <a:effectLst/>
          </c:spPr>
          <c:invertIfNegative val="0"/>
          <c:dLbls>
            <c:dLbl>
              <c:idx val="0"/>
              <c:layout>
                <c:manualLayout>
                  <c:x val="-8.5470085470085479E-3"/>
                  <c:y val="-7.275048233154282E-17"/>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68-42FE-8BC4-239B5259469D}"/>
                </c:ext>
              </c:extLst>
            </c:dLbl>
            <c:dLbl>
              <c:idx val="1"/>
              <c:layout>
                <c:manualLayout>
                  <c:x val="-8.547008547008586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68-42FE-8BC4-239B5259469D}"/>
                </c:ext>
              </c:extLst>
            </c:dLbl>
            <c:dLbl>
              <c:idx val="3"/>
              <c:layout>
                <c:manualLayout>
                  <c:x val="-6.4102564102564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68-42FE-8BC4-239B5259469D}"/>
                </c:ext>
              </c:extLst>
            </c:dLbl>
            <c:dLbl>
              <c:idx val="4"/>
              <c:layout>
                <c:manualLayout>
                  <c:x val="-8.547008547008547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68-42FE-8BC4-239B5259469D}"/>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mortality'!$B$411:$F$411</c:f>
              <c:strCache>
                <c:ptCount val="5"/>
                <c:pt idx="0">
                  <c:v>Dodge County</c:v>
                </c:pt>
                <c:pt idx="1">
                  <c:v>Saunders County</c:v>
                </c:pt>
                <c:pt idx="2">
                  <c:v>Washington County</c:v>
                </c:pt>
                <c:pt idx="3">
                  <c:v>Three Rivers</c:v>
                </c:pt>
                <c:pt idx="4">
                  <c:v>Nebraska</c:v>
                </c:pt>
              </c:strCache>
            </c:strRef>
          </c:cat>
          <c:val>
            <c:numRef>
              <c:f>'Vital Stats - mortality'!$B$412:$F$412</c:f>
              <c:numCache>
                <c:formatCode>0.0</c:formatCode>
                <c:ptCount val="5"/>
                <c:pt idx="0">
                  <c:v>52.3</c:v>
                </c:pt>
                <c:pt idx="1">
                  <c:v>29.8</c:v>
                </c:pt>
                <c:pt idx="2">
                  <c:v>37.799999999999997</c:v>
                </c:pt>
                <c:pt idx="3">
                  <c:v>43.2</c:v>
                </c:pt>
                <c:pt idx="4">
                  <c:v>49.6</c:v>
                </c:pt>
              </c:numCache>
            </c:numRef>
          </c:val>
          <c:extLst xmlns:c16r2="http://schemas.microsoft.com/office/drawing/2015/06/chart">
            <c:ext xmlns:c16="http://schemas.microsoft.com/office/drawing/2014/chart" uri="{C3380CC4-5D6E-409C-BE32-E72D297353CC}">
              <c16:uniqueId val="{00000000-ADAB-436B-8CD6-15129A6C8379}"/>
            </c:ext>
          </c:extLst>
        </c:ser>
        <c:ser>
          <c:idx val="1"/>
          <c:order val="1"/>
          <c:tx>
            <c:strRef>
              <c:f>'Vital Stats - mortality'!$A$413</c:f>
              <c:strCache>
                <c:ptCount val="1"/>
                <c:pt idx="0">
                  <c:v>2009-2013</c:v>
                </c:pt>
              </c:strCache>
            </c:strRef>
          </c:tx>
          <c:spPr>
            <a:solidFill>
              <a:srgbClr val="00B0F0"/>
            </a:solidFill>
            <a:ln>
              <a:noFill/>
            </a:ln>
            <a:effectLst/>
          </c:spPr>
          <c:invertIfNegative val="0"/>
          <c:dLbls>
            <c:dLbl>
              <c:idx val="0"/>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mortality'!$B$411:$F$411</c:f>
              <c:strCache>
                <c:ptCount val="5"/>
                <c:pt idx="0">
                  <c:v>Dodge County</c:v>
                </c:pt>
                <c:pt idx="1">
                  <c:v>Saunders County</c:v>
                </c:pt>
                <c:pt idx="2">
                  <c:v>Washington County</c:v>
                </c:pt>
                <c:pt idx="3">
                  <c:v>Three Rivers</c:v>
                </c:pt>
                <c:pt idx="4">
                  <c:v>Nebraska</c:v>
                </c:pt>
              </c:strCache>
            </c:strRef>
          </c:cat>
          <c:val>
            <c:numRef>
              <c:f>'Vital Stats - mortality'!$B$413:$F$413</c:f>
              <c:numCache>
                <c:formatCode>0.0</c:formatCode>
                <c:ptCount val="5"/>
                <c:pt idx="0">
                  <c:v>54.1</c:v>
                </c:pt>
                <c:pt idx="1">
                  <c:v>32.200000000000003</c:v>
                </c:pt>
                <c:pt idx="2">
                  <c:v>45.4</c:v>
                </c:pt>
                <c:pt idx="3">
                  <c:v>46.1</c:v>
                </c:pt>
                <c:pt idx="4">
                  <c:v>49.2</c:v>
                </c:pt>
              </c:numCache>
            </c:numRef>
          </c:val>
          <c:extLst xmlns:c16r2="http://schemas.microsoft.com/office/drawing/2015/06/chart">
            <c:ext xmlns:c16="http://schemas.microsoft.com/office/drawing/2014/chart" uri="{C3380CC4-5D6E-409C-BE32-E72D297353CC}">
              <c16:uniqueId val="{00000001-ADAB-436B-8CD6-15129A6C8379}"/>
            </c:ext>
          </c:extLst>
        </c:ser>
        <c:ser>
          <c:idx val="2"/>
          <c:order val="2"/>
          <c:tx>
            <c:strRef>
              <c:f>'Vital Stats - mortality'!$A$414</c:f>
              <c:strCache>
                <c:ptCount val="1"/>
                <c:pt idx="0">
                  <c:v>2013-2017</c:v>
                </c:pt>
              </c:strCache>
            </c:strRef>
          </c:tx>
          <c:spPr>
            <a:solidFill>
              <a:srgbClr val="0070C0"/>
            </a:solidFill>
          </c:spPr>
          <c:invertIfNegative val="0"/>
          <c:dLbls>
            <c:dLbl>
              <c:idx val="0"/>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2"/>
              <c:layout>
                <c:manualLayout>
                  <c:x val="4.273504273504273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68-42FE-8BC4-239B5259469D}"/>
                </c:ext>
              </c:extLst>
            </c:dLbl>
            <c:dLbl>
              <c:idx val="3"/>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4"/>
              <c:layout>
                <c:manualLayout>
                  <c:x val="6.4102564102564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68-42FE-8BC4-239B5259469D}"/>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mortality'!$B$411:$F$411</c:f>
              <c:strCache>
                <c:ptCount val="5"/>
                <c:pt idx="0">
                  <c:v>Dodge County</c:v>
                </c:pt>
                <c:pt idx="1">
                  <c:v>Saunders County</c:v>
                </c:pt>
                <c:pt idx="2">
                  <c:v>Washington County</c:v>
                </c:pt>
                <c:pt idx="3">
                  <c:v>Three Rivers</c:v>
                </c:pt>
                <c:pt idx="4">
                  <c:v>Nebraska</c:v>
                </c:pt>
              </c:strCache>
            </c:strRef>
          </c:cat>
          <c:val>
            <c:numRef>
              <c:f>'Vital Stats - mortality'!$B$414:$F$414</c:f>
              <c:numCache>
                <c:formatCode>#,##0.0</c:formatCode>
                <c:ptCount val="5"/>
                <c:pt idx="0">
                  <c:v>61.4</c:v>
                </c:pt>
                <c:pt idx="1">
                  <c:v>45.6</c:v>
                </c:pt>
                <c:pt idx="2">
                  <c:v>47.3</c:v>
                </c:pt>
                <c:pt idx="3" formatCode="0.0">
                  <c:v>53.2</c:v>
                </c:pt>
                <c:pt idx="4" formatCode="0.0">
                  <c:v>49</c:v>
                </c:pt>
              </c:numCache>
            </c:numRef>
          </c:val>
          <c:extLst xmlns:c16r2="http://schemas.microsoft.com/office/drawing/2015/06/chart">
            <c:ext xmlns:c16="http://schemas.microsoft.com/office/drawing/2014/chart" uri="{C3380CC4-5D6E-409C-BE32-E72D297353CC}">
              <c16:uniqueId val="{00000002-ADAB-436B-8CD6-15129A6C8379}"/>
            </c:ext>
          </c:extLst>
        </c:ser>
        <c:dLbls>
          <c:dLblPos val="outEnd"/>
          <c:showLegendKey val="0"/>
          <c:showVal val="1"/>
          <c:showCatName val="0"/>
          <c:showSerName val="0"/>
          <c:showPercent val="0"/>
          <c:showBubbleSize val="0"/>
        </c:dLbls>
        <c:gapWidth val="219"/>
        <c:overlap val="-27"/>
        <c:axId val="300052864"/>
        <c:axId val="300054400"/>
      </c:barChart>
      <c:catAx>
        <c:axId val="3000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300054400"/>
        <c:crosses val="autoZero"/>
        <c:auto val="1"/>
        <c:lblAlgn val="ctr"/>
        <c:lblOffset val="100"/>
        <c:noMultiLvlLbl val="0"/>
      </c:catAx>
      <c:valAx>
        <c:axId val="300054400"/>
        <c:scaling>
          <c:orientation val="minMax"/>
        </c:scaling>
        <c:delete val="1"/>
        <c:axPos val="l"/>
        <c:numFmt formatCode="0" sourceLinked="0"/>
        <c:majorTickMark val="none"/>
        <c:minorTickMark val="none"/>
        <c:tickLblPos val="nextTo"/>
        <c:crossAx val="300052864"/>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143. Ever told they have Chronic Obstructive Pulmonary Disesae (COPD) among adults 18 and over</a:t>
            </a:r>
          </a:p>
        </c:rich>
      </c:tx>
      <c:overlay val="0"/>
      <c:spPr>
        <a:noFill/>
        <a:ln>
          <a:noFill/>
        </a:ln>
        <a:effectLst/>
      </c:spPr>
    </c:title>
    <c:autoTitleDeleted val="0"/>
    <c:plotArea>
      <c:layout/>
      <c:lineChart>
        <c:grouping val="standard"/>
        <c:varyColors val="0"/>
        <c:ser>
          <c:idx val="0"/>
          <c:order val="0"/>
          <c:tx>
            <c:strRef>
              <c:f>BRFSS!$A$340</c:f>
              <c:strCache>
                <c:ptCount val="1"/>
                <c:pt idx="0">
                  <c:v>Three Rivers</c:v>
                </c:pt>
              </c:strCache>
            </c:strRef>
          </c:tx>
          <c:spPr>
            <a:ln w="28575" cap="rnd">
              <a:solidFill>
                <a:schemeClr val="accent1"/>
              </a:solidFill>
              <a:round/>
            </a:ln>
            <a:effectLst/>
          </c:spPr>
          <c:marker>
            <c:symbol val="none"/>
          </c:marker>
          <c:dLbls>
            <c:dLbl>
              <c:idx val="0"/>
              <c:layout>
                <c:manualLayout>
                  <c:x val="-2.9914529914529916E-2"/>
                  <c:y val="-7.8703703703703706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6D-4ECD-9BFF-A52C146A686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6D-4ECD-9BFF-A52C146A6866}"/>
                </c:ext>
              </c:extLst>
            </c:dLbl>
            <c:dLbl>
              <c:idx val="2"/>
              <c:layout>
                <c:manualLayout>
                  <c:x val="2.136752136752137E-3"/>
                  <c:y val="-6.9444444444444448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86D-4ECD-9BFF-A52C146A6866}"/>
                </c:ext>
              </c:extLst>
            </c:dLbl>
            <c:dLbl>
              <c:idx val="3"/>
              <c:layout>
                <c:manualLayout>
                  <c:x val="6.410256410256332E-3"/>
                  <c:y val="-7.40740740740740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6D-4ECD-9BFF-A52C146A6866}"/>
                </c:ext>
              </c:extLst>
            </c:dLbl>
            <c:dLbl>
              <c:idx val="4"/>
              <c:layout>
                <c:manualLayout>
                  <c:x val="1.0683760683760684E-2"/>
                  <c:y val="-8.1018518518518517E-2"/>
                </c:manualLayout>
              </c:layout>
              <c:spPr>
                <a:noFill/>
                <a:ln>
                  <a:noFill/>
                </a:ln>
                <a:effectLst/>
              </c:spPr>
              <c:txPr>
                <a:bodyPr wrap="square" lIns="38100" tIns="19050" rIns="38100" bIns="19050" anchor="ctr">
                  <a:no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8888888888888886E-2"/>
                      <c:h val="6.8935185185185183E-2"/>
                    </c:manualLayout>
                  </c15:layout>
                </c:ext>
                <c:ext xmlns:c16="http://schemas.microsoft.com/office/drawing/2014/chart" uri="{C3380CC4-5D6E-409C-BE32-E72D297353CC}">
                  <c16:uniqueId val="{00000002-086D-4ECD-9BFF-A52C146A6866}"/>
                </c:ext>
              </c:extLst>
            </c:dLbl>
            <c:dLbl>
              <c:idx val="5"/>
              <c:layout>
                <c:manualLayout>
                  <c:x val="1.0683760683760684E-2"/>
                  <c:y val="-6.018518518518523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6D-4ECD-9BFF-A52C146A686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6D-4ECD-9BFF-A52C146A686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BRFSS!$B$339:$H$339</c:f>
              <c:numCache>
                <c:formatCode>General</c:formatCode>
                <c:ptCount val="7"/>
                <c:pt idx="0">
                  <c:v>2011</c:v>
                </c:pt>
                <c:pt idx="1">
                  <c:v>2012</c:v>
                </c:pt>
                <c:pt idx="2">
                  <c:v>2013</c:v>
                </c:pt>
                <c:pt idx="3">
                  <c:v>2014</c:v>
                </c:pt>
                <c:pt idx="4">
                  <c:v>2015</c:v>
                </c:pt>
                <c:pt idx="5">
                  <c:v>2016</c:v>
                </c:pt>
                <c:pt idx="6">
                  <c:v>2017</c:v>
                </c:pt>
              </c:numCache>
            </c:numRef>
          </c:cat>
          <c:val>
            <c:numRef>
              <c:f>BRFSS!$B$340:$H$340</c:f>
              <c:numCache>
                <c:formatCode>0.0%</c:formatCode>
                <c:ptCount val="7"/>
                <c:pt idx="0">
                  <c:v>5.8999999999999997E-2</c:v>
                </c:pt>
                <c:pt idx="1">
                  <c:v>5.1999999999999998E-2</c:v>
                </c:pt>
                <c:pt idx="2">
                  <c:v>6.0999999999999999E-2</c:v>
                </c:pt>
                <c:pt idx="3">
                  <c:v>6.3E-2</c:v>
                </c:pt>
                <c:pt idx="4">
                  <c:v>6.2123586072421126E-2</c:v>
                </c:pt>
                <c:pt idx="5">
                  <c:v>6.9290795983504697E-2</c:v>
                </c:pt>
                <c:pt idx="6">
                  <c:v>5.7494543051498571E-2</c:v>
                </c:pt>
              </c:numCache>
            </c:numRef>
          </c:val>
          <c:smooth val="0"/>
          <c:extLst xmlns:c16r2="http://schemas.microsoft.com/office/drawing/2015/06/chart">
            <c:ext xmlns:c16="http://schemas.microsoft.com/office/drawing/2014/chart" uri="{C3380CC4-5D6E-409C-BE32-E72D297353CC}">
              <c16:uniqueId val="{00000000-4EEC-499A-A611-E656ACB04530}"/>
            </c:ext>
          </c:extLst>
        </c:ser>
        <c:ser>
          <c:idx val="1"/>
          <c:order val="1"/>
          <c:tx>
            <c:strRef>
              <c:f>BRFSS!$A$341</c:f>
              <c:strCache>
                <c:ptCount val="1"/>
                <c:pt idx="0">
                  <c:v>Nebraska</c:v>
                </c:pt>
              </c:strCache>
            </c:strRef>
          </c:tx>
          <c:spPr>
            <a:ln w="28575" cap="rnd">
              <a:solidFill>
                <a:sysClr val="windowText" lastClr="000000"/>
              </a:solidFill>
              <a:round/>
            </a:ln>
            <a:effectLst/>
          </c:spPr>
          <c:marker>
            <c:symbol val="none"/>
          </c:marker>
          <c:cat>
            <c:numRef>
              <c:f>BRFSS!$B$339:$H$339</c:f>
              <c:numCache>
                <c:formatCode>General</c:formatCode>
                <c:ptCount val="7"/>
                <c:pt idx="0">
                  <c:v>2011</c:v>
                </c:pt>
                <c:pt idx="1">
                  <c:v>2012</c:v>
                </c:pt>
                <c:pt idx="2">
                  <c:v>2013</c:v>
                </c:pt>
                <c:pt idx="3">
                  <c:v>2014</c:v>
                </c:pt>
                <c:pt idx="4">
                  <c:v>2015</c:v>
                </c:pt>
                <c:pt idx="5">
                  <c:v>2016</c:v>
                </c:pt>
                <c:pt idx="6">
                  <c:v>2017</c:v>
                </c:pt>
              </c:numCache>
            </c:numRef>
          </c:cat>
          <c:val>
            <c:numRef>
              <c:f>BRFSS!$B$341:$H$341</c:f>
              <c:numCache>
                <c:formatCode>0.0%</c:formatCode>
                <c:ptCount val="7"/>
                <c:pt idx="0">
                  <c:v>0.05</c:v>
                </c:pt>
                <c:pt idx="1">
                  <c:v>5.2999999999999999E-2</c:v>
                </c:pt>
                <c:pt idx="2">
                  <c:v>5.2999999999999999E-2</c:v>
                </c:pt>
                <c:pt idx="3">
                  <c:v>5.8000000000000003E-2</c:v>
                </c:pt>
                <c:pt idx="4">
                  <c:v>5.4262486427472452E-2</c:v>
                </c:pt>
                <c:pt idx="5">
                  <c:v>5.8221186102233299E-2</c:v>
                </c:pt>
                <c:pt idx="6">
                  <c:v>5.6961405277012808E-2</c:v>
                </c:pt>
              </c:numCache>
            </c:numRef>
          </c:val>
          <c:smooth val="0"/>
          <c:extLst xmlns:c16r2="http://schemas.microsoft.com/office/drawing/2015/06/chart">
            <c:ext xmlns:c16="http://schemas.microsoft.com/office/drawing/2014/chart" uri="{C3380CC4-5D6E-409C-BE32-E72D297353CC}">
              <c16:uniqueId val="{00000001-4EEC-499A-A611-E656ACB04530}"/>
            </c:ext>
          </c:extLst>
        </c:ser>
        <c:dLbls>
          <c:showLegendKey val="0"/>
          <c:showVal val="0"/>
          <c:showCatName val="0"/>
          <c:showSerName val="0"/>
          <c:showPercent val="0"/>
          <c:showBubbleSize val="0"/>
        </c:dLbls>
        <c:marker val="1"/>
        <c:smooth val="0"/>
        <c:axId val="300116224"/>
        <c:axId val="300138496"/>
      </c:lineChart>
      <c:catAx>
        <c:axId val="30011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0138496"/>
        <c:crosses val="autoZero"/>
        <c:auto val="1"/>
        <c:lblAlgn val="ctr"/>
        <c:lblOffset val="100"/>
        <c:noMultiLvlLbl val="0"/>
      </c:catAx>
      <c:valAx>
        <c:axId val="300138496"/>
        <c:scaling>
          <c:orientation val="minMax"/>
          <c:min val="0"/>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0116224"/>
        <c:crosses val="autoZero"/>
        <c:crossBetween val="between"/>
        <c:majorUnit val="2.0000000000000004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30. Percentage of children living in single parent households* (2013 &amp; 2017)</a:t>
            </a:r>
          </a:p>
        </c:rich>
      </c:tx>
      <c:overlay val="0"/>
      <c:spPr>
        <a:noFill/>
        <a:ln>
          <a:noFill/>
        </a:ln>
        <a:effectLst/>
      </c:spPr>
    </c:title>
    <c:autoTitleDeleted val="0"/>
    <c:plotArea>
      <c:layout/>
      <c:barChart>
        <c:barDir val="col"/>
        <c:grouping val="clustered"/>
        <c:varyColors val="0"/>
        <c:ser>
          <c:idx val="0"/>
          <c:order val="0"/>
          <c:tx>
            <c:strRef>
              <c:f>Census!$A$32</c:f>
              <c:strCache>
                <c:ptCount val="1"/>
                <c:pt idx="0">
                  <c:v>2013</c:v>
                </c:pt>
              </c:strCache>
            </c:strRef>
          </c:tx>
          <c:spPr>
            <a:solidFill>
              <a:sysClr val="window" lastClr="FFFFFF">
                <a:lumMod val="50000"/>
              </a:sysClr>
            </a:solidFill>
            <a:ln>
              <a:noFill/>
            </a:ln>
            <a:effectLst/>
          </c:spPr>
          <c:invertIfNegative val="0"/>
          <c:dLbls>
            <c:dLbl>
              <c:idx val="2"/>
              <c:layout>
                <c:manualLayout>
                  <c:x val="-1.6666666666666718E-2"/>
                  <c:y val="4.62962962962962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B9-42EA-BAEB-A108DFA08E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Census!$B$31:$F$31</c:f>
              <c:strCache>
                <c:ptCount val="5"/>
                <c:pt idx="0">
                  <c:v>Dodge County</c:v>
                </c:pt>
                <c:pt idx="1">
                  <c:v>Saunders County</c:v>
                </c:pt>
                <c:pt idx="2">
                  <c:v>Washington  County</c:v>
                </c:pt>
                <c:pt idx="3">
                  <c:v>Three Rivers </c:v>
                </c:pt>
                <c:pt idx="4">
                  <c:v>Nebraska</c:v>
                </c:pt>
              </c:strCache>
            </c:strRef>
          </c:cat>
          <c:val>
            <c:numRef>
              <c:f>Census!$B$32:$F$32</c:f>
              <c:numCache>
                <c:formatCode>0.0%</c:formatCode>
                <c:ptCount val="5"/>
                <c:pt idx="0">
                  <c:v>0.27582596556537925</c:v>
                </c:pt>
                <c:pt idx="1">
                  <c:v>0.15853430547765937</c:v>
                </c:pt>
                <c:pt idx="2">
                  <c:v>0.20904070362037228</c:v>
                </c:pt>
                <c:pt idx="3">
                  <c:v>0.22517786980991825</c:v>
                </c:pt>
                <c:pt idx="4">
                  <c:v>0.28043592322154692</c:v>
                </c:pt>
              </c:numCache>
            </c:numRef>
          </c:val>
          <c:extLst xmlns:c16r2="http://schemas.microsoft.com/office/drawing/2015/06/chart">
            <c:ext xmlns:c16="http://schemas.microsoft.com/office/drawing/2014/chart" uri="{C3380CC4-5D6E-409C-BE32-E72D297353CC}">
              <c16:uniqueId val="{00000000-1CB9-42EA-BAEB-A108DFA08E35}"/>
            </c:ext>
          </c:extLst>
        </c:ser>
        <c:ser>
          <c:idx val="1"/>
          <c:order val="1"/>
          <c:tx>
            <c:strRef>
              <c:f>Census!$A$33</c:f>
              <c:strCache>
                <c:ptCount val="1"/>
                <c:pt idx="0">
                  <c:v>2017</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2"/>
              <c:layout>
                <c:manualLayout>
                  <c:x val="8.333333333333230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B9-42EA-BAEB-A108DFA08E35}"/>
                </c:ext>
              </c:extLst>
            </c:dLbl>
            <c:dLbl>
              <c:idx val="4"/>
              <c:layout>
                <c:manualLayout>
                  <c:x val="3.0555555555555454E-2"/>
                  <c:y val="-4.243778136006664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B9-42EA-BAEB-A108DFA08E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Census!$B$31:$F$31</c:f>
              <c:strCache>
                <c:ptCount val="5"/>
                <c:pt idx="0">
                  <c:v>Dodge County</c:v>
                </c:pt>
                <c:pt idx="1">
                  <c:v>Saunders County</c:v>
                </c:pt>
                <c:pt idx="2">
                  <c:v>Washington  County</c:v>
                </c:pt>
                <c:pt idx="3">
                  <c:v>Three Rivers </c:v>
                </c:pt>
                <c:pt idx="4">
                  <c:v>Nebraska</c:v>
                </c:pt>
              </c:strCache>
            </c:strRef>
          </c:cat>
          <c:val>
            <c:numRef>
              <c:f>Census!$B$33:$F$33</c:f>
              <c:numCache>
                <c:formatCode>0.0%</c:formatCode>
                <c:ptCount val="5"/>
                <c:pt idx="0">
                  <c:v>0.33290816326530615</c:v>
                </c:pt>
                <c:pt idx="1">
                  <c:v>0.22610188895248998</c:v>
                </c:pt>
                <c:pt idx="2">
                  <c:v>0.19133794225294834</c:v>
                </c:pt>
                <c:pt idx="3">
                  <c:v>0.26603843901400204</c:v>
                </c:pt>
                <c:pt idx="4">
                  <c:v>0.28188691509651814</c:v>
                </c:pt>
              </c:numCache>
            </c:numRef>
          </c:val>
          <c:extLst xmlns:c16r2="http://schemas.microsoft.com/office/drawing/2015/06/chart">
            <c:ext xmlns:c16="http://schemas.microsoft.com/office/drawing/2014/chart" uri="{C3380CC4-5D6E-409C-BE32-E72D297353CC}">
              <c16:uniqueId val="{00000001-1CB9-42EA-BAEB-A108DFA08E35}"/>
            </c:ext>
          </c:extLst>
        </c:ser>
        <c:dLbls>
          <c:dLblPos val="outEnd"/>
          <c:showLegendKey val="0"/>
          <c:showVal val="1"/>
          <c:showCatName val="0"/>
          <c:showSerName val="0"/>
          <c:showPercent val="0"/>
          <c:showBubbleSize val="0"/>
        </c:dLbls>
        <c:gapWidth val="219"/>
        <c:overlap val="-27"/>
        <c:axId val="291060736"/>
        <c:axId val="291070720"/>
      </c:barChart>
      <c:catAx>
        <c:axId val="2910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crossAx val="291070720"/>
        <c:crosses val="autoZero"/>
        <c:auto val="1"/>
        <c:lblAlgn val="ctr"/>
        <c:lblOffset val="100"/>
        <c:noMultiLvlLbl val="0"/>
      </c:catAx>
      <c:valAx>
        <c:axId val="291070720"/>
        <c:scaling>
          <c:orientation val="minMax"/>
        </c:scaling>
        <c:delete val="1"/>
        <c:axPos val="l"/>
        <c:numFmt formatCode="0" sourceLinked="0"/>
        <c:majorTickMark val="none"/>
        <c:minorTickMark val="none"/>
        <c:tickLblPos val="nextTo"/>
        <c:crossAx val="291060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144. Chronic Lung Disease deaths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mortality'!$A$438</c:f>
              <c:strCache>
                <c:ptCount val="1"/>
                <c:pt idx="0">
                  <c:v>2007-2011</c:v>
                </c:pt>
              </c:strCache>
            </c:strRef>
          </c:tx>
          <c:spPr>
            <a:solidFill>
              <a:sysClr val="window" lastClr="FFFFFF">
                <a:lumMod val="50000"/>
              </a:sysClr>
            </a:solidFill>
            <a:ln>
              <a:noFill/>
            </a:ln>
            <a:effectLst/>
          </c:spPr>
          <c:invertIfNegative val="0"/>
          <c:dLbls>
            <c:dLbl>
              <c:idx val="0"/>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1"/>
              <c:layout>
                <c:manualLayout>
                  <c:x val="-6.4102564102564491E-3"/>
                  <c:y val="3.968253968253895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FB-439D-AC1C-62E6137F466F}"/>
                </c:ext>
              </c:extLst>
            </c:dLbl>
            <c:dLbl>
              <c:idx val="3"/>
              <c:layout>
                <c:manualLayout>
                  <c:x val="-8.5470085470086259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FB-439D-AC1C-62E6137F466F}"/>
                </c:ext>
              </c:extLst>
            </c:dLbl>
            <c:dLbl>
              <c:idx val="4"/>
              <c:layout>
                <c:manualLayout>
                  <c:x val="-1.068376068376068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FB-439D-AC1C-62E6137F466F}"/>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mortality'!$B$437:$F$437</c:f>
              <c:strCache>
                <c:ptCount val="5"/>
                <c:pt idx="0">
                  <c:v>Dodge County</c:v>
                </c:pt>
                <c:pt idx="1">
                  <c:v>Saunders County</c:v>
                </c:pt>
                <c:pt idx="2">
                  <c:v>Washington County</c:v>
                </c:pt>
                <c:pt idx="3">
                  <c:v>Three Rivers</c:v>
                </c:pt>
                <c:pt idx="4">
                  <c:v>Nebraska</c:v>
                </c:pt>
              </c:strCache>
            </c:strRef>
          </c:cat>
          <c:val>
            <c:numRef>
              <c:f>'Vital Stats - mortality'!$B$438:$F$438</c:f>
              <c:numCache>
                <c:formatCode>0.0</c:formatCode>
                <c:ptCount val="5"/>
                <c:pt idx="0">
                  <c:v>45.4</c:v>
                </c:pt>
                <c:pt idx="1">
                  <c:v>28.1</c:v>
                </c:pt>
                <c:pt idx="2">
                  <c:v>36.200000000000003</c:v>
                </c:pt>
                <c:pt idx="3">
                  <c:v>38.799999999999997</c:v>
                </c:pt>
                <c:pt idx="4">
                  <c:v>44.4</c:v>
                </c:pt>
              </c:numCache>
            </c:numRef>
          </c:val>
          <c:extLst xmlns:c16r2="http://schemas.microsoft.com/office/drawing/2015/06/chart">
            <c:ext xmlns:c16="http://schemas.microsoft.com/office/drawing/2014/chart" uri="{C3380CC4-5D6E-409C-BE32-E72D297353CC}">
              <c16:uniqueId val="{00000000-182B-4475-9A86-D2E862DA8F3F}"/>
            </c:ext>
          </c:extLst>
        </c:ser>
        <c:ser>
          <c:idx val="1"/>
          <c:order val="1"/>
          <c:tx>
            <c:strRef>
              <c:f>'Vital Stats - mortality'!$A$439</c:f>
              <c:strCache>
                <c:ptCount val="1"/>
                <c:pt idx="0">
                  <c:v>2009-2013</c:v>
                </c:pt>
              </c:strCache>
            </c:strRef>
          </c:tx>
          <c:spPr>
            <a:solidFill>
              <a:srgbClr val="00B0F0"/>
            </a:solidFill>
            <a:ln>
              <a:noFill/>
            </a:ln>
            <a:effectLst/>
          </c:spPr>
          <c:invertIfNegative val="0"/>
          <c:dLbls>
            <c:dLbl>
              <c:idx val="0"/>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mortality'!$B$437:$F$437</c:f>
              <c:strCache>
                <c:ptCount val="5"/>
                <c:pt idx="0">
                  <c:v>Dodge County</c:v>
                </c:pt>
                <c:pt idx="1">
                  <c:v>Saunders County</c:v>
                </c:pt>
                <c:pt idx="2">
                  <c:v>Washington County</c:v>
                </c:pt>
                <c:pt idx="3">
                  <c:v>Three Rivers</c:v>
                </c:pt>
                <c:pt idx="4">
                  <c:v>Nebraska</c:v>
                </c:pt>
              </c:strCache>
            </c:strRef>
          </c:cat>
          <c:val>
            <c:numRef>
              <c:f>'Vital Stats - mortality'!$B$439:$F$439</c:f>
              <c:numCache>
                <c:formatCode>0.0</c:formatCode>
                <c:ptCount val="5"/>
                <c:pt idx="0">
                  <c:v>50.2</c:v>
                </c:pt>
                <c:pt idx="1">
                  <c:v>30.6</c:v>
                </c:pt>
                <c:pt idx="2">
                  <c:v>43.8</c:v>
                </c:pt>
                <c:pt idx="3">
                  <c:v>43.3</c:v>
                </c:pt>
                <c:pt idx="4">
                  <c:v>44.8</c:v>
                </c:pt>
              </c:numCache>
            </c:numRef>
          </c:val>
          <c:extLst xmlns:c16r2="http://schemas.microsoft.com/office/drawing/2015/06/chart">
            <c:ext xmlns:c16="http://schemas.microsoft.com/office/drawing/2014/chart" uri="{C3380CC4-5D6E-409C-BE32-E72D297353CC}">
              <c16:uniqueId val="{00000001-182B-4475-9A86-D2E862DA8F3F}"/>
            </c:ext>
          </c:extLst>
        </c:ser>
        <c:ser>
          <c:idx val="2"/>
          <c:order val="2"/>
          <c:tx>
            <c:strRef>
              <c:f>'Vital Stats - mortality'!$A$440</c:f>
              <c:strCache>
                <c:ptCount val="1"/>
                <c:pt idx="0">
                  <c:v>2013-2017</c:v>
                </c:pt>
              </c:strCache>
            </c:strRef>
          </c:tx>
          <c:spPr>
            <a:solidFill>
              <a:srgbClr val="0070C0"/>
            </a:solidFill>
          </c:spPr>
          <c:invertIfNegative val="0"/>
          <c:dLbls>
            <c:dLbl>
              <c:idx val="0"/>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2"/>
              <c:layout>
                <c:manualLayout>
                  <c:x val="1.068376068376068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FB-439D-AC1C-62E6137F466F}"/>
                </c:ext>
              </c:extLst>
            </c:dLbl>
            <c:dLbl>
              <c:idx val="3"/>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4"/>
              <c:layout>
                <c:manualLayout>
                  <c:x val="1.0683760683760528E-2"/>
                  <c:y val="-3.96825396825393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FB-439D-AC1C-62E6137F466F}"/>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mortality'!$B$437:$F$437</c:f>
              <c:strCache>
                <c:ptCount val="5"/>
                <c:pt idx="0">
                  <c:v>Dodge County</c:v>
                </c:pt>
                <c:pt idx="1">
                  <c:v>Saunders County</c:v>
                </c:pt>
                <c:pt idx="2">
                  <c:v>Washington County</c:v>
                </c:pt>
                <c:pt idx="3">
                  <c:v>Three Rivers</c:v>
                </c:pt>
                <c:pt idx="4">
                  <c:v>Nebraska</c:v>
                </c:pt>
              </c:strCache>
            </c:strRef>
          </c:cat>
          <c:val>
            <c:numRef>
              <c:f>'Vital Stats - mortality'!$B$440:$F$440</c:f>
              <c:numCache>
                <c:formatCode>#,##0.0</c:formatCode>
                <c:ptCount val="5"/>
                <c:pt idx="0">
                  <c:v>57.8</c:v>
                </c:pt>
                <c:pt idx="1">
                  <c:v>44.8</c:v>
                </c:pt>
                <c:pt idx="2">
                  <c:v>44.3</c:v>
                </c:pt>
                <c:pt idx="3" formatCode="0.0">
                  <c:v>50.5</c:v>
                </c:pt>
                <c:pt idx="4" formatCode="0.0">
                  <c:v>46.7</c:v>
                </c:pt>
              </c:numCache>
            </c:numRef>
          </c:val>
          <c:extLst xmlns:c16r2="http://schemas.microsoft.com/office/drawing/2015/06/chart">
            <c:ext xmlns:c16="http://schemas.microsoft.com/office/drawing/2014/chart" uri="{C3380CC4-5D6E-409C-BE32-E72D297353CC}">
              <c16:uniqueId val="{00000002-182B-4475-9A86-D2E862DA8F3F}"/>
            </c:ext>
          </c:extLst>
        </c:ser>
        <c:dLbls>
          <c:dLblPos val="outEnd"/>
          <c:showLegendKey val="0"/>
          <c:showVal val="1"/>
          <c:showCatName val="0"/>
          <c:showSerName val="0"/>
          <c:showPercent val="0"/>
          <c:showBubbleSize val="0"/>
        </c:dLbls>
        <c:gapWidth val="219"/>
        <c:overlap val="-27"/>
        <c:axId val="300282624"/>
        <c:axId val="300284160"/>
      </c:barChart>
      <c:catAx>
        <c:axId val="3002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300284160"/>
        <c:crosses val="autoZero"/>
        <c:auto val="1"/>
        <c:lblAlgn val="ctr"/>
        <c:lblOffset val="100"/>
        <c:noMultiLvlLbl val="0"/>
      </c:catAx>
      <c:valAx>
        <c:axId val="300284160"/>
        <c:scaling>
          <c:orientation val="minMax"/>
        </c:scaling>
        <c:delete val="1"/>
        <c:axPos val="l"/>
        <c:numFmt formatCode="0" sourceLinked="0"/>
        <c:majorTickMark val="none"/>
        <c:minorTickMark val="none"/>
        <c:tickLblPos val="nextTo"/>
        <c:crossAx val="300282624"/>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146. Currently have asthma among adults 18 and over</a:t>
            </a:r>
          </a:p>
        </c:rich>
      </c:tx>
      <c:overlay val="0"/>
      <c:spPr>
        <a:noFill/>
        <a:ln>
          <a:noFill/>
        </a:ln>
        <a:effectLst/>
      </c:spPr>
    </c:title>
    <c:autoTitleDeleted val="0"/>
    <c:plotArea>
      <c:layout/>
      <c:lineChart>
        <c:grouping val="standard"/>
        <c:varyColors val="0"/>
        <c:ser>
          <c:idx val="0"/>
          <c:order val="0"/>
          <c:tx>
            <c:strRef>
              <c:f>BRFSS!$A$323</c:f>
              <c:strCache>
                <c:ptCount val="1"/>
                <c:pt idx="0">
                  <c:v>Three Rivers</c:v>
                </c:pt>
              </c:strCache>
            </c:strRef>
          </c:tx>
          <c:spPr>
            <a:ln w="28575" cap="rnd">
              <a:solidFill>
                <a:schemeClr val="accent1"/>
              </a:solidFill>
              <a:round/>
            </a:ln>
            <a:effectLst/>
          </c:spPr>
          <c:marker>
            <c:symbol val="none"/>
          </c:marker>
          <c:dLbls>
            <c:dLbl>
              <c:idx val="5"/>
              <c:layout>
                <c:manualLayout>
                  <c:x val="-3.6324786324786328E-2"/>
                  <c:y val="-6.9444444444444461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08-49FE-9C46-E7B6DA7B2D9C}"/>
                </c:ext>
              </c:extLst>
            </c:dLbl>
            <c:dLbl>
              <c:idx val="6"/>
              <c:layout>
                <c:manualLayout>
                  <c:x val="-3.2051282051282048E-2"/>
                  <c:y val="-6.9444444444444461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08-49FE-9C46-E7B6DA7B2D9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BRFSS!$B$322:$H$322</c:f>
              <c:numCache>
                <c:formatCode>General</c:formatCode>
                <c:ptCount val="7"/>
                <c:pt idx="0">
                  <c:v>2011</c:v>
                </c:pt>
                <c:pt idx="1">
                  <c:v>2012</c:v>
                </c:pt>
                <c:pt idx="2">
                  <c:v>2013</c:v>
                </c:pt>
                <c:pt idx="3">
                  <c:v>2014</c:v>
                </c:pt>
                <c:pt idx="4">
                  <c:v>2015</c:v>
                </c:pt>
                <c:pt idx="5">
                  <c:v>2016</c:v>
                </c:pt>
                <c:pt idx="6">
                  <c:v>2017</c:v>
                </c:pt>
              </c:numCache>
            </c:numRef>
          </c:cat>
          <c:val>
            <c:numRef>
              <c:f>BRFSS!$B$323:$H$323</c:f>
              <c:numCache>
                <c:formatCode>0.0%</c:formatCode>
                <c:ptCount val="7"/>
                <c:pt idx="0">
                  <c:v>5.8999999999999997E-2</c:v>
                </c:pt>
                <c:pt idx="1">
                  <c:v>6.8000000000000005E-2</c:v>
                </c:pt>
                <c:pt idx="2">
                  <c:v>5.2999999999999999E-2</c:v>
                </c:pt>
                <c:pt idx="3">
                  <c:v>6.2E-2</c:v>
                </c:pt>
                <c:pt idx="4">
                  <c:v>5.1530859330328853E-2</c:v>
                </c:pt>
                <c:pt idx="5">
                  <c:v>8.5327721016264541E-2</c:v>
                </c:pt>
                <c:pt idx="6">
                  <c:v>8.949226734164617E-2</c:v>
                </c:pt>
              </c:numCache>
            </c:numRef>
          </c:val>
          <c:smooth val="0"/>
          <c:extLst xmlns:c16r2="http://schemas.microsoft.com/office/drawing/2015/06/chart">
            <c:ext xmlns:c16="http://schemas.microsoft.com/office/drawing/2014/chart" uri="{C3380CC4-5D6E-409C-BE32-E72D297353CC}">
              <c16:uniqueId val="{00000000-C1EE-4C26-A506-78D9BCE29C1E}"/>
            </c:ext>
          </c:extLst>
        </c:ser>
        <c:ser>
          <c:idx val="1"/>
          <c:order val="1"/>
          <c:tx>
            <c:strRef>
              <c:f>BRFSS!$A$324</c:f>
              <c:strCache>
                <c:ptCount val="1"/>
                <c:pt idx="0">
                  <c:v>Nebraska</c:v>
                </c:pt>
              </c:strCache>
            </c:strRef>
          </c:tx>
          <c:spPr>
            <a:ln w="28575" cap="rnd">
              <a:solidFill>
                <a:sysClr val="windowText" lastClr="000000"/>
              </a:solidFill>
              <a:round/>
            </a:ln>
            <a:effectLst/>
          </c:spPr>
          <c:marker>
            <c:symbol val="none"/>
          </c:marker>
          <c:cat>
            <c:numRef>
              <c:f>BRFSS!$B$322:$H$322</c:f>
              <c:numCache>
                <c:formatCode>General</c:formatCode>
                <c:ptCount val="7"/>
                <c:pt idx="0">
                  <c:v>2011</c:v>
                </c:pt>
                <c:pt idx="1">
                  <c:v>2012</c:v>
                </c:pt>
                <c:pt idx="2">
                  <c:v>2013</c:v>
                </c:pt>
                <c:pt idx="3">
                  <c:v>2014</c:v>
                </c:pt>
                <c:pt idx="4">
                  <c:v>2015</c:v>
                </c:pt>
                <c:pt idx="5">
                  <c:v>2016</c:v>
                </c:pt>
                <c:pt idx="6">
                  <c:v>2017</c:v>
                </c:pt>
              </c:numCache>
            </c:numRef>
          </c:cat>
          <c:val>
            <c:numRef>
              <c:f>BRFSS!$B$324:$H$324</c:f>
              <c:numCache>
                <c:formatCode>0.0%</c:formatCode>
                <c:ptCount val="7"/>
                <c:pt idx="0">
                  <c:v>7.2999999999999995E-2</c:v>
                </c:pt>
                <c:pt idx="1">
                  <c:v>7.3999999999999996E-2</c:v>
                </c:pt>
                <c:pt idx="2">
                  <c:v>7.2999999999999995E-2</c:v>
                </c:pt>
                <c:pt idx="3">
                  <c:v>7.6999999999999999E-2</c:v>
                </c:pt>
                <c:pt idx="4">
                  <c:v>7.1832486938345264E-2</c:v>
                </c:pt>
                <c:pt idx="5">
                  <c:v>8.2789810693319407E-2</c:v>
                </c:pt>
                <c:pt idx="6">
                  <c:v>8.2039098827442161E-2</c:v>
                </c:pt>
              </c:numCache>
            </c:numRef>
          </c:val>
          <c:smooth val="0"/>
          <c:extLst xmlns:c16r2="http://schemas.microsoft.com/office/drawing/2015/06/chart">
            <c:ext xmlns:c16="http://schemas.microsoft.com/office/drawing/2014/chart" uri="{C3380CC4-5D6E-409C-BE32-E72D297353CC}">
              <c16:uniqueId val="{00000001-C1EE-4C26-A506-78D9BCE29C1E}"/>
            </c:ext>
          </c:extLst>
        </c:ser>
        <c:dLbls>
          <c:showLegendKey val="0"/>
          <c:showVal val="0"/>
          <c:showCatName val="0"/>
          <c:showSerName val="0"/>
          <c:showPercent val="0"/>
          <c:showBubbleSize val="0"/>
        </c:dLbls>
        <c:marker val="1"/>
        <c:smooth val="0"/>
        <c:axId val="300339200"/>
        <c:axId val="300340736"/>
      </c:lineChart>
      <c:catAx>
        <c:axId val="30033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0340736"/>
        <c:crosses val="autoZero"/>
        <c:auto val="1"/>
        <c:lblAlgn val="ctr"/>
        <c:lblOffset val="100"/>
        <c:noMultiLvlLbl val="0"/>
      </c:catAx>
      <c:valAx>
        <c:axId val="300340736"/>
        <c:scaling>
          <c:orientation val="minMax"/>
        </c:scaling>
        <c:delete val="0"/>
        <c:axPos val="l"/>
        <c:numFmt formatCode="0%" sourceLinked="0"/>
        <c:majorTickMark val="none"/>
        <c:minorTickMark val="none"/>
        <c:tickLblPos val="nextTo"/>
        <c:spPr>
          <a:noFill/>
          <a:ln>
            <a:solidFill>
              <a:srgbClr val="00B0F0"/>
            </a:solidFill>
          </a:ln>
          <a:effectLst/>
        </c:spPr>
        <c:txPr>
          <a:bodyPr rot="-60000000" vert="horz"/>
          <a:lstStyle/>
          <a:p>
            <a:pPr>
              <a:defRPr/>
            </a:pPr>
            <a:endParaRPr lang="en-US"/>
          </a:p>
        </c:txPr>
        <c:crossAx val="300339200"/>
        <c:crosses val="autoZero"/>
        <c:crossBetween val="between"/>
        <c:majorUnit val="2.0000000000000004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i="0" u="none" strike="noStrike" baseline="0">
                <a:effectLst/>
              </a:rPr>
              <a:t>Figure 147. Deaths among ages 1 to 14 and 15 to 24 per 100,000*</a:t>
            </a:r>
            <a:endParaRPr lang="en-US" sz="1200" b="1"/>
          </a:p>
        </c:rich>
      </c:tx>
      <c:overlay val="0"/>
      <c:spPr>
        <a:noFill/>
        <a:ln>
          <a:noFill/>
        </a:ln>
        <a:effectLst/>
      </c:spPr>
    </c:title>
    <c:autoTitleDeleted val="0"/>
    <c:plotArea>
      <c:layout/>
      <c:barChart>
        <c:barDir val="col"/>
        <c:grouping val="clustered"/>
        <c:varyColors val="0"/>
        <c:ser>
          <c:idx val="0"/>
          <c:order val="0"/>
          <c:tx>
            <c:strRef>
              <c:f>'OVERALL DEATHS'!$A$2</c:f>
              <c:strCache>
                <c:ptCount val="1"/>
                <c:pt idx="0">
                  <c:v>1-14</c:v>
                </c:pt>
              </c:strCache>
            </c:strRef>
          </c:tx>
          <c:spPr>
            <a:solidFill>
              <a:sysClr val="window" lastClr="FFFFFF">
                <a:lumMod val="50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DEATHS'!$B$1:$C$1</c:f>
              <c:strCache>
                <c:ptCount val="2"/>
                <c:pt idx="0">
                  <c:v>Three Rivers</c:v>
                </c:pt>
                <c:pt idx="1">
                  <c:v>Nebraska</c:v>
                </c:pt>
              </c:strCache>
            </c:strRef>
          </c:cat>
          <c:val>
            <c:numRef>
              <c:f>'OVERALL DEATHS'!$B$2:$C$2</c:f>
              <c:numCache>
                <c:formatCode>0.0</c:formatCode>
                <c:ptCount val="2"/>
                <c:pt idx="0">
                  <c:v>21.853989638637852</c:v>
                </c:pt>
                <c:pt idx="1">
                  <c:v>16.333573905352093</c:v>
                </c:pt>
              </c:numCache>
            </c:numRef>
          </c:val>
          <c:extLst xmlns:c16r2="http://schemas.microsoft.com/office/drawing/2015/06/chart">
            <c:ext xmlns:c16="http://schemas.microsoft.com/office/drawing/2014/chart" uri="{C3380CC4-5D6E-409C-BE32-E72D297353CC}">
              <c16:uniqueId val="{00000000-A7C6-49E5-A322-F525A9F5DE7C}"/>
            </c:ext>
          </c:extLst>
        </c:ser>
        <c:ser>
          <c:idx val="1"/>
          <c:order val="1"/>
          <c:tx>
            <c:strRef>
              <c:f>'OVERALL DEATHS'!$A$3</c:f>
              <c:strCache>
                <c:ptCount val="1"/>
                <c:pt idx="0">
                  <c:v>15-24</c:v>
                </c:pt>
              </c:strCache>
            </c:strRef>
          </c:tx>
          <c:spPr>
            <a:solidFill>
              <a:srgbClr val="00B0F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DEATHS'!$B$1:$C$1</c:f>
              <c:strCache>
                <c:ptCount val="2"/>
                <c:pt idx="0">
                  <c:v>Three Rivers</c:v>
                </c:pt>
                <c:pt idx="1">
                  <c:v>Nebraska</c:v>
                </c:pt>
              </c:strCache>
            </c:strRef>
          </c:cat>
          <c:val>
            <c:numRef>
              <c:f>'OVERALL DEATHS'!$B$3:$C$3</c:f>
              <c:numCache>
                <c:formatCode>0.0</c:formatCode>
                <c:ptCount val="2"/>
                <c:pt idx="0">
                  <c:v>93.945720250521916</c:v>
                </c:pt>
                <c:pt idx="1">
                  <c:v>62.717743957429775</c:v>
                </c:pt>
              </c:numCache>
            </c:numRef>
          </c:val>
          <c:extLst xmlns:c16r2="http://schemas.microsoft.com/office/drawing/2015/06/chart">
            <c:ext xmlns:c16="http://schemas.microsoft.com/office/drawing/2014/chart" uri="{C3380CC4-5D6E-409C-BE32-E72D297353CC}">
              <c16:uniqueId val="{00000001-A7C6-49E5-A322-F525A9F5DE7C}"/>
            </c:ext>
          </c:extLst>
        </c:ser>
        <c:dLbls>
          <c:dLblPos val="outEnd"/>
          <c:showLegendKey val="0"/>
          <c:showVal val="1"/>
          <c:showCatName val="0"/>
          <c:showSerName val="0"/>
          <c:showPercent val="0"/>
          <c:showBubbleSize val="0"/>
        </c:dLbls>
        <c:gapWidth val="219"/>
        <c:overlap val="-27"/>
        <c:axId val="299861888"/>
        <c:axId val="299863424"/>
      </c:barChart>
      <c:catAx>
        <c:axId val="29986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299863424"/>
        <c:crosses val="autoZero"/>
        <c:auto val="1"/>
        <c:lblAlgn val="ctr"/>
        <c:lblOffset val="100"/>
        <c:noMultiLvlLbl val="0"/>
      </c:catAx>
      <c:valAx>
        <c:axId val="299863424"/>
        <c:scaling>
          <c:orientation val="minMax"/>
        </c:scaling>
        <c:delete val="1"/>
        <c:axPos val="l"/>
        <c:numFmt formatCode="0" sourceLinked="0"/>
        <c:majorTickMark val="none"/>
        <c:minorTickMark val="none"/>
        <c:tickLblPos val="nextTo"/>
        <c:crossAx val="29986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w Cen MT" panose="020B0602020104020603" pitchFamily="34" charset="0"/>
                <a:ea typeface="+mn-ea"/>
                <a:cs typeface="+mn-cs"/>
              </a:defRPr>
            </a:pPr>
            <a:r>
              <a:rPr lang="en-US" sz="1200" b="1" i="0" u="none" strike="noStrike" baseline="0">
                <a:effectLst/>
              </a:rPr>
              <a:t>Figure 149: Percentage of births receiving prenatal care </a:t>
            </a:r>
            <a:endParaRPr lang="en-US" sz="1200"/>
          </a:p>
        </c:rich>
      </c:tx>
      <c:overlay val="0"/>
      <c:spPr>
        <a:noFill/>
        <a:ln>
          <a:noFill/>
        </a:ln>
        <a:effectLst/>
      </c:spPr>
    </c:title>
    <c:autoTitleDeleted val="0"/>
    <c:plotArea>
      <c:layout/>
      <c:barChart>
        <c:barDir val="col"/>
        <c:grouping val="clustered"/>
        <c:varyColors val="0"/>
        <c:ser>
          <c:idx val="0"/>
          <c:order val="0"/>
          <c:tx>
            <c:strRef>
              <c:f>'PRENATAL CARE'!$B$1</c:f>
              <c:strCache>
                <c:ptCount val="1"/>
                <c:pt idx="0">
                  <c:v>Three Rivers</c:v>
                </c:pt>
              </c:strCache>
            </c:strRef>
          </c:tx>
          <c:spPr>
            <a:solidFill>
              <a:sysClr val="window" lastClr="FFFFFF">
                <a:lumMod val="50000"/>
              </a:sysClr>
            </a:solidFill>
            <a:ln>
              <a:noFill/>
            </a:ln>
            <a:effectLst/>
          </c:spPr>
          <c:invertIfNegative val="0"/>
          <c:dLbls>
            <c:dLbl>
              <c:idx val="0"/>
              <c:layout>
                <c:manualLayout>
                  <c:x val="-6.41025641025641E-3"/>
                  <c:y val="4.62962962962962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05-45D3-AC71-75F33014C527}"/>
                </c:ext>
              </c:extLst>
            </c:dLbl>
            <c:dLbl>
              <c:idx val="1"/>
              <c:layout>
                <c:manualLayout>
                  <c:x val="-6.41025641025641E-3"/>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05-45D3-AC71-75F33014C527}"/>
                </c:ext>
              </c:extLst>
            </c:dLbl>
            <c:dLbl>
              <c:idx val="2"/>
              <c:layout>
                <c:manualLayout>
                  <c:x val="-1.0683760683760684E-2"/>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05-45D3-AC71-75F33014C527}"/>
                </c:ext>
              </c:extLst>
            </c:dLbl>
            <c:dLbl>
              <c:idx val="3"/>
              <c:layout>
                <c:manualLayout>
                  <c:x val="-8.547008547008625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05-45D3-AC71-75F33014C527}"/>
                </c:ext>
              </c:extLst>
            </c:dLbl>
            <c:dLbl>
              <c:idx val="4"/>
              <c:layout>
                <c:manualLayout>
                  <c:x val="-8.54700854700870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05-45D3-AC71-75F33014C527}"/>
                </c:ext>
              </c:extLst>
            </c:dLbl>
            <c:dLbl>
              <c:idx val="5"/>
              <c:layout>
                <c:manualLayout>
                  <c:x val="-8.5470085470085479E-3"/>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05-45D3-AC71-75F33014C527}"/>
                </c:ext>
              </c:extLst>
            </c:dLbl>
            <c:dLbl>
              <c:idx val="6"/>
              <c:layout>
                <c:manualLayout>
                  <c:x val="-6.41025641025641E-3"/>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05-45D3-AC71-75F33014C5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'PRENATAL CARE'!$A$2:$A$8</c:f>
              <c:strCache>
                <c:ptCount val="7"/>
                <c:pt idx="0">
                  <c:v>07-11</c:v>
                </c:pt>
                <c:pt idx="1">
                  <c:v>08-12</c:v>
                </c:pt>
                <c:pt idx="2">
                  <c:v>09-13</c:v>
                </c:pt>
                <c:pt idx="3">
                  <c:v>10-14</c:v>
                </c:pt>
                <c:pt idx="4">
                  <c:v>11-15</c:v>
                </c:pt>
                <c:pt idx="5">
                  <c:v>12-16</c:v>
                </c:pt>
                <c:pt idx="6">
                  <c:v>13-17</c:v>
                </c:pt>
              </c:strCache>
            </c:strRef>
          </c:cat>
          <c:val>
            <c:numRef>
              <c:f>'PRENATAL CARE'!$B$2:$B$8</c:f>
              <c:numCache>
                <c:formatCode>0.0%</c:formatCode>
                <c:ptCount val="7"/>
                <c:pt idx="0">
                  <c:v>0.71991570073761868</c:v>
                </c:pt>
                <c:pt idx="1">
                  <c:v>0.70704705130934642</c:v>
                </c:pt>
                <c:pt idx="2">
                  <c:v>0.69767441860465107</c:v>
                </c:pt>
                <c:pt idx="3">
                  <c:v>0.68427890861844953</c:v>
                </c:pt>
                <c:pt idx="4">
                  <c:v>0.66587524282322474</c:v>
                </c:pt>
                <c:pt idx="5">
                  <c:v>0.66229369445619979</c:v>
                </c:pt>
                <c:pt idx="6">
                  <c:v>0.65949367088607591</c:v>
                </c:pt>
              </c:numCache>
            </c:numRef>
          </c:val>
          <c:extLst xmlns:c16r2="http://schemas.microsoft.com/office/drawing/2015/06/chart">
            <c:ext xmlns:c16="http://schemas.microsoft.com/office/drawing/2014/chart" uri="{C3380CC4-5D6E-409C-BE32-E72D297353CC}">
              <c16:uniqueId val="{00000000-66E6-4B6D-8873-D1D91388C99E}"/>
            </c:ext>
          </c:extLst>
        </c:ser>
        <c:ser>
          <c:idx val="1"/>
          <c:order val="1"/>
          <c:tx>
            <c:strRef>
              <c:f>'PRENATAL CARE'!$C$1</c:f>
              <c:strCache>
                <c:ptCount val="1"/>
                <c:pt idx="0">
                  <c:v>Nebraska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'PRENATAL CARE'!$A$2:$A$8</c:f>
              <c:strCache>
                <c:ptCount val="7"/>
                <c:pt idx="0">
                  <c:v>07-11</c:v>
                </c:pt>
                <c:pt idx="1">
                  <c:v>08-12</c:v>
                </c:pt>
                <c:pt idx="2">
                  <c:v>09-13</c:v>
                </c:pt>
                <c:pt idx="3">
                  <c:v>10-14</c:v>
                </c:pt>
                <c:pt idx="4">
                  <c:v>11-15</c:v>
                </c:pt>
                <c:pt idx="5">
                  <c:v>12-16</c:v>
                </c:pt>
                <c:pt idx="6">
                  <c:v>13-17</c:v>
                </c:pt>
              </c:strCache>
            </c:strRef>
          </c:cat>
          <c:val>
            <c:numRef>
              <c:f>'PRENATAL CARE'!$C$2:$C$8</c:f>
              <c:numCache>
                <c:formatCode>0.0%</c:formatCode>
                <c:ptCount val="7"/>
                <c:pt idx="0">
                  <c:v>0.74562897805584383</c:v>
                </c:pt>
                <c:pt idx="1">
                  <c:v>0.74559747937171461</c:v>
                </c:pt>
                <c:pt idx="2">
                  <c:v>0.74470020070245857</c:v>
                </c:pt>
                <c:pt idx="3">
                  <c:v>0.7395987676097745</c:v>
                </c:pt>
                <c:pt idx="4">
                  <c:v>0.73595746171632326</c:v>
                </c:pt>
                <c:pt idx="5">
                  <c:v>0.73331994500486619</c:v>
                </c:pt>
                <c:pt idx="6">
                  <c:v>0.7293882001747779</c:v>
                </c:pt>
              </c:numCache>
            </c:numRef>
          </c:val>
          <c:extLst xmlns:c16r2="http://schemas.microsoft.com/office/drawing/2015/06/chart">
            <c:ext xmlns:c16="http://schemas.microsoft.com/office/drawing/2014/chart" uri="{C3380CC4-5D6E-409C-BE32-E72D297353CC}">
              <c16:uniqueId val="{00000001-66E6-4B6D-8873-D1D91388C99E}"/>
            </c:ext>
          </c:extLst>
        </c:ser>
        <c:dLbls>
          <c:dLblPos val="outEnd"/>
          <c:showLegendKey val="0"/>
          <c:showVal val="1"/>
          <c:showCatName val="0"/>
          <c:showSerName val="0"/>
          <c:showPercent val="0"/>
          <c:showBubbleSize val="0"/>
        </c:dLbls>
        <c:gapWidth val="219"/>
        <c:overlap val="-27"/>
        <c:axId val="300394368"/>
        <c:axId val="300395904"/>
      </c:barChart>
      <c:catAx>
        <c:axId val="30039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300395904"/>
        <c:crosses val="autoZero"/>
        <c:auto val="1"/>
        <c:lblAlgn val="ctr"/>
        <c:lblOffset val="100"/>
        <c:noMultiLvlLbl val="0"/>
      </c:catAx>
      <c:valAx>
        <c:axId val="300395904"/>
        <c:scaling>
          <c:orientation val="minMax"/>
        </c:scaling>
        <c:delete val="1"/>
        <c:axPos val="l"/>
        <c:numFmt formatCode="0" sourceLinked="0"/>
        <c:majorTickMark val="none"/>
        <c:minorTickMark val="none"/>
        <c:tickLblPos val="nextTo"/>
        <c:crossAx val="300394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w Cen MT" panose="020B0602020104020603" pitchFamily="34" charset="0"/>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w Cen MT" panose="020B0602020104020603" pitchFamily="34" charset="0"/>
                <a:ea typeface="+mn-ea"/>
                <a:cs typeface="+mn-cs"/>
              </a:defRPr>
            </a:pPr>
            <a:r>
              <a:rPr lang="en-US" sz="1200" b="1" i="0" baseline="0">
                <a:effectLst/>
              </a:rPr>
              <a:t>Figure 150: Percentage of births receiving prenatal care by County</a:t>
            </a:r>
            <a:endParaRPr lang="en-US" sz="1200">
              <a:effectLst/>
            </a:endParaRPr>
          </a:p>
        </c:rich>
      </c:tx>
      <c:overlay val="0"/>
      <c:spPr>
        <a:noFill/>
        <a:ln>
          <a:noFill/>
        </a:ln>
        <a:effectLst/>
      </c:spPr>
    </c:title>
    <c:autoTitleDeleted val="0"/>
    <c:plotArea>
      <c:layout/>
      <c:barChart>
        <c:barDir val="col"/>
        <c:grouping val="clustered"/>
        <c:varyColors val="0"/>
        <c:ser>
          <c:idx val="0"/>
          <c:order val="0"/>
          <c:spPr>
            <a:solidFill>
              <a:sysClr val="window" lastClr="FFFFFF">
                <a:lumMod val="50000"/>
              </a:sysClr>
            </a:solidFill>
            <a:ln>
              <a:noFill/>
            </a:ln>
            <a:effectLst/>
          </c:spPr>
          <c:invertIfNegative val="0"/>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BD27-4124-B801-B649CB4D1F0E}"/>
              </c:ext>
            </c:extLst>
          </c:dPt>
          <c:dPt>
            <c:idx val="4"/>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BD27-4124-B801-B649CB4D1F0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FF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'PRENATAL CARE'!$A$24:$A$28</c:f>
              <c:strCache>
                <c:ptCount val="5"/>
                <c:pt idx="0">
                  <c:v>Dodge</c:v>
                </c:pt>
                <c:pt idx="1">
                  <c:v>Saunders</c:v>
                </c:pt>
                <c:pt idx="2">
                  <c:v>Washington</c:v>
                </c:pt>
                <c:pt idx="3">
                  <c:v>Three Rivers</c:v>
                </c:pt>
                <c:pt idx="4">
                  <c:v>Nebraska</c:v>
                </c:pt>
              </c:strCache>
            </c:strRef>
          </c:cat>
          <c:val>
            <c:numRef>
              <c:f>'PRENATAL CARE'!$B$24:$B$28</c:f>
              <c:numCache>
                <c:formatCode>0.0%</c:formatCode>
                <c:ptCount val="5"/>
                <c:pt idx="0">
                  <c:v>0.55116184264166324</c:v>
                </c:pt>
                <c:pt idx="1">
                  <c:v>0.76865046102263213</c:v>
                </c:pt>
                <c:pt idx="2">
                  <c:v>0.78336380255941496</c:v>
                </c:pt>
                <c:pt idx="3">
                  <c:v>0.65949367088607591</c:v>
                </c:pt>
                <c:pt idx="4">
                  <c:v>0.7293882001747779</c:v>
                </c:pt>
              </c:numCache>
            </c:numRef>
          </c:val>
          <c:extLst xmlns:c16r2="http://schemas.microsoft.com/office/drawing/2015/06/chart">
            <c:ext xmlns:c16="http://schemas.microsoft.com/office/drawing/2014/chart" uri="{C3380CC4-5D6E-409C-BE32-E72D297353CC}">
              <c16:uniqueId val="{00000004-BD27-4124-B801-B649CB4D1F0E}"/>
            </c:ext>
          </c:extLst>
        </c:ser>
        <c:dLbls>
          <c:dLblPos val="outEnd"/>
          <c:showLegendKey val="0"/>
          <c:showVal val="1"/>
          <c:showCatName val="0"/>
          <c:showSerName val="0"/>
          <c:showPercent val="0"/>
          <c:showBubbleSize val="0"/>
        </c:dLbls>
        <c:gapWidth val="219"/>
        <c:overlap val="-27"/>
        <c:axId val="300462464"/>
        <c:axId val="300464000"/>
      </c:barChart>
      <c:catAx>
        <c:axId val="30046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300464000"/>
        <c:crosses val="autoZero"/>
        <c:auto val="1"/>
        <c:lblAlgn val="ctr"/>
        <c:lblOffset val="100"/>
        <c:noMultiLvlLbl val="0"/>
      </c:catAx>
      <c:valAx>
        <c:axId val="300464000"/>
        <c:scaling>
          <c:orientation val="minMax"/>
        </c:scaling>
        <c:delete val="1"/>
        <c:axPos val="l"/>
        <c:numFmt formatCode="0" sourceLinked="0"/>
        <c:majorTickMark val="none"/>
        <c:minorTickMark val="none"/>
        <c:tickLblPos val="nextTo"/>
        <c:crossAx val="300462464"/>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156. Ever been tested for HIV (excluding blood donation) among 18-64 year olds</a:t>
            </a:r>
          </a:p>
        </c:rich>
      </c:tx>
      <c:overlay val="0"/>
      <c:spPr>
        <a:noFill/>
        <a:ln>
          <a:noFill/>
        </a:ln>
        <a:effectLst/>
      </c:spPr>
    </c:title>
    <c:autoTitleDeleted val="0"/>
    <c:plotArea>
      <c:layout/>
      <c:lineChart>
        <c:grouping val="standard"/>
        <c:varyColors val="0"/>
        <c:ser>
          <c:idx val="0"/>
          <c:order val="0"/>
          <c:tx>
            <c:strRef>
              <c:f>BRFSS!$A$653</c:f>
              <c:strCache>
                <c:ptCount val="1"/>
                <c:pt idx="0">
                  <c:v>Three Rivers</c:v>
                </c:pt>
              </c:strCache>
            </c:strRef>
          </c:tx>
          <c:spPr>
            <a:ln w="28575" cap="rnd">
              <a:solidFill>
                <a:schemeClr val="accent1"/>
              </a:solidFill>
              <a:round/>
            </a:ln>
            <a:effectLst/>
          </c:spPr>
          <c:marker>
            <c:symbol val="none"/>
          </c:marker>
          <c:cat>
            <c:strRef>
              <c:f>BRFSS!$B$652:$H$652</c:f>
              <c:strCache>
                <c:ptCount val="7"/>
                <c:pt idx="0">
                  <c:v>2011</c:v>
                </c:pt>
                <c:pt idx="1">
                  <c:v>2012*</c:v>
                </c:pt>
                <c:pt idx="2">
                  <c:v>2013</c:v>
                </c:pt>
                <c:pt idx="3">
                  <c:v>2014</c:v>
                </c:pt>
                <c:pt idx="4">
                  <c:v>2015</c:v>
                </c:pt>
                <c:pt idx="5">
                  <c:v>2016</c:v>
                </c:pt>
                <c:pt idx="6">
                  <c:v>2017</c:v>
                </c:pt>
              </c:strCache>
            </c:strRef>
          </c:cat>
          <c:val>
            <c:numRef>
              <c:f>BRFSS!$B$653:$H$653</c:f>
              <c:numCache>
                <c:formatCode>0.0%</c:formatCode>
                <c:ptCount val="7"/>
                <c:pt idx="0">
                  <c:v>0.26600000000000001</c:v>
                </c:pt>
                <c:pt idx="1">
                  <c:v>0.23599999999999999</c:v>
                </c:pt>
                <c:pt idx="2">
                  <c:v>0.26900000000000002</c:v>
                </c:pt>
                <c:pt idx="3">
                  <c:v>0.25800000000000001</c:v>
                </c:pt>
                <c:pt idx="4">
                  <c:v>0.27669693330928374</c:v>
                </c:pt>
                <c:pt idx="5">
                  <c:v>0.25895845395820849</c:v>
                </c:pt>
                <c:pt idx="6">
                  <c:v>0.25275808377476539</c:v>
                </c:pt>
              </c:numCache>
            </c:numRef>
          </c:val>
          <c:smooth val="0"/>
          <c:extLst xmlns:c16r2="http://schemas.microsoft.com/office/drawing/2015/06/chart">
            <c:ext xmlns:c16="http://schemas.microsoft.com/office/drawing/2014/chart" uri="{C3380CC4-5D6E-409C-BE32-E72D297353CC}">
              <c16:uniqueId val="{00000000-C759-490B-A4B6-1CF83D71366A}"/>
            </c:ext>
          </c:extLst>
        </c:ser>
        <c:ser>
          <c:idx val="1"/>
          <c:order val="1"/>
          <c:tx>
            <c:strRef>
              <c:f>BRFSS!$A$654</c:f>
              <c:strCache>
                <c:ptCount val="1"/>
                <c:pt idx="0">
                  <c:v>Nebraska</c:v>
                </c:pt>
              </c:strCache>
            </c:strRef>
          </c:tx>
          <c:spPr>
            <a:ln w="28575" cap="rnd">
              <a:solidFill>
                <a:sysClr val="windowText" lastClr="000000"/>
              </a:solidFill>
              <a:round/>
            </a:ln>
            <a:effectLst/>
          </c:spPr>
          <c:marker>
            <c:symbol val="none"/>
          </c:marker>
          <c:cat>
            <c:strRef>
              <c:f>BRFSS!$B$652:$H$652</c:f>
              <c:strCache>
                <c:ptCount val="7"/>
                <c:pt idx="0">
                  <c:v>2011</c:v>
                </c:pt>
                <c:pt idx="1">
                  <c:v>2012*</c:v>
                </c:pt>
                <c:pt idx="2">
                  <c:v>2013</c:v>
                </c:pt>
                <c:pt idx="3">
                  <c:v>2014</c:v>
                </c:pt>
                <c:pt idx="4">
                  <c:v>2015</c:v>
                </c:pt>
                <c:pt idx="5">
                  <c:v>2016</c:v>
                </c:pt>
                <c:pt idx="6">
                  <c:v>2017</c:v>
                </c:pt>
              </c:strCache>
            </c:strRef>
          </c:cat>
          <c:val>
            <c:numRef>
              <c:f>BRFSS!$B$654:$H$654</c:f>
              <c:numCache>
                <c:formatCode>0.0%</c:formatCode>
                <c:ptCount val="7"/>
                <c:pt idx="0">
                  <c:v>0.308</c:v>
                </c:pt>
                <c:pt idx="1">
                  <c:v>0.309</c:v>
                </c:pt>
                <c:pt idx="2">
                  <c:v>0.318</c:v>
                </c:pt>
                <c:pt idx="3">
                  <c:v>0.309</c:v>
                </c:pt>
                <c:pt idx="4">
                  <c:v>0.32047563485505476</c:v>
                </c:pt>
                <c:pt idx="5">
                  <c:v>0.3192035169499795</c:v>
                </c:pt>
                <c:pt idx="6">
                  <c:v>0.31885501486492013</c:v>
                </c:pt>
              </c:numCache>
            </c:numRef>
          </c:val>
          <c:smooth val="0"/>
          <c:extLst xmlns:c16r2="http://schemas.microsoft.com/office/drawing/2015/06/chart">
            <c:ext xmlns:c16="http://schemas.microsoft.com/office/drawing/2014/chart" uri="{C3380CC4-5D6E-409C-BE32-E72D297353CC}">
              <c16:uniqueId val="{00000001-C759-490B-A4B6-1CF83D71366A}"/>
            </c:ext>
          </c:extLst>
        </c:ser>
        <c:dLbls>
          <c:showLegendKey val="0"/>
          <c:showVal val="0"/>
          <c:showCatName val="0"/>
          <c:showSerName val="0"/>
          <c:showPercent val="0"/>
          <c:showBubbleSize val="0"/>
        </c:dLbls>
        <c:marker val="1"/>
        <c:smooth val="0"/>
        <c:axId val="300581248"/>
        <c:axId val="300582784"/>
      </c:lineChart>
      <c:catAx>
        <c:axId val="3005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0582784"/>
        <c:crosses val="autoZero"/>
        <c:auto val="1"/>
        <c:lblAlgn val="ctr"/>
        <c:lblOffset val="100"/>
        <c:noMultiLvlLbl val="0"/>
      </c:catAx>
      <c:valAx>
        <c:axId val="30058278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0581248"/>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159. Alzheimer's-related deaths per 100,000 (age-adjusted)</a:t>
            </a:r>
          </a:p>
        </c:rich>
      </c:tx>
      <c:overlay val="0"/>
      <c:spPr>
        <a:noFill/>
        <a:ln>
          <a:noFill/>
        </a:ln>
        <a:effectLst/>
      </c:spPr>
    </c:title>
    <c:autoTitleDeleted val="0"/>
    <c:plotArea>
      <c:layout/>
      <c:barChart>
        <c:barDir val="col"/>
        <c:grouping val="clustered"/>
        <c:varyColors val="0"/>
        <c:ser>
          <c:idx val="0"/>
          <c:order val="0"/>
          <c:tx>
            <c:strRef>
              <c:f>'Vital Stats - mortality'!$A$540</c:f>
              <c:strCache>
                <c:ptCount val="1"/>
                <c:pt idx="0">
                  <c:v>2007-2011</c:v>
                </c:pt>
              </c:strCache>
            </c:strRef>
          </c:tx>
          <c:spPr>
            <a:solidFill>
              <a:sysClr val="window" lastClr="FFFFFF">
                <a:lumMod val="50000"/>
              </a:sysClr>
            </a:solidFill>
            <a:ln>
              <a:noFill/>
            </a:ln>
            <a:effectLst/>
          </c:spPr>
          <c:invertIfNegative val="0"/>
          <c:dLbls>
            <c:dLbl>
              <c:idx val="0"/>
              <c:layout>
                <c:manualLayout>
                  <c:x val="-8.547008547008547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69-4A24-B925-BEDCA5495477}"/>
                </c:ext>
              </c:extLst>
            </c:dLbl>
            <c:dLbl>
              <c:idx val="2"/>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3"/>
              <c:layout>
                <c:manualLayout>
                  <c:x val="-8.5470085470086259E-3"/>
                  <c:y val="0"/>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69-4A24-B925-BEDCA5495477}"/>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mortality'!$B$539:$F$539</c:f>
              <c:strCache>
                <c:ptCount val="5"/>
                <c:pt idx="0">
                  <c:v>Dodge County</c:v>
                </c:pt>
                <c:pt idx="1">
                  <c:v>Saunders County</c:v>
                </c:pt>
                <c:pt idx="2">
                  <c:v>Washington County</c:v>
                </c:pt>
                <c:pt idx="3">
                  <c:v>Three Rivers</c:v>
                </c:pt>
                <c:pt idx="4">
                  <c:v>Nebraska</c:v>
                </c:pt>
              </c:strCache>
            </c:strRef>
          </c:cat>
          <c:val>
            <c:numRef>
              <c:f>'Vital Stats - mortality'!$B$540:$F$540</c:f>
              <c:numCache>
                <c:formatCode>0.0</c:formatCode>
                <c:ptCount val="5"/>
                <c:pt idx="0">
                  <c:v>21.1</c:v>
                </c:pt>
                <c:pt idx="1">
                  <c:v>18.7</c:v>
                </c:pt>
                <c:pt idx="2">
                  <c:v>34</c:v>
                </c:pt>
                <c:pt idx="3">
                  <c:v>23.2</c:v>
                </c:pt>
                <c:pt idx="4">
                  <c:v>21.4</c:v>
                </c:pt>
              </c:numCache>
            </c:numRef>
          </c:val>
          <c:extLst xmlns:c16r2="http://schemas.microsoft.com/office/drawing/2015/06/chart">
            <c:ext xmlns:c16="http://schemas.microsoft.com/office/drawing/2014/chart" uri="{C3380CC4-5D6E-409C-BE32-E72D297353CC}">
              <c16:uniqueId val="{00000000-8EBF-430C-8EA8-00628B5B40C2}"/>
            </c:ext>
          </c:extLst>
        </c:ser>
        <c:ser>
          <c:idx val="1"/>
          <c:order val="1"/>
          <c:tx>
            <c:strRef>
              <c:f>'Vital Stats - mortality'!$A$541</c:f>
              <c:strCache>
                <c:ptCount val="1"/>
                <c:pt idx="0">
                  <c:v>2009-2013</c:v>
                </c:pt>
              </c:strCache>
            </c:strRef>
          </c:tx>
          <c:spPr>
            <a:solidFill>
              <a:srgbClr val="00B0F0"/>
            </a:solidFill>
            <a:ln>
              <a:noFill/>
            </a:ln>
            <a:effectLst/>
          </c:spPr>
          <c:invertIfNegative val="0"/>
          <c:dLbls>
            <c:dLbl>
              <c:idx val="2"/>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3"/>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mortality'!$B$539:$F$539</c:f>
              <c:strCache>
                <c:ptCount val="5"/>
                <c:pt idx="0">
                  <c:v>Dodge County</c:v>
                </c:pt>
                <c:pt idx="1">
                  <c:v>Saunders County</c:v>
                </c:pt>
                <c:pt idx="2">
                  <c:v>Washington County</c:v>
                </c:pt>
                <c:pt idx="3">
                  <c:v>Three Rivers</c:v>
                </c:pt>
                <c:pt idx="4">
                  <c:v>Nebraska</c:v>
                </c:pt>
              </c:strCache>
            </c:strRef>
          </c:cat>
          <c:val>
            <c:numRef>
              <c:f>'Vital Stats - mortality'!$B$541:$F$541</c:f>
              <c:numCache>
                <c:formatCode>0.0</c:formatCode>
                <c:ptCount val="5"/>
                <c:pt idx="0">
                  <c:v>23.3</c:v>
                </c:pt>
                <c:pt idx="1">
                  <c:v>10.6</c:v>
                </c:pt>
                <c:pt idx="2">
                  <c:v>37.1</c:v>
                </c:pt>
                <c:pt idx="3">
                  <c:v>26.6</c:v>
                </c:pt>
                <c:pt idx="4">
                  <c:v>24.3</c:v>
                </c:pt>
              </c:numCache>
            </c:numRef>
          </c:val>
          <c:extLst xmlns:c16r2="http://schemas.microsoft.com/office/drawing/2015/06/chart">
            <c:ext xmlns:c16="http://schemas.microsoft.com/office/drawing/2014/chart" uri="{C3380CC4-5D6E-409C-BE32-E72D297353CC}">
              <c16:uniqueId val="{00000001-8EBF-430C-8EA8-00628B5B40C2}"/>
            </c:ext>
          </c:extLst>
        </c:ser>
        <c:ser>
          <c:idx val="2"/>
          <c:order val="2"/>
          <c:tx>
            <c:strRef>
              <c:f>'Vital Stats - mortality'!$A$542</c:f>
              <c:strCache>
                <c:ptCount val="1"/>
                <c:pt idx="0">
                  <c:v>2013-2017</c:v>
                </c:pt>
              </c:strCache>
            </c:strRef>
          </c:tx>
          <c:spPr>
            <a:solidFill>
              <a:srgbClr val="0070C0"/>
            </a:solidFill>
          </c:spPr>
          <c:invertIfNegative val="0"/>
          <c:dLbls>
            <c:dLbl>
              <c:idx val="0"/>
              <c:layout>
                <c:manualLayout>
                  <c:x val="8.547008547008508E-3"/>
                  <c:y val="-7.275048233154282E-17"/>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69-4A24-B925-BEDCA5495477}"/>
                </c:ext>
              </c:extLst>
            </c:dLbl>
            <c:dLbl>
              <c:idx val="1"/>
              <c:layout>
                <c:manualLayout>
                  <c:x val="6.4102564102564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69-4A24-B925-BEDCA5495477}"/>
                </c:ext>
              </c:extLst>
            </c:dLbl>
            <c:dLbl>
              <c:idx val="2"/>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dLbl>
            <c:dLbl>
              <c:idx val="3"/>
              <c:layout>
                <c:manualLayout>
                  <c:x val="6.41025641025641E-3"/>
                  <c:y val="0"/>
                </c:manualLayout>
              </c:layout>
              <c:spPr>
                <a:noFill/>
                <a:ln>
                  <a:noFill/>
                </a:ln>
                <a:effectLst/>
              </c:spPr>
              <c:txPr>
                <a:bodyPr wrap="square" lIns="38100" tIns="19050" rIns="38100" bIns="19050" anchor="ctr">
                  <a:spAutoFit/>
                </a:bodyPr>
                <a:lstStyle/>
                <a:p>
                  <a:pPr>
                    <a:defRPr sz="900">
                      <a:solidFill>
                        <a:srgbClr val="FF0000"/>
                      </a:solidFill>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69-4A24-B925-BEDCA5495477}"/>
                </c:ext>
              </c:extLst>
            </c:dLbl>
            <c:dLbl>
              <c:idx val="4"/>
              <c:layout>
                <c:manualLayout>
                  <c:x val="1.28205128205128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69-4A24-B925-BEDCA5495477}"/>
                </c:ext>
              </c:extLst>
            </c:dLbl>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'Vital Stats - mortality'!$B$539:$F$539</c:f>
              <c:strCache>
                <c:ptCount val="5"/>
                <c:pt idx="0">
                  <c:v>Dodge County</c:v>
                </c:pt>
                <c:pt idx="1">
                  <c:v>Saunders County</c:v>
                </c:pt>
                <c:pt idx="2">
                  <c:v>Washington County</c:v>
                </c:pt>
                <c:pt idx="3">
                  <c:v>Three Rivers</c:v>
                </c:pt>
                <c:pt idx="4">
                  <c:v>Nebraska</c:v>
                </c:pt>
              </c:strCache>
            </c:strRef>
          </c:cat>
          <c:val>
            <c:numRef>
              <c:f>'Vital Stats - mortality'!$B$542:$F$542</c:f>
              <c:numCache>
                <c:formatCode>#,##0.0</c:formatCode>
                <c:ptCount val="5"/>
                <c:pt idx="0">
                  <c:v>25.6</c:v>
                </c:pt>
                <c:pt idx="1">
                  <c:v>8.1999999999999993</c:v>
                </c:pt>
                <c:pt idx="2">
                  <c:v>47.6</c:v>
                </c:pt>
                <c:pt idx="3" formatCode="0.0">
                  <c:v>25.8</c:v>
                </c:pt>
                <c:pt idx="4" formatCode="0.0">
                  <c:v>25.1</c:v>
                </c:pt>
              </c:numCache>
            </c:numRef>
          </c:val>
          <c:extLst xmlns:c16r2="http://schemas.microsoft.com/office/drawing/2015/06/chart">
            <c:ext xmlns:c16="http://schemas.microsoft.com/office/drawing/2014/chart" uri="{C3380CC4-5D6E-409C-BE32-E72D297353CC}">
              <c16:uniqueId val="{00000002-8EBF-430C-8EA8-00628B5B40C2}"/>
            </c:ext>
          </c:extLst>
        </c:ser>
        <c:dLbls>
          <c:dLblPos val="outEnd"/>
          <c:showLegendKey val="0"/>
          <c:showVal val="1"/>
          <c:showCatName val="0"/>
          <c:showSerName val="0"/>
          <c:showPercent val="0"/>
          <c:showBubbleSize val="0"/>
        </c:dLbls>
        <c:gapWidth val="219"/>
        <c:overlap val="-27"/>
        <c:axId val="300671360"/>
        <c:axId val="300672896"/>
      </c:barChart>
      <c:catAx>
        <c:axId val="3006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300672896"/>
        <c:crosses val="autoZero"/>
        <c:auto val="1"/>
        <c:lblAlgn val="ctr"/>
        <c:lblOffset val="100"/>
        <c:noMultiLvlLbl val="0"/>
      </c:catAx>
      <c:valAx>
        <c:axId val="300672896"/>
        <c:scaling>
          <c:orientation val="minMax"/>
        </c:scaling>
        <c:delete val="1"/>
        <c:axPos val="l"/>
        <c:numFmt formatCode="0" sourceLinked="0"/>
        <c:majorTickMark val="none"/>
        <c:minorTickMark val="none"/>
        <c:tickLblPos val="nextTo"/>
        <c:crossAx val="300671360"/>
        <c:crosses val="autoZero"/>
        <c:crossBetween val="between"/>
      </c:valAx>
      <c:dTable>
        <c:showHorzBorder val="1"/>
        <c:showVertBorder val="1"/>
        <c:showOutline val="1"/>
        <c:showKeys val="1"/>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162. Ever told they have arthritis among adults 18 and over</a:t>
            </a:r>
          </a:p>
        </c:rich>
      </c:tx>
      <c:overlay val="0"/>
      <c:spPr>
        <a:noFill/>
        <a:ln>
          <a:noFill/>
        </a:ln>
        <a:effectLst/>
      </c:spPr>
    </c:title>
    <c:autoTitleDeleted val="0"/>
    <c:plotArea>
      <c:layout/>
      <c:lineChart>
        <c:grouping val="standard"/>
        <c:varyColors val="0"/>
        <c:ser>
          <c:idx val="0"/>
          <c:order val="0"/>
          <c:tx>
            <c:strRef>
              <c:f>BRFSS!$A$305</c:f>
              <c:strCache>
                <c:ptCount val="1"/>
                <c:pt idx="0">
                  <c:v>Three Rivers</c:v>
                </c:pt>
              </c:strCache>
            </c:strRef>
          </c:tx>
          <c:spPr>
            <a:ln w="28575" cap="rnd">
              <a:solidFill>
                <a:schemeClr val="accent1"/>
              </a:solidFill>
              <a:round/>
            </a:ln>
            <a:effectLst/>
          </c:spPr>
          <c:marker>
            <c:symbol val="none"/>
          </c:marker>
          <c:dLbls>
            <c:dLbl>
              <c:idx val="0"/>
              <c:layout>
                <c:manualLayout>
                  <c:x val="-3.8461538461538464E-2"/>
                  <c:y val="-6.0185185185185182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41-4792-8629-0B4164C6508B}"/>
                </c:ext>
              </c:extLst>
            </c:dLbl>
            <c:dLbl>
              <c:idx val="1"/>
              <c:layout>
                <c:manualLayout>
                  <c:x val="-3.6324786324786404E-2"/>
                  <c:y val="-8.33333333333333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41-4792-8629-0B4164C6508B}"/>
                </c:ext>
              </c:extLst>
            </c:dLbl>
            <c:dLbl>
              <c:idx val="2"/>
              <c:layout>
                <c:manualLayout>
                  <c:x val="-4.05982905982906E-2"/>
                  <c:y val="-7.8703703703703706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41-4792-8629-0B4164C6508B}"/>
                </c:ext>
              </c:extLst>
            </c:dLbl>
            <c:dLbl>
              <c:idx val="3"/>
              <c:layout>
                <c:manualLayout>
                  <c:x val="-3.2051282051282132E-2"/>
                  <c:y val="-7.40740740740740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41-4792-8629-0B4164C6508B}"/>
                </c:ext>
              </c:extLst>
            </c:dLbl>
            <c:dLbl>
              <c:idx val="4"/>
              <c:layout>
                <c:manualLayout>
                  <c:x val="-2.9914529914529916E-2"/>
                  <c:y val="-8.33333333333333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41-4792-8629-0B4164C6508B}"/>
                </c:ext>
              </c:extLst>
            </c:dLbl>
            <c:dLbl>
              <c:idx val="5"/>
              <c:layout>
                <c:manualLayout>
                  <c:x val="-3.4188034188034191E-2"/>
                  <c:y val="-7.8703703703703706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41-4792-8629-0B4164C6508B}"/>
                </c:ext>
              </c:extLst>
            </c:dLbl>
            <c:dLbl>
              <c:idx val="6"/>
              <c:layout>
                <c:manualLayout>
                  <c:x val="-2.7777777777777936E-2"/>
                  <c:y val="-8.33333333333333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41-4792-8629-0B4164C6508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BRFSS!$B$304:$H$304</c:f>
              <c:strCache>
                <c:ptCount val="7"/>
                <c:pt idx="0">
                  <c:v>2011</c:v>
                </c:pt>
                <c:pt idx="1">
                  <c:v>2012</c:v>
                </c:pt>
                <c:pt idx="2">
                  <c:v>2013</c:v>
                </c:pt>
                <c:pt idx="3">
                  <c:v>2014*</c:v>
                </c:pt>
                <c:pt idx="4">
                  <c:v>2015</c:v>
                </c:pt>
                <c:pt idx="5">
                  <c:v>2016*</c:v>
                </c:pt>
                <c:pt idx="6">
                  <c:v>2017</c:v>
                </c:pt>
              </c:strCache>
            </c:strRef>
          </c:cat>
          <c:val>
            <c:numRef>
              <c:f>BRFSS!$B$305:$H$305</c:f>
              <c:numCache>
                <c:formatCode>0.0%</c:formatCode>
                <c:ptCount val="7"/>
                <c:pt idx="0">
                  <c:v>0.251</c:v>
                </c:pt>
                <c:pt idx="1">
                  <c:v>0.252</c:v>
                </c:pt>
                <c:pt idx="2">
                  <c:v>0.252</c:v>
                </c:pt>
                <c:pt idx="3">
                  <c:v>0.29699999999999999</c:v>
                </c:pt>
                <c:pt idx="4">
                  <c:v>0.27719655968629886</c:v>
                </c:pt>
                <c:pt idx="5">
                  <c:v>0.29850560878749527</c:v>
                </c:pt>
                <c:pt idx="6">
                  <c:v>0.27511864086309046</c:v>
                </c:pt>
              </c:numCache>
            </c:numRef>
          </c:val>
          <c:smooth val="0"/>
          <c:extLst xmlns:c16r2="http://schemas.microsoft.com/office/drawing/2015/06/chart">
            <c:ext xmlns:c16="http://schemas.microsoft.com/office/drawing/2014/chart" uri="{C3380CC4-5D6E-409C-BE32-E72D297353CC}">
              <c16:uniqueId val="{00000000-3714-4117-8EA1-4BD01B7C1CF7}"/>
            </c:ext>
          </c:extLst>
        </c:ser>
        <c:ser>
          <c:idx val="1"/>
          <c:order val="1"/>
          <c:tx>
            <c:strRef>
              <c:f>BRFSS!$A$306</c:f>
              <c:strCache>
                <c:ptCount val="1"/>
                <c:pt idx="0">
                  <c:v>Nebraska</c:v>
                </c:pt>
              </c:strCache>
            </c:strRef>
          </c:tx>
          <c:spPr>
            <a:ln w="28575" cap="rnd">
              <a:solidFill>
                <a:sysClr val="windowText" lastClr="000000"/>
              </a:solidFill>
              <a:round/>
            </a:ln>
            <a:effectLst/>
          </c:spPr>
          <c:marker>
            <c:symbol val="none"/>
          </c:marker>
          <c:cat>
            <c:strRef>
              <c:f>BRFSS!$B$304:$H$304</c:f>
              <c:strCache>
                <c:ptCount val="7"/>
                <c:pt idx="0">
                  <c:v>2011</c:v>
                </c:pt>
                <c:pt idx="1">
                  <c:v>2012</c:v>
                </c:pt>
                <c:pt idx="2">
                  <c:v>2013</c:v>
                </c:pt>
                <c:pt idx="3">
                  <c:v>2014*</c:v>
                </c:pt>
                <c:pt idx="4">
                  <c:v>2015</c:v>
                </c:pt>
                <c:pt idx="5">
                  <c:v>2016*</c:v>
                </c:pt>
                <c:pt idx="6">
                  <c:v>2017</c:v>
                </c:pt>
              </c:strCache>
            </c:strRef>
          </c:cat>
          <c:val>
            <c:numRef>
              <c:f>BRFSS!$B$306:$H$306</c:f>
              <c:numCache>
                <c:formatCode>0.0%</c:formatCode>
                <c:ptCount val="7"/>
                <c:pt idx="0">
                  <c:v>0.23400000000000001</c:v>
                </c:pt>
                <c:pt idx="1">
                  <c:v>0.246</c:v>
                </c:pt>
                <c:pt idx="2">
                  <c:v>0.247</c:v>
                </c:pt>
                <c:pt idx="3">
                  <c:v>0.246</c:v>
                </c:pt>
                <c:pt idx="4">
                  <c:v>0.23449369154004246</c:v>
                </c:pt>
                <c:pt idx="5">
                  <c:v>0.24570829528641616</c:v>
                </c:pt>
                <c:pt idx="6">
                  <c:v>0.2398248852078822</c:v>
                </c:pt>
              </c:numCache>
            </c:numRef>
          </c:val>
          <c:smooth val="0"/>
          <c:extLst xmlns:c16r2="http://schemas.microsoft.com/office/drawing/2015/06/chart">
            <c:ext xmlns:c16="http://schemas.microsoft.com/office/drawing/2014/chart" uri="{C3380CC4-5D6E-409C-BE32-E72D297353CC}">
              <c16:uniqueId val="{00000001-3714-4117-8EA1-4BD01B7C1CF7}"/>
            </c:ext>
          </c:extLst>
        </c:ser>
        <c:dLbls>
          <c:showLegendKey val="0"/>
          <c:showVal val="0"/>
          <c:showCatName val="0"/>
          <c:showSerName val="0"/>
          <c:showPercent val="0"/>
          <c:showBubbleSize val="0"/>
        </c:dLbls>
        <c:marker val="1"/>
        <c:smooth val="0"/>
        <c:axId val="300723200"/>
        <c:axId val="300487424"/>
      </c:lineChart>
      <c:catAx>
        <c:axId val="30072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0487424"/>
        <c:crosses val="autoZero"/>
        <c:auto val="1"/>
        <c:lblAlgn val="ctr"/>
        <c:lblOffset val="100"/>
        <c:noMultiLvlLbl val="0"/>
      </c:catAx>
      <c:valAx>
        <c:axId val="30048742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0723200"/>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163. Visited a dentist or dental clinic for any reason in the past year among adults 18 and over</a:t>
            </a:r>
          </a:p>
        </c:rich>
      </c:tx>
      <c:overlay val="0"/>
      <c:spPr>
        <a:noFill/>
        <a:ln>
          <a:noFill/>
        </a:ln>
        <a:effectLst/>
      </c:spPr>
    </c:title>
    <c:autoTitleDeleted val="0"/>
    <c:plotArea>
      <c:layout/>
      <c:lineChart>
        <c:grouping val="standard"/>
        <c:varyColors val="0"/>
        <c:ser>
          <c:idx val="0"/>
          <c:order val="0"/>
          <c:tx>
            <c:strRef>
              <c:f>BRFSS!$A$670</c:f>
              <c:strCache>
                <c:ptCount val="1"/>
                <c:pt idx="0">
                  <c:v>Three Rivers</c:v>
                </c:pt>
              </c:strCache>
            </c:strRef>
          </c:tx>
          <c:spPr>
            <a:ln w="28575" cap="rnd">
              <a:solidFill>
                <a:schemeClr val="accent1"/>
              </a:solidFill>
              <a:round/>
            </a:ln>
            <a:effectLst/>
          </c:spPr>
          <c:marker>
            <c:symbol val="none"/>
          </c:marker>
          <c:cat>
            <c:numRef>
              <c:f>BRFSS!$B$669:$D$669</c:f>
              <c:numCache>
                <c:formatCode>General</c:formatCode>
                <c:ptCount val="3"/>
                <c:pt idx="0">
                  <c:v>2012</c:v>
                </c:pt>
                <c:pt idx="1">
                  <c:v>2014</c:v>
                </c:pt>
                <c:pt idx="2">
                  <c:v>2016</c:v>
                </c:pt>
              </c:numCache>
            </c:numRef>
          </c:cat>
          <c:val>
            <c:numRef>
              <c:f>BRFSS!$B$670:$D$670</c:f>
              <c:numCache>
                <c:formatCode>0.0%</c:formatCode>
                <c:ptCount val="3"/>
                <c:pt idx="0">
                  <c:v>0.68600000000000005</c:v>
                </c:pt>
                <c:pt idx="1">
                  <c:v>0.68400000000000005</c:v>
                </c:pt>
                <c:pt idx="2">
                  <c:v>0.68724076433129289</c:v>
                </c:pt>
              </c:numCache>
            </c:numRef>
          </c:val>
          <c:smooth val="0"/>
          <c:extLst xmlns:c16r2="http://schemas.microsoft.com/office/drawing/2015/06/chart">
            <c:ext xmlns:c16="http://schemas.microsoft.com/office/drawing/2014/chart" uri="{C3380CC4-5D6E-409C-BE32-E72D297353CC}">
              <c16:uniqueId val="{00000000-1464-4E3C-AD40-F13D1325C977}"/>
            </c:ext>
          </c:extLst>
        </c:ser>
        <c:ser>
          <c:idx val="1"/>
          <c:order val="1"/>
          <c:tx>
            <c:strRef>
              <c:f>BRFSS!$A$671</c:f>
              <c:strCache>
                <c:ptCount val="1"/>
                <c:pt idx="0">
                  <c:v>Nebraska</c:v>
                </c:pt>
              </c:strCache>
            </c:strRef>
          </c:tx>
          <c:spPr>
            <a:ln w="28575" cap="rnd">
              <a:solidFill>
                <a:sysClr val="windowText" lastClr="000000"/>
              </a:solidFill>
              <a:round/>
            </a:ln>
            <a:effectLst/>
          </c:spPr>
          <c:marker>
            <c:symbol val="none"/>
          </c:marker>
          <c:cat>
            <c:numRef>
              <c:f>BRFSS!$B$669:$D$669</c:f>
              <c:numCache>
                <c:formatCode>General</c:formatCode>
                <c:ptCount val="3"/>
                <c:pt idx="0">
                  <c:v>2012</c:v>
                </c:pt>
                <c:pt idx="1">
                  <c:v>2014</c:v>
                </c:pt>
                <c:pt idx="2">
                  <c:v>2016</c:v>
                </c:pt>
              </c:numCache>
            </c:numRef>
          </c:cat>
          <c:val>
            <c:numRef>
              <c:f>BRFSS!$B$671:$D$671</c:f>
              <c:numCache>
                <c:formatCode>0.0%</c:formatCode>
                <c:ptCount val="3"/>
                <c:pt idx="0">
                  <c:v>0.67600000000000005</c:v>
                </c:pt>
                <c:pt idx="1">
                  <c:v>0.66400000000000003</c:v>
                </c:pt>
                <c:pt idx="2">
                  <c:v>0.68689903869457947</c:v>
                </c:pt>
              </c:numCache>
            </c:numRef>
          </c:val>
          <c:smooth val="0"/>
          <c:extLst xmlns:c16r2="http://schemas.microsoft.com/office/drawing/2015/06/chart">
            <c:ext xmlns:c16="http://schemas.microsoft.com/office/drawing/2014/chart" uri="{C3380CC4-5D6E-409C-BE32-E72D297353CC}">
              <c16:uniqueId val="{00000001-1464-4E3C-AD40-F13D1325C977}"/>
            </c:ext>
          </c:extLst>
        </c:ser>
        <c:dLbls>
          <c:showLegendKey val="0"/>
          <c:showVal val="0"/>
          <c:showCatName val="0"/>
          <c:showSerName val="0"/>
          <c:showPercent val="0"/>
          <c:showBubbleSize val="0"/>
        </c:dLbls>
        <c:marker val="1"/>
        <c:smooth val="0"/>
        <c:axId val="300526976"/>
        <c:axId val="300532864"/>
      </c:lineChart>
      <c:catAx>
        <c:axId val="30052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0532864"/>
        <c:crosses val="autoZero"/>
        <c:auto val="1"/>
        <c:lblAlgn val="ctr"/>
        <c:lblOffset val="100"/>
        <c:noMultiLvlLbl val="0"/>
      </c:catAx>
      <c:valAx>
        <c:axId val="300532864"/>
        <c:scaling>
          <c:orientation val="minMax"/>
          <c:min val="0.4"/>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0526976"/>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165. Ever told they have Kidney Disesae among adults 18 and over</a:t>
            </a:r>
          </a:p>
        </c:rich>
      </c:tx>
      <c:overlay val="0"/>
      <c:spPr>
        <a:noFill/>
        <a:ln>
          <a:noFill/>
        </a:ln>
        <a:effectLst/>
      </c:spPr>
    </c:title>
    <c:autoTitleDeleted val="0"/>
    <c:plotArea>
      <c:layout/>
      <c:lineChart>
        <c:grouping val="standard"/>
        <c:varyColors val="0"/>
        <c:ser>
          <c:idx val="0"/>
          <c:order val="0"/>
          <c:tx>
            <c:strRef>
              <c:f>BRFSS!$A$357</c:f>
              <c:strCache>
                <c:ptCount val="1"/>
                <c:pt idx="0">
                  <c:v>Three Rivers</c:v>
                </c:pt>
              </c:strCache>
            </c:strRef>
          </c:tx>
          <c:spPr>
            <a:ln w="28575" cap="rnd">
              <a:solidFill>
                <a:schemeClr val="accent1"/>
              </a:solidFill>
              <a:round/>
            </a:ln>
            <a:effectLst/>
          </c:spPr>
          <c:marker>
            <c:symbol val="none"/>
          </c:marker>
          <c:dLbls>
            <c:dLbl>
              <c:idx val="0"/>
              <c:layout>
                <c:manualLayout>
                  <c:x val="-3.6324786324786362E-2"/>
                  <c:y val="-6.9444444444444489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69-482A-A21C-EEFC5EB7422E}"/>
                </c:ext>
              </c:extLst>
            </c:dLbl>
            <c:dLbl>
              <c:idx val="2"/>
              <c:layout>
                <c:manualLayout>
                  <c:x val="-3.8461538461538464E-2"/>
                  <c:y val="-7.4074074074074112E-2"/>
                </c:manualLayout>
              </c:layout>
              <c:spPr>
                <a:noFill/>
                <a:ln>
                  <a:noFill/>
                </a:ln>
                <a:effectLst/>
              </c:spPr>
              <c:txPr>
                <a:bodyPr wrap="square" lIns="38100" tIns="19050" rIns="38100" bIns="19050" anchor="ctr">
                  <a:no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8888888888888886E-2"/>
                      <c:h val="8.2824074074074078E-2"/>
                    </c:manualLayout>
                  </c15:layout>
                </c:ext>
                <c:ext xmlns:c16="http://schemas.microsoft.com/office/drawing/2014/chart" uri="{C3380CC4-5D6E-409C-BE32-E72D297353CC}">
                  <c16:uniqueId val="{00000002-6169-482A-A21C-EEFC5EB7422E}"/>
                </c:ext>
              </c:extLst>
            </c:dLbl>
            <c:dLbl>
              <c:idx val="3"/>
              <c:layout>
                <c:manualLayout>
                  <c:x val="-3.2051282051282132E-2"/>
                  <c:y val="-7.407407407407407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69-482A-A21C-EEFC5EB7422E}"/>
                </c:ext>
              </c:extLst>
            </c:dLbl>
            <c:dLbl>
              <c:idx val="5"/>
              <c:layout>
                <c:manualLayout>
                  <c:x val="6.41025641025641E-3"/>
                  <c:y val="-6.4814814814814853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69-482A-A21C-EEFC5EB7422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BRFSS!$B$356:$H$356</c:f>
              <c:numCache>
                <c:formatCode>General</c:formatCode>
                <c:ptCount val="7"/>
                <c:pt idx="0">
                  <c:v>2011</c:v>
                </c:pt>
                <c:pt idx="1">
                  <c:v>2012</c:v>
                </c:pt>
                <c:pt idx="2">
                  <c:v>2013</c:v>
                </c:pt>
                <c:pt idx="3">
                  <c:v>2014</c:v>
                </c:pt>
                <c:pt idx="4">
                  <c:v>2015</c:v>
                </c:pt>
                <c:pt idx="5">
                  <c:v>2016</c:v>
                </c:pt>
                <c:pt idx="6">
                  <c:v>2017</c:v>
                </c:pt>
              </c:numCache>
            </c:numRef>
          </c:cat>
          <c:val>
            <c:numRef>
              <c:f>BRFSS!$B$357:$H$357</c:f>
              <c:numCache>
                <c:formatCode>0.0%</c:formatCode>
                <c:ptCount val="7"/>
                <c:pt idx="0">
                  <c:v>2.8000000000000001E-2</c:v>
                </c:pt>
                <c:pt idx="1">
                  <c:v>1.9E-2</c:v>
                </c:pt>
                <c:pt idx="2">
                  <c:v>2.4E-2</c:v>
                </c:pt>
                <c:pt idx="3">
                  <c:v>3.2000000000000001E-2</c:v>
                </c:pt>
                <c:pt idx="4">
                  <c:v>1.7360909611167666E-2</c:v>
                </c:pt>
                <c:pt idx="5">
                  <c:v>3.5506765990788856E-2</c:v>
                </c:pt>
                <c:pt idx="6">
                  <c:v>2.6245627219601372E-2</c:v>
                </c:pt>
              </c:numCache>
            </c:numRef>
          </c:val>
          <c:smooth val="0"/>
          <c:extLst xmlns:c16r2="http://schemas.microsoft.com/office/drawing/2015/06/chart">
            <c:ext xmlns:c16="http://schemas.microsoft.com/office/drawing/2014/chart" uri="{C3380CC4-5D6E-409C-BE32-E72D297353CC}">
              <c16:uniqueId val="{00000000-F98E-445B-8013-B4FECB156A96}"/>
            </c:ext>
          </c:extLst>
        </c:ser>
        <c:ser>
          <c:idx val="1"/>
          <c:order val="1"/>
          <c:tx>
            <c:strRef>
              <c:f>BRFSS!$A$358</c:f>
              <c:strCache>
                <c:ptCount val="1"/>
                <c:pt idx="0">
                  <c:v>Nebraska</c:v>
                </c:pt>
              </c:strCache>
            </c:strRef>
          </c:tx>
          <c:spPr>
            <a:ln w="28575" cap="rnd">
              <a:solidFill>
                <a:sysClr val="windowText" lastClr="000000"/>
              </a:solidFill>
              <a:round/>
            </a:ln>
            <a:effectLst/>
          </c:spPr>
          <c:marker>
            <c:symbol val="none"/>
          </c:marker>
          <c:cat>
            <c:numRef>
              <c:f>BRFSS!$B$356:$H$356</c:f>
              <c:numCache>
                <c:formatCode>General</c:formatCode>
                <c:ptCount val="7"/>
                <c:pt idx="0">
                  <c:v>2011</c:v>
                </c:pt>
                <c:pt idx="1">
                  <c:v>2012</c:v>
                </c:pt>
                <c:pt idx="2">
                  <c:v>2013</c:v>
                </c:pt>
                <c:pt idx="3">
                  <c:v>2014</c:v>
                </c:pt>
                <c:pt idx="4">
                  <c:v>2015</c:v>
                </c:pt>
                <c:pt idx="5">
                  <c:v>2016</c:v>
                </c:pt>
                <c:pt idx="6">
                  <c:v>2017</c:v>
                </c:pt>
              </c:numCache>
            </c:numRef>
          </c:cat>
          <c:val>
            <c:numRef>
              <c:f>BRFSS!$B$358:$H$358</c:f>
              <c:numCache>
                <c:formatCode>0.0%</c:formatCode>
                <c:ptCount val="7"/>
                <c:pt idx="0">
                  <c:v>2.1999999999999999E-2</c:v>
                </c:pt>
                <c:pt idx="1">
                  <c:v>2.4E-2</c:v>
                </c:pt>
                <c:pt idx="2">
                  <c:v>0.02</c:v>
                </c:pt>
                <c:pt idx="3">
                  <c:v>2.1000000000000001E-2</c:v>
                </c:pt>
                <c:pt idx="4">
                  <c:v>2.355416572929752E-2</c:v>
                </c:pt>
                <c:pt idx="5">
                  <c:v>2.8058040349557434E-2</c:v>
                </c:pt>
                <c:pt idx="6">
                  <c:v>2.8806535525049061E-2</c:v>
                </c:pt>
              </c:numCache>
            </c:numRef>
          </c:val>
          <c:smooth val="0"/>
          <c:extLst xmlns:c16r2="http://schemas.microsoft.com/office/drawing/2015/06/chart">
            <c:ext xmlns:c16="http://schemas.microsoft.com/office/drawing/2014/chart" uri="{C3380CC4-5D6E-409C-BE32-E72D297353CC}">
              <c16:uniqueId val="{00000001-F98E-445B-8013-B4FECB156A96}"/>
            </c:ext>
          </c:extLst>
        </c:ser>
        <c:dLbls>
          <c:showLegendKey val="0"/>
          <c:showVal val="0"/>
          <c:showCatName val="0"/>
          <c:showSerName val="0"/>
          <c:showPercent val="0"/>
          <c:showBubbleSize val="0"/>
        </c:dLbls>
        <c:marker val="1"/>
        <c:smooth val="0"/>
        <c:axId val="300920832"/>
        <c:axId val="300922368"/>
      </c:lineChart>
      <c:catAx>
        <c:axId val="3009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0922368"/>
        <c:crosses val="autoZero"/>
        <c:auto val="1"/>
        <c:lblAlgn val="ctr"/>
        <c:lblOffset val="100"/>
        <c:noMultiLvlLbl val="0"/>
      </c:catAx>
      <c:valAx>
        <c:axId val="30092236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0920832"/>
        <c:crosses val="autoZero"/>
        <c:crossBetween val="between"/>
        <c:majorUnit val="2.0000000000000004E-2"/>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a:t>Figure 35. Percentage of the population age 5 and over speaking a language other than English at home </a:t>
            </a:r>
          </a:p>
        </c:rich>
      </c:tx>
      <c:overlay val="0"/>
      <c:spPr>
        <a:noFill/>
        <a:ln>
          <a:noFill/>
        </a:ln>
        <a:effectLst/>
      </c:spPr>
    </c:title>
    <c:autoTitleDeleted val="0"/>
    <c:plotArea>
      <c:layout/>
      <c:barChart>
        <c:barDir val="col"/>
        <c:grouping val="clustered"/>
        <c:varyColors val="0"/>
        <c:ser>
          <c:idx val="0"/>
          <c:order val="0"/>
          <c:spPr>
            <a:solidFill>
              <a:sysClr val="window" lastClr="FFFFFF">
                <a:lumMod val="50000"/>
              </a:sysClr>
            </a:solidFill>
            <a:ln>
              <a:noFill/>
            </a:ln>
            <a:effectLst/>
          </c:spPr>
          <c:invertIfNegative val="0"/>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4576-46E9-9FA1-E27ABB6F60B9}"/>
              </c:ext>
            </c:extLst>
          </c:dPt>
          <c:dPt>
            <c:idx val="4"/>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4576-46E9-9FA1-E27ABB6F60B9}"/>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Census!$B$169:$F$169</c:f>
              <c:strCache>
                <c:ptCount val="5"/>
                <c:pt idx="0">
                  <c:v>Dodge County</c:v>
                </c:pt>
                <c:pt idx="1">
                  <c:v>Saunders County</c:v>
                </c:pt>
                <c:pt idx="2">
                  <c:v>Washington County</c:v>
                </c:pt>
                <c:pt idx="3">
                  <c:v>Three Rivers</c:v>
                </c:pt>
                <c:pt idx="4">
                  <c:v>Nebraska</c:v>
                </c:pt>
              </c:strCache>
            </c:strRef>
          </c:cat>
          <c:val>
            <c:numRef>
              <c:f>Census!$B$170:$F$170</c:f>
              <c:numCache>
                <c:formatCode>0.0%</c:formatCode>
                <c:ptCount val="5"/>
                <c:pt idx="0">
                  <c:v>0.111</c:v>
                </c:pt>
                <c:pt idx="1">
                  <c:v>2.7E-2</c:v>
                </c:pt>
                <c:pt idx="2">
                  <c:v>2.5000000000000001E-2</c:v>
                </c:pt>
                <c:pt idx="3">
                  <c:v>6.5627608478495872E-2</c:v>
                </c:pt>
                <c:pt idx="4">
                  <c:v>0.112</c:v>
                </c:pt>
              </c:numCache>
            </c:numRef>
          </c:val>
          <c:extLst xmlns:c16r2="http://schemas.microsoft.com/office/drawing/2015/06/chart">
            <c:ext xmlns:c16="http://schemas.microsoft.com/office/drawing/2014/chart" uri="{C3380CC4-5D6E-409C-BE32-E72D297353CC}">
              <c16:uniqueId val="{00000004-4576-46E9-9FA1-E27ABB6F60B9}"/>
            </c:ext>
          </c:extLst>
        </c:ser>
        <c:dLbls>
          <c:dLblPos val="outEnd"/>
          <c:showLegendKey val="0"/>
          <c:showVal val="1"/>
          <c:showCatName val="0"/>
          <c:showSerName val="0"/>
          <c:showPercent val="0"/>
          <c:showBubbleSize val="0"/>
        </c:dLbls>
        <c:gapWidth val="219"/>
        <c:overlap val="-27"/>
        <c:axId val="292365440"/>
        <c:axId val="292369152"/>
      </c:barChart>
      <c:catAx>
        <c:axId val="29236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crossAx val="292369152"/>
        <c:crosses val="autoZero"/>
        <c:auto val="1"/>
        <c:lblAlgn val="ctr"/>
        <c:lblOffset val="100"/>
        <c:noMultiLvlLbl val="0"/>
      </c:catAx>
      <c:valAx>
        <c:axId val="292369152"/>
        <c:scaling>
          <c:orientation val="minMax"/>
        </c:scaling>
        <c:delete val="1"/>
        <c:axPos val="l"/>
        <c:numFmt formatCode="0" sourceLinked="0"/>
        <c:majorTickMark val="none"/>
        <c:minorTickMark val="none"/>
        <c:tickLblPos val="nextTo"/>
        <c:crossAx val="292365440"/>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166. Had a flu vaccination in the past year among adults 18 and over</a:t>
            </a:r>
          </a:p>
        </c:rich>
      </c:tx>
      <c:overlay val="0"/>
      <c:spPr>
        <a:noFill/>
        <a:ln>
          <a:noFill/>
        </a:ln>
        <a:effectLst/>
      </c:spPr>
    </c:title>
    <c:autoTitleDeleted val="0"/>
    <c:plotArea>
      <c:layout/>
      <c:lineChart>
        <c:grouping val="standard"/>
        <c:varyColors val="0"/>
        <c:ser>
          <c:idx val="0"/>
          <c:order val="0"/>
          <c:tx>
            <c:strRef>
              <c:f>BRFSS!$A$602</c:f>
              <c:strCache>
                <c:ptCount val="1"/>
                <c:pt idx="0">
                  <c:v>Three Rivers</c:v>
                </c:pt>
              </c:strCache>
            </c:strRef>
          </c:tx>
          <c:spPr>
            <a:ln w="28575" cap="rnd">
              <a:solidFill>
                <a:schemeClr val="accent1"/>
              </a:solidFill>
              <a:round/>
            </a:ln>
            <a:effectLst/>
          </c:spPr>
          <c:marker>
            <c:symbol val="none"/>
          </c:marker>
          <c:cat>
            <c:numRef>
              <c:f>BRFSS!$B$601:$H$601</c:f>
              <c:numCache>
                <c:formatCode>General</c:formatCode>
                <c:ptCount val="7"/>
                <c:pt idx="0">
                  <c:v>2011</c:v>
                </c:pt>
                <c:pt idx="1">
                  <c:v>2012</c:v>
                </c:pt>
                <c:pt idx="2">
                  <c:v>2013</c:v>
                </c:pt>
                <c:pt idx="3">
                  <c:v>2014</c:v>
                </c:pt>
                <c:pt idx="4">
                  <c:v>2015</c:v>
                </c:pt>
                <c:pt idx="5">
                  <c:v>2016</c:v>
                </c:pt>
                <c:pt idx="6">
                  <c:v>2017</c:v>
                </c:pt>
              </c:numCache>
            </c:numRef>
          </c:cat>
          <c:val>
            <c:numRef>
              <c:f>BRFSS!$B$602:$H$602</c:f>
              <c:numCache>
                <c:formatCode>0.0%</c:formatCode>
                <c:ptCount val="7"/>
                <c:pt idx="0">
                  <c:v>0.42899999999999999</c:v>
                </c:pt>
                <c:pt idx="1">
                  <c:v>0.46200000000000002</c:v>
                </c:pt>
                <c:pt idx="2">
                  <c:v>0.501</c:v>
                </c:pt>
                <c:pt idx="3">
                  <c:v>0.46</c:v>
                </c:pt>
                <c:pt idx="4">
                  <c:v>0.5022521369326729</c:v>
                </c:pt>
                <c:pt idx="5">
                  <c:v>0.46574110221437309</c:v>
                </c:pt>
                <c:pt idx="6">
                  <c:v>0.47421439166202911</c:v>
                </c:pt>
              </c:numCache>
            </c:numRef>
          </c:val>
          <c:smooth val="0"/>
          <c:extLst xmlns:c16r2="http://schemas.microsoft.com/office/drawing/2015/06/chart">
            <c:ext xmlns:c16="http://schemas.microsoft.com/office/drawing/2014/chart" uri="{C3380CC4-5D6E-409C-BE32-E72D297353CC}">
              <c16:uniqueId val="{00000000-ACD9-4E0F-8255-F42E3EB0A4C9}"/>
            </c:ext>
          </c:extLst>
        </c:ser>
        <c:ser>
          <c:idx val="1"/>
          <c:order val="1"/>
          <c:tx>
            <c:strRef>
              <c:f>BRFSS!$A$603</c:f>
              <c:strCache>
                <c:ptCount val="1"/>
                <c:pt idx="0">
                  <c:v>Nebraska</c:v>
                </c:pt>
              </c:strCache>
            </c:strRef>
          </c:tx>
          <c:spPr>
            <a:ln w="28575" cap="rnd">
              <a:solidFill>
                <a:sysClr val="windowText" lastClr="000000"/>
              </a:solidFill>
              <a:round/>
            </a:ln>
            <a:effectLst/>
          </c:spPr>
          <c:marker>
            <c:symbol val="none"/>
          </c:marker>
          <c:cat>
            <c:numRef>
              <c:f>BRFSS!$B$601:$H$601</c:f>
              <c:numCache>
                <c:formatCode>General</c:formatCode>
                <c:ptCount val="7"/>
                <c:pt idx="0">
                  <c:v>2011</c:v>
                </c:pt>
                <c:pt idx="1">
                  <c:v>2012</c:v>
                </c:pt>
                <c:pt idx="2">
                  <c:v>2013</c:v>
                </c:pt>
                <c:pt idx="3">
                  <c:v>2014</c:v>
                </c:pt>
                <c:pt idx="4">
                  <c:v>2015</c:v>
                </c:pt>
                <c:pt idx="5">
                  <c:v>2016</c:v>
                </c:pt>
                <c:pt idx="6">
                  <c:v>2017</c:v>
                </c:pt>
              </c:numCache>
            </c:numRef>
          </c:cat>
          <c:val>
            <c:numRef>
              <c:f>BRFSS!$B$603:$H$603</c:f>
              <c:numCache>
                <c:formatCode>0.0%</c:formatCode>
                <c:ptCount val="7"/>
                <c:pt idx="0">
                  <c:v>0.41099999999999998</c:v>
                </c:pt>
                <c:pt idx="1">
                  <c:v>0.42199999999999999</c:v>
                </c:pt>
                <c:pt idx="2">
                  <c:v>0.45200000000000001</c:v>
                </c:pt>
                <c:pt idx="3">
                  <c:v>0.439</c:v>
                </c:pt>
                <c:pt idx="4">
                  <c:v>0.47204385841439489</c:v>
                </c:pt>
                <c:pt idx="5">
                  <c:v>0.44417982407015172</c:v>
                </c:pt>
                <c:pt idx="6">
                  <c:v>0.46695589940558596</c:v>
                </c:pt>
              </c:numCache>
            </c:numRef>
          </c:val>
          <c:smooth val="0"/>
          <c:extLst xmlns:c16r2="http://schemas.microsoft.com/office/drawing/2015/06/chart">
            <c:ext xmlns:c16="http://schemas.microsoft.com/office/drawing/2014/chart" uri="{C3380CC4-5D6E-409C-BE32-E72D297353CC}">
              <c16:uniqueId val="{00000001-ACD9-4E0F-8255-F42E3EB0A4C9}"/>
            </c:ext>
          </c:extLst>
        </c:ser>
        <c:dLbls>
          <c:showLegendKey val="0"/>
          <c:showVal val="0"/>
          <c:showCatName val="0"/>
          <c:showSerName val="0"/>
          <c:showPercent val="0"/>
          <c:showBubbleSize val="0"/>
        </c:dLbls>
        <c:marker val="1"/>
        <c:smooth val="0"/>
        <c:axId val="301027712"/>
        <c:axId val="301029248"/>
      </c:lineChart>
      <c:catAx>
        <c:axId val="3010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1029248"/>
        <c:crosses val="autoZero"/>
        <c:auto val="1"/>
        <c:lblAlgn val="ctr"/>
        <c:lblOffset val="100"/>
        <c:noMultiLvlLbl val="0"/>
      </c:catAx>
      <c:valAx>
        <c:axId val="30102924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1027712"/>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a:t>Figure 167. Had a flu vaccination in the past year among adults 65 and over</a:t>
            </a:r>
          </a:p>
        </c:rich>
      </c:tx>
      <c:overlay val="0"/>
      <c:spPr>
        <a:noFill/>
        <a:ln>
          <a:noFill/>
        </a:ln>
        <a:effectLst/>
      </c:spPr>
    </c:title>
    <c:autoTitleDeleted val="0"/>
    <c:plotArea>
      <c:layout/>
      <c:lineChart>
        <c:grouping val="standard"/>
        <c:varyColors val="0"/>
        <c:ser>
          <c:idx val="0"/>
          <c:order val="0"/>
          <c:tx>
            <c:strRef>
              <c:f>BRFSS!$A$619</c:f>
              <c:strCache>
                <c:ptCount val="1"/>
                <c:pt idx="0">
                  <c:v>Three Rivers</c:v>
                </c:pt>
              </c:strCache>
            </c:strRef>
          </c:tx>
          <c:spPr>
            <a:ln w="28575" cap="rnd">
              <a:solidFill>
                <a:schemeClr val="accent1"/>
              </a:solidFill>
              <a:round/>
            </a:ln>
            <a:effectLst/>
          </c:spPr>
          <c:marker>
            <c:symbol val="none"/>
          </c:marker>
          <c:dLbls>
            <c:dLbl>
              <c:idx val="2"/>
              <c:layout>
                <c:manualLayout>
                  <c:x val="-4.4871794871794872E-2"/>
                  <c:y val="6.9444444444444364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56-4F40-9172-5535887984C7}"/>
                </c:ext>
              </c:extLst>
            </c:dLbl>
            <c:dLbl>
              <c:idx val="5"/>
              <c:layout>
                <c:manualLayout>
                  <c:x val="-4.7008547008547008E-2"/>
                  <c:y val="6.4814814814814811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56-4F40-9172-5535887984C7}"/>
                </c:ext>
              </c:extLst>
            </c:dLbl>
            <c:dLbl>
              <c:idx val="6"/>
              <c:layout>
                <c:manualLayout>
                  <c:x val="-3.6324786324786328E-2"/>
                  <c:y val="6.9444444444444364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56-4F40-9172-5535887984C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BRFSS!$B$618:$H$618</c:f>
              <c:numCache>
                <c:formatCode>General</c:formatCode>
                <c:ptCount val="7"/>
                <c:pt idx="0">
                  <c:v>2011</c:v>
                </c:pt>
                <c:pt idx="1">
                  <c:v>2012</c:v>
                </c:pt>
                <c:pt idx="2">
                  <c:v>2013</c:v>
                </c:pt>
                <c:pt idx="3">
                  <c:v>2014</c:v>
                </c:pt>
                <c:pt idx="4">
                  <c:v>2015</c:v>
                </c:pt>
                <c:pt idx="5">
                  <c:v>2016</c:v>
                </c:pt>
                <c:pt idx="6">
                  <c:v>2017</c:v>
                </c:pt>
              </c:numCache>
            </c:numRef>
          </c:cat>
          <c:val>
            <c:numRef>
              <c:f>BRFSS!$B$619:$H$619</c:f>
              <c:numCache>
                <c:formatCode>0.0%</c:formatCode>
                <c:ptCount val="7"/>
                <c:pt idx="0">
                  <c:v>0.66119421267140022</c:v>
                </c:pt>
                <c:pt idx="1">
                  <c:v>0.66161688689331366</c:v>
                </c:pt>
                <c:pt idx="2">
                  <c:v>0.63887847108051832</c:v>
                </c:pt>
                <c:pt idx="3">
                  <c:v>0.70333454362483605</c:v>
                </c:pt>
                <c:pt idx="4">
                  <c:v>0.67774678224571716</c:v>
                </c:pt>
                <c:pt idx="5">
                  <c:v>0.61954603382788065</c:v>
                </c:pt>
                <c:pt idx="6">
                  <c:v>0.63191996222825342</c:v>
                </c:pt>
              </c:numCache>
            </c:numRef>
          </c:val>
          <c:smooth val="0"/>
          <c:extLst xmlns:c16r2="http://schemas.microsoft.com/office/drawing/2015/06/chart">
            <c:ext xmlns:c16="http://schemas.microsoft.com/office/drawing/2014/chart" uri="{C3380CC4-5D6E-409C-BE32-E72D297353CC}">
              <c16:uniqueId val="{00000000-A59B-4045-8C54-9D039CF01B27}"/>
            </c:ext>
          </c:extLst>
        </c:ser>
        <c:ser>
          <c:idx val="1"/>
          <c:order val="1"/>
          <c:tx>
            <c:strRef>
              <c:f>BRFSS!$A$620</c:f>
              <c:strCache>
                <c:ptCount val="1"/>
                <c:pt idx="0">
                  <c:v>Nebraska</c:v>
                </c:pt>
              </c:strCache>
            </c:strRef>
          </c:tx>
          <c:spPr>
            <a:ln w="28575" cap="rnd">
              <a:solidFill>
                <a:sysClr val="windowText" lastClr="000000"/>
              </a:solidFill>
              <a:round/>
            </a:ln>
            <a:effectLst/>
          </c:spPr>
          <c:marker>
            <c:symbol val="none"/>
          </c:marker>
          <c:cat>
            <c:numRef>
              <c:f>BRFSS!$B$618:$H$618</c:f>
              <c:numCache>
                <c:formatCode>General</c:formatCode>
                <c:ptCount val="7"/>
                <c:pt idx="0">
                  <c:v>2011</c:v>
                </c:pt>
                <c:pt idx="1">
                  <c:v>2012</c:v>
                </c:pt>
                <c:pt idx="2">
                  <c:v>2013</c:v>
                </c:pt>
                <c:pt idx="3">
                  <c:v>2014</c:v>
                </c:pt>
                <c:pt idx="4">
                  <c:v>2015</c:v>
                </c:pt>
                <c:pt idx="5">
                  <c:v>2016</c:v>
                </c:pt>
                <c:pt idx="6">
                  <c:v>2017</c:v>
                </c:pt>
              </c:numCache>
            </c:numRef>
          </c:cat>
          <c:val>
            <c:numRef>
              <c:f>BRFSS!$B$620:$H$620</c:f>
              <c:numCache>
                <c:formatCode>0.0%</c:formatCode>
                <c:ptCount val="7"/>
                <c:pt idx="0">
                  <c:v>0.61808398736669445</c:v>
                </c:pt>
                <c:pt idx="1">
                  <c:v>0.62890820924113822</c:v>
                </c:pt>
                <c:pt idx="2">
                  <c:v>0.66158575593084212</c:v>
                </c:pt>
                <c:pt idx="3">
                  <c:v>0.64739737337144632</c:v>
                </c:pt>
                <c:pt idx="4">
                  <c:v>0.65201273185734809</c:v>
                </c:pt>
                <c:pt idx="5">
                  <c:v>0.62719359318023016</c:v>
                </c:pt>
                <c:pt idx="6">
                  <c:v>0.65479813650732088</c:v>
                </c:pt>
              </c:numCache>
            </c:numRef>
          </c:val>
          <c:smooth val="0"/>
          <c:extLst xmlns:c16r2="http://schemas.microsoft.com/office/drawing/2015/06/chart">
            <c:ext xmlns:c16="http://schemas.microsoft.com/office/drawing/2014/chart" uri="{C3380CC4-5D6E-409C-BE32-E72D297353CC}">
              <c16:uniqueId val="{00000001-A59B-4045-8C54-9D039CF01B27}"/>
            </c:ext>
          </c:extLst>
        </c:ser>
        <c:dLbls>
          <c:showLegendKey val="0"/>
          <c:showVal val="0"/>
          <c:showCatName val="0"/>
          <c:showSerName val="0"/>
          <c:showPercent val="0"/>
          <c:showBubbleSize val="0"/>
        </c:dLbls>
        <c:marker val="1"/>
        <c:smooth val="0"/>
        <c:axId val="300765184"/>
        <c:axId val="300766720"/>
      </c:lineChart>
      <c:catAx>
        <c:axId val="3007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0766720"/>
        <c:crosses val="autoZero"/>
        <c:auto val="1"/>
        <c:lblAlgn val="ctr"/>
        <c:lblOffset val="100"/>
        <c:noMultiLvlLbl val="0"/>
      </c:catAx>
      <c:valAx>
        <c:axId val="300766720"/>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0765184"/>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a:t>Figure 168. Ever had a pneumonia vaccination in the past year among adults 65 and over</a:t>
            </a:r>
          </a:p>
        </c:rich>
      </c:tx>
      <c:overlay val="0"/>
      <c:spPr>
        <a:noFill/>
        <a:ln>
          <a:noFill/>
        </a:ln>
        <a:effectLst/>
      </c:spPr>
    </c:title>
    <c:autoTitleDeleted val="0"/>
    <c:plotArea>
      <c:layout/>
      <c:lineChart>
        <c:grouping val="standard"/>
        <c:varyColors val="0"/>
        <c:ser>
          <c:idx val="0"/>
          <c:order val="0"/>
          <c:tx>
            <c:strRef>
              <c:f>BRFSS!$A$637</c:f>
              <c:strCache>
                <c:ptCount val="1"/>
                <c:pt idx="0">
                  <c:v>Three Rivers</c:v>
                </c:pt>
              </c:strCache>
            </c:strRef>
          </c:tx>
          <c:spPr>
            <a:ln w="28575" cap="rnd">
              <a:solidFill>
                <a:schemeClr val="accent1"/>
              </a:solidFill>
              <a:round/>
            </a:ln>
            <a:effectLst/>
          </c:spPr>
          <c:marker>
            <c:symbol val="none"/>
          </c:marker>
          <c:dLbls>
            <c:dLbl>
              <c:idx val="4"/>
              <c:layout>
                <c:manualLayout>
                  <c:x val="-1.9230769230769152E-2"/>
                  <c:y val="6.0185185185185182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5C-4DF8-B331-6CF6B6BE6800}"/>
                </c:ext>
              </c:extLst>
            </c:dLbl>
            <c:dLbl>
              <c:idx val="5"/>
              <c:layout>
                <c:manualLayout>
                  <c:x val="-1.9230769230769232E-2"/>
                  <c:y val="6.9444444444444448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5C-4DF8-B331-6CF6B6BE6800}"/>
                </c:ext>
              </c:extLst>
            </c:dLbl>
            <c:dLbl>
              <c:idx val="6"/>
              <c:layout>
                <c:manualLayout>
                  <c:x val="-1.282051282051282E-2"/>
                  <c:y val="8.3333333333333329E-2"/>
                </c:manualLayout>
              </c:layout>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5C-4DF8-B331-6CF6B6BE680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BRFSS!$B$636:$H$636</c:f>
              <c:numCache>
                <c:formatCode>General</c:formatCode>
                <c:ptCount val="7"/>
                <c:pt idx="0">
                  <c:v>2011</c:v>
                </c:pt>
                <c:pt idx="1">
                  <c:v>2012</c:v>
                </c:pt>
                <c:pt idx="2">
                  <c:v>2013</c:v>
                </c:pt>
                <c:pt idx="3">
                  <c:v>2014</c:v>
                </c:pt>
                <c:pt idx="4">
                  <c:v>2015</c:v>
                </c:pt>
                <c:pt idx="5">
                  <c:v>2016</c:v>
                </c:pt>
                <c:pt idx="6">
                  <c:v>2017</c:v>
                </c:pt>
              </c:numCache>
            </c:numRef>
          </c:cat>
          <c:val>
            <c:numRef>
              <c:f>BRFSS!$B$637:$H$637</c:f>
              <c:numCache>
                <c:formatCode>0.0%</c:formatCode>
                <c:ptCount val="7"/>
                <c:pt idx="0">
                  <c:v>0.71699999999999997</c:v>
                </c:pt>
                <c:pt idx="1">
                  <c:v>0.751</c:v>
                </c:pt>
                <c:pt idx="2">
                  <c:v>0.748</c:v>
                </c:pt>
                <c:pt idx="3">
                  <c:v>0.746</c:v>
                </c:pt>
                <c:pt idx="4">
                  <c:v>0.72146173627348564</c:v>
                </c:pt>
                <c:pt idx="5">
                  <c:v>0.73400881498792681</c:v>
                </c:pt>
                <c:pt idx="6">
                  <c:v>0.74928762572263319</c:v>
                </c:pt>
              </c:numCache>
            </c:numRef>
          </c:val>
          <c:smooth val="0"/>
          <c:extLst xmlns:c16r2="http://schemas.microsoft.com/office/drawing/2015/06/chart">
            <c:ext xmlns:c16="http://schemas.microsoft.com/office/drawing/2014/chart" uri="{C3380CC4-5D6E-409C-BE32-E72D297353CC}">
              <c16:uniqueId val="{00000000-2325-425B-9389-A195CD9B7AB8}"/>
            </c:ext>
          </c:extLst>
        </c:ser>
        <c:ser>
          <c:idx val="1"/>
          <c:order val="1"/>
          <c:tx>
            <c:strRef>
              <c:f>BRFSS!$A$638</c:f>
              <c:strCache>
                <c:ptCount val="1"/>
                <c:pt idx="0">
                  <c:v>Nebraska</c:v>
                </c:pt>
              </c:strCache>
            </c:strRef>
          </c:tx>
          <c:spPr>
            <a:ln w="28575" cap="rnd">
              <a:solidFill>
                <a:sysClr val="windowText" lastClr="000000"/>
              </a:solidFill>
              <a:round/>
            </a:ln>
            <a:effectLst/>
          </c:spPr>
          <c:marker>
            <c:symbol val="none"/>
          </c:marker>
          <c:cat>
            <c:numRef>
              <c:f>BRFSS!$B$636:$H$636</c:f>
              <c:numCache>
                <c:formatCode>General</c:formatCode>
                <c:ptCount val="7"/>
                <c:pt idx="0">
                  <c:v>2011</c:v>
                </c:pt>
                <c:pt idx="1">
                  <c:v>2012</c:v>
                </c:pt>
                <c:pt idx="2">
                  <c:v>2013</c:v>
                </c:pt>
                <c:pt idx="3">
                  <c:v>2014</c:v>
                </c:pt>
                <c:pt idx="4">
                  <c:v>2015</c:v>
                </c:pt>
                <c:pt idx="5">
                  <c:v>2016</c:v>
                </c:pt>
                <c:pt idx="6">
                  <c:v>2017</c:v>
                </c:pt>
              </c:numCache>
            </c:numRef>
          </c:cat>
          <c:val>
            <c:numRef>
              <c:f>BRFSS!$B$638:$H$638</c:f>
              <c:numCache>
                <c:formatCode>0.0%</c:formatCode>
                <c:ptCount val="7"/>
                <c:pt idx="0">
                  <c:v>0.70299999999999996</c:v>
                </c:pt>
                <c:pt idx="1">
                  <c:v>0.7</c:v>
                </c:pt>
                <c:pt idx="2">
                  <c:v>0.71699999999999997</c:v>
                </c:pt>
                <c:pt idx="3">
                  <c:v>0.72299999999999998</c:v>
                </c:pt>
                <c:pt idx="4">
                  <c:v>0.73790720362784168</c:v>
                </c:pt>
                <c:pt idx="5">
                  <c:v>0.75892499158468296</c:v>
                </c:pt>
                <c:pt idx="6">
                  <c:v>0.78885274275240613</c:v>
                </c:pt>
              </c:numCache>
            </c:numRef>
          </c:val>
          <c:smooth val="0"/>
          <c:extLst xmlns:c16r2="http://schemas.microsoft.com/office/drawing/2015/06/chart">
            <c:ext xmlns:c16="http://schemas.microsoft.com/office/drawing/2014/chart" uri="{C3380CC4-5D6E-409C-BE32-E72D297353CC}">
              <c16:uniqueId val="{00000001-2325-425B-9389-A195CD9B7AB8}"/>
            </c:ext>
          </c:extLst>
        </c:ser>
        <c:dLbls>
          <c:showLegendKey val="0"/>
          <c:showVal val="0"/>
          <c:showCatName val="0"/>
          <c:showSerName val="0"/>
          <c:showPercent val="0"/>
          <c:showBubbleSize val="0"/>
        </c:dLbls>
        <c:marker val="1"/>
        <c:smooth val="0"/>
        <c:axId val="300809600"/>
        <c:axId val="301085824"/>
      </c:lineChart>
      <c:catAx>
        <c:axId val="3008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1085824"/>
        <c:crosses val="autoZero"/>
        <c:auto val="1"/>
        <c:lblAlgn val="ctr"/>
        <c:lblOffset val="100"/>
        <c:noMultiLvlLbl val="0"/>
      </c:catAx>
      <c:valAx>
        <c:axId val="30108582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300809600"/>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w Cen MT" panose="020B0602020104020603" pitchFamily="34" charset="0"/>
                <a:ea typeface="+mn-ea"/>
                <a:cs typeface="+mn-cs"/>
              </a:defRPr>
            </a:pPr>
            <a:r>
              <a:rPr lang="en-US" sz="1200" b="1" i="0">
                <a:effectLst/>
              </a:rPr>
              <a:t>Figure 172. Percentage of Severe Housing Problems, Counties, Three Rivers District, Nebraska, and the United States: 2011-2015</a:t>
            </a:r>
          </a:p>
        </c:rich>
      </c:tx>
      <c:overlay val="0"/>
      <c:spPr>
        <a:noFill/>
        <a:ln>
          <a:noFill/>
        </a:ln>
        <a:effectLst/>
      </c:spPr>
    </c:title>
    <c:autoTitleDeleted val="0"/>
    <c:plotArea>
      <c:layout/>
      <c:barChart>
        <c:barDir val="col"/>
        <c:grouping val="clustered"/>
        <c:varyColors val="0"/>
        <c:ser>
          <c:idx val="0"/>
          <c:order val="0"/>
          <c:spPr>
            <a:solidFill>
              <a:sysClr val="window" lastClr="FFFFFF">
                <a:lumMod val="50000"/>
              </a:sysClr>
            </a:solidFill>
            <a:ln>
              <a:noFill/>
            </a:ln>
            <a:effectLst/>
          </c:spPr>
          <c:invertIfNegative val="0"/>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B905-4C32-ACB1-63468BDF6D93}"/>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B905-4C32-ACB1-63468BDF6D93}"/>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'Severe Housing Problems'!$A$3:$A$8</c:f>
              <c:strCache>
                <c:ptCount val="6"/>
                <c:pt idx="0">
                  <c:v>Dodge</c:v>
                </c:pt>
                <c:pt idx="1">
                  <c:v>Saunders</c:v>
                </c:pt>
                <c:pt idx="2">
                  <c:v>Washington</c:v>
                </c:pt>
                <c:pt idx="3">
                  <c:v>Three Rivers</c:v>
                </c:pt>
                <c:pt idx="4">
                  <c:v>Nebraska</c:v>
                </c:pt>
                <c:pt idx="5">
                  <c:v>United States</c:v>
                </c:pt>
              </c:strCache>
            </c:strRef>
          </c:cat>
          <c:val>
            <c:numRef>
              <c:f>'Severe Housing Problems'!$B$3:$B$8</c:f>
              <c:numCache>
                <c:formatCode>0.0%</c:formatCode>
                <c:ptCount val="6"/>
                <c:pt idx="0">
                  <c:v>9.5632031766999998E-2</c:v>
                </c:pt>
                <c:pt idx="1">
                  <c:v>9.8696461824999998E-2</c:v>
                </c:pt>
                <c:pt idx="2">
                  <c:v>9.2097075295999989E-2</c:v>
                </c:pt>
                <c:pt idx="3">
                  <c:v>9.5604351946886101E-2</c:v>
                </c:pt>
                <c:pt idx="4">
                  <c:v>0.12936880188</c:v>
                </c:pt>
                <c:pt idx="5">
                  <c:v>0.18</c:v>
                </c:pt>
              </c:numCache>
            </c:numRef>
          </c:val>
          <c:extLst xmlns:c16r2="http://schemas.microsoft.com/office/drawing/2015/06/chart">
            <c:ext xmlns:c16="http://schemas.microsoft.com/office/drawing/2014/chart" uri="{C3380CC4-5D6E-409C-BE32-E72D297353CC}">
              <c16:uniqueId val="{00000004-B905-4C32-ACB1-63468BDF6D93}"/>
            </c:ext>
          </c:extLst>
        </c:ser>
        <c:dLbls>
          <c:dLblPos val="outEnd"/>
          <c:showLegendKey val="0"/>
          <c:showVal val="1"/>
          <c:showCatName val="0"/>
          <c:showSerName val="0"/>
          <c:showPercent val="0"/>
          <c:showBubbleSize val="0"/>
        </c:dLbls>
        <c:gapWidth val="219"/>
        <c:overlap val="-27"/>
        <c:axId val="301139072"/>
        <c:axId val="301140608"/>
      </c:barChart>
      <c:catAx>
        <c:axId val="30113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w Cen MT" panose="020B0602020104020603" pitchFamily="34" charset="0"/>
                <a:ea typeface="+mn-ea"/>
                <a:cs typeface="+mn-cs"/>
              </a:defRPr>
            </a:pPr>
            <a:endParaRPr lang="en-US"/>
          </a:p>
        </c:txPr>
        <c:crossAx val="301140608"/>
        <c:crosses val="autoZero"/>
        <c:auto val="1"/>
        <c:lblAlgn val="ctr"/>
        <c:lblOffset val="100"/>
        <c:noMultiLvlLbl val="0"/>
      </c:catAx>
      <c:valAx>
        <c:axId val="301140608"/>
        <c:scaling>
          <c:orientation val="minMax"/>
        </c:scaling>
        <c:delete val="1"/>
        <c:axPos val="l"/>
        <c:numFmt formatCode="0" sourceLinked="0"/>
        <c:majorTickMark val="none"/>
        <c:minorTickMark val="none"/>
        <c:tickLblPos val="nextTo"/>
        <c:crossAx val="30113907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Figure 38. No health care coverage among adults 18-64</a:t>
            </a:r>
          </a:p>
        </c:rich>
      </c:tx>
      <c:overlay val="0"/>
      <c:spPr>
        <a:noFill/>
        <a:ln>
          <a:noFill/>
        </a:ln>
        <a:effectLst/>
      </c:spPr>
    </c:title>
    <c:autoTitleDeleted val="0"/>
    <c:plotArea>
      <c:layout/>
      <c:lineChart>
        <c:grouping val="standard"/>
        <c:varyColors val="0"/>
        <c:ser>
          <c:idx val="0"/>
          <c:order val="0"/>
          <c:tx>
            <c:strRef>
              <c:f>BRFSS!$A$40</c:f>
              <c:strCache>
                <c:ptCount val="1"/>
                <c:pt idx="0">
                  <c:v>Three Rivers</c:v>
                </c:pt>
              </c:strCache>
            </c:strRef>
          </c:tx>
          <c:spPr>
            <a:ln w="28575" cap="rnd">
              <a:solidFill>
                <a:schemeClr val="accent1"/>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AB-4C58-82BC-FDC5EA3DB227}"/>
                </c:ext>
              </c:extLst>
            </c:dLbl>
            <c:dLbl>
              <c:idx val="1"/>
              <c:layout>
                <c:manualLayout>
                  <c:x val="-4.2735042735042778E-2"/>
                  <c:y val="-5.9401416495316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AB-4C58-82BC-FDC5EA3DB22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AB-4C58-82BC-FDC5EA3DB22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AB-4C58-82BC-FDC5EA3DB22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AB-4C58-82BC-FDC5EA3DB22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AB-4C58-82BC-FDC5EA3DB227}"/>
                </c:ext>
              </c:extLst>
            </c:dLbl>
            <c:dLbl>
              <c:idx val="6"/>
              <c:layout>
                <c:manualLayout>
                  <c:x val="-3.6324786324786328E-2"/>
                  <c:y val="-7.31094356865432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AB-4C58-82BC-FDC5EA3DB227}"/>
                </c:ext>
              </c:extLst>
            </c:dLbl>
            <c:spPr>
              <a:noFill/>
              <a:ln>
                <a:noFill/>
              </a:ln>
              <a:effectLst/>
            </c:spPr>
            <c:txPr>
              <a:bodyPr wrap="square" lIns="38100" tIns="19050" rIns="38100" bIns="19050" anchor="ctr">
                <a:spAutoFit/>
              </a:bodyPr>
              <a:lstStyle/>
              <a:p>
                <a:pPr>
                  <a:defRPr>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BRFSS!$B$39:$H$39</c:f>
              <c:numCache>
                <c:formatCode>General</c:formatCode>
                <c:ptCount val="7"/>
                <c:pt idx="0">
                  <c:v>2011</c:v>
                </c:pt>
                <c:pt idx="1">
                  <c:v>2012</c:v>
                </c:pt>
                <c:pt idx="2">
                  <c:v>2013</c:v>
                </c:pt>
                <c:pt idx="3">
                  <c:v>2014</c:v>
                </c:pt>
                <c:pt idx="4">
                  <c:v>2015</c:v>
                </c:pt>
                <c:pt idx="5">
                  <c:v>2016</c:v>
                </c:pt>
                <c:pt idx="6">
                  <c:v>2017</c:v>
                </c:pt>
              </c:numCache>
            </c:numRef>
          </c:cat>
          <c:val>
            <c:numRef>
              <c:f>BRFSS!$B$40:$H$40</c:f>
              <c:numCache>
                <c:formatCode>0.0%</c:formatCode>
                <c:ptCount val="7"/>
                <c:pt idx="0">
                  <c:v>0.17599999999999999</c:v>
                </c:pt>
                <c:pt idx="1">
                  <c:v>0.214</c:v>
                </c:pt>
                <c:pt idx="2">
                  <c:v>0.16</c:v>
                </c:pt>
                <c:pt idx="3">
                  <c:v>0.14699999999999999</c:v>
                </c:pt>
                <c:pt idx="4">
                  <c:v>0.105</c:v>
                </c:pt>
                <c:pt idx="5">
                  <c:v>0.11799999999999999</c:v>
                </c:pt>
                <c:pt idx="6">
                  <c:v>0.14799999999999999</c:v>
                </c:pt>
              </c:numCache>
            </c:numRef>
          </c:val>
          <c:smooth val="0"/>
          <c:extLst xmlns:c16r2="http://schemas.microsoft.com/office/drawing/2015/06/chart">
            <c:ext xmlns:c16="http://schemas.microsoft.com/office/drawing/2014/chart" uri="{C3380CC4-5D6E-409C-BE32-E72D297353CC}">
              <c16:uniqueId val="{00000000-C2EA-455D-A4F4-0A0DB9554DDC}"/>
            </c:ext>
          </c:extLst>
        </c:ser>
        <c:ser>
          <c:idx val="1"/>
          <c:order val="1"/>
          <c:tx>
            <c:strRef>
              <c:f>BRFSS!$A$41</c:f>
              <c:strCache>
                <c:ptCount val="1"/>
                <c:pt idx="0">
                  <c:v>Nebraska</c:v>
                </c:pt>
              </c:strCache>
            </c:strRef>
          </c:tx>
          <c:spPr>
            <a:ln w="28575" cap="rnd">
              <a:solidFill>
                <a:sysClr val="windowText" lastClr="000000"/>
              </a:solidFill>
              <a:round/>
            </a:ln>
            <a:effectLst/>
          </c:spPr>
          <c:marker>
            <c:symbol val="none"/>
          </c:marker>
          <c:cat>
            <c:numRef>
              <c:f>BRFSS!$B$39:$H$39</c:f>
              <c:numCache>
                <c:formatCode>General</c:formatCode>
                <c:ptCount val="7"/>
                <c:pt idx="0">
                  <c:v>2011</c:v>
                </c:pt>
                <c:pt idx="1">
                  <c:v>2012</c:v>
                </c:pt>
                <c:pt idx="2">
                  <c:v>2013</c:v>
                </c:pt>
                <c:pt idx="3">
                  <c:v>2014</c:v>
                </c:pt>
                <c:pt idx="4">
                  <c:v>2015</c:v>
                </c:pt>
                <c:pt idx="5">
                  <c:v>2016</c:v>
                </c:pt>
                <c:pt idx="6">
                  <c:v>2017</c:v>
                </c:pt>
              </c:numCache>
            </c:numRef>
          </c:cat>
          <c:val>
            <c:numRef>
              <c:f>BRFSS!$B$41:$H$41</c:f>
              <c:numCache>
                <c:formatCode>0.0%</c:formatCode>
                <c:ptCount val="7"/>
                <c:pt idx="0">
                  <c:v>0.191</c:v>
                </c:pt>
                <c:pt idx="1">
                  <c:v>0.18</c:v>
                </c:pt>
                <c:pt idx="2">
                  <c:v>0.17599999999999999</c:v>
                </c:pt>
                <c:pt idx="3">
                  <c:v>0.153</c:v>
                </c:pt>
                <c:pt idx="4">
                  <c:v>0.14399999999999999</c:v>
                </c:pt>
                <c:pt idx="5">
                  <c:v>0.14699999999999999</c:v>
                </c:pt>
                <c:pt idx="6">
                  <c:v>0.14399999999999999</c:v>
                </c:pt>
              </c:numCache>
            </c:numRef>
          </c:val>
          <c:smooth val="0"/>
          <c:extLst xmlns:c16r2="http://schemas.microsoft.com/office/drawing/2015/06/chart">
            <c:ext xmlns:c16="http://schemas.microsoft.com/office/drawing/2014/chart" uri="{C3380CC4-5D6E-409C-BE32-E72D297353CC}">
              <c16:uniqueId val="{00000001-C2EA-455D-A4F4-0A0DB9554DDC}"/>
            </c:ext>
          </c:extLst>
        </c:ser>
        <c:dLbls>
          <c:showLegendKey val="0"/>
          <c:showVal val="0"/>
          <c:showCatName val="0"/>
          <c:showSerName val="0"/>
          <c:showPercent val="0"/>
          <c:showBubbleSize val="0"/>
        </c:dLbls>
        <c:marker val="1"/>
        <c:smooth val="0"/>
        <c:axId val="292414592"/>
        <c:axId val="292416128"/>
      </c:lineChart>
      <c:catAx>
        <c:axId val="2924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2416128"/>
        <c:crosses val="autoZero"/>
        <c:auto val="1"/>
        <c:lblAlgn val="ctr"/>
        <c:lblOffset val="100"/>
        <c:noMultiLvlLbl val="0"/>
      </c:catAx>
      <c:valAx>
        <c:axId val="29241612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92414592"/>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solidFill>
            <a:sysClr val="windowText" lastClr="000000"/>
          </a:solidFill>
          <a:latin typeface="Tw Cen MT" panose="020B06020201040206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0D9AE-E6C4-41F3-ACFE-0758A9FE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19129</Words>
  <Characters>109037</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Memorial Community Hospital and Health System</Company>
  <LinksUpToDate>false</LinksUpToDate>
  <CharactersWithSpaces>127911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Juan-Paulo Ramirez</dc:creator>
  <cp:lastModifiedBy>Willey, Laura</cp:lastModifiedBy>
  <cp:revision>7</cp:revision>
  <cp:lastPrinted>2019-09-05T17:28:00Z</cp:lastPrinted>
  <dcterms:created xsi:type="dcterms:W3CDTF">2019-10-14T15:02:00Z</dcterms:created>
  <dcterms:modified xsi:type="dcterms:W3CDTF">2019-12-17T15:53:00Z</dcterms:modified>
</cp:coreProperties>
</file>